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EA41051">
      <w:pPr>
        <w:spacing w:line="360" w:lineRule="auto"/>
        <w:jc w:val="center"/>
      </w:pPr>
      <w:r>
        <w:rPr>
          <w:rFonts w:ascii="Times New Roman" w:hAnsi="Times New Roman" w:eastAsia="Times New Roman" w:cs="Times New Roman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12166600</wp:posOffset>
            </wp:positionH>
            <wp:positionV relativeFrom="topMargin">
              <wp:posOffset>10502900</wp:posOffset>
            </wp:positionV>
            <wp:extent cx="431800" cy="393700"/>
            <wp:effectExtent l="0" t="0" r="6350" b="6350"/>
            <wp:wrapNone/>
            <wp:docPr id="100045" name="图片 1000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5" name="图片 100045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31800" cy="393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eastAsia="Times New Roman" w:cs="Times New Roman"/>
          <w:b/>
          <w:color w:val="auto"/>
          <w:sz w:val="32"/>
        </w:rPr>
        <w:t>2022</w:t>
      </w:r>
      <w:r>
        <w:rPr>
          <w:rFonts w:ascii="宋体" w:hAnsi="宋体" w:eastAsia="宋体" w:cs="宋体"/>
          <w:b/>
          <w:color w:val="auto"/>
          <w:sz w:val="32"/>
        </w:rPr>
        <w:t>年黑龙江省哈尔滨市中考物理试卷</w:t>
      </w:r>
    </w:p>
    <w:p w14:paraId="61103307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一、选择题（每小题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</w:t>
      </w:r>
      <w:r>
        <w:rPr>
          <w:rFonts w:ascii="宋体" w:hAnsi="宋体" w:eastAsia="宋体" w:cs="宋体"/>
          <w:b/>
          <w:color w:val="auto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24</w:t>
      </w:r>
      <w:r>
        <w:rPr>
          <w:rFonts w:ascii="宋体" w:hAnsi="宋体" w:eastAsia="宋体" w:cs="宋体"/>
          <w:b/>
          <w:color w:val="auto"/>
          <w:sz w:val="24"/>
        </w:rPr>
        <w:t>分，每小题只有一个正确答案）</w:t>
      </w:r>
    </w:p>
    <w:p w14:paraId="73B930B4">
      <w:pPr>
        <w:spacing w:line="360" w:lineRule="auto"/>
        <w:jc w:val="left"/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下列估算合理的是（　　）</w:t>
      </w:r>
    </w:p>
    <w:p w14:paraId="188F4432">
      <w:pPr>
        <w:spacing w:line="360" w:lineRule="auto"/>
        <w:jc w:val="left"/>
        <w:textAlignment w:val="center"/>
        <w:rPr>
          <w:color w:val="auto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两个鸡蛋的重力约为</w:t>
      </w:r>
      <w:r>
        <w:rPr>
          <w:rFonts w:ascii="Times New Roman" w:hAnsi="Times New Roman" w:eastAsia="Times New Roman" w:cs="Times New Roman"/>
          <w:color w:val="auto"/>
        </w:rPr>
        <w:t>1N</w:t>
      </w:r>
    </w:p>
    <w:p w14:paraId="5A284F5E">
      <w:pPr>
        <w:spacing w:line="360" w:lineRule="auto"/>
        <w:jc w:val="left"/>
        <w:textAlignment w:val="center"/>
        <w:rPr>
          <w:color w:val="auto"/>
        </w:rPr>
      </w:pPr>
      <w:r>
        <w:t xml:space="preserve">B. </w:t>
      </w:r>
      <w:r>
        <w:rPr>
          <w:rFonts w:ascii="宋体" w:hAnsi="宋体" w:eastAsia="宋体" w:cs="宋体"/>
          <w:color w:val="auto"/>
        </w:rPr>
        <w:t>人的正常体温约为</w:t>
      </w:r>
      <w:r>
        <w:rPr>
          <w:rFonts w:ascii="Times New Roman" w:hAnsi="Times New Roman" w:eastAsia="Times New Roman" w:cs="Times New Roman"/>
          <w:color w:val="auto"/>
        </w:rPr>
        <w:t>38℃</w:t>
      </w:r>
    </w:p>
    <w:p w14:paraId="5C844D80">
      <w:pPr>
        <w:spacing w:line="360" w:lineRule="auto"/>
        <w:jc w:val="left"/>
        <w:textAlignment w:val="center"/>
        <w:rPr>
          <w:color w:val="auto"/>
        </w:rPr>
      </w:pPr>
      <w:r>
        <w:t xml:space="preserve">C. </w:t>
      </w:r>
      <w:r>
        <w:rPr>
          <w:rFonts w:ascii="宋体" w:hAnsi="宋体" w:eastAsia="宋体" w:cs="宋体"/>
          <w:color w:val="auto"/>
        </w:rPr>
        <w:t>光的传播速度约为</w:t>
      </w:r>
      <w:r>
        <w:rPr>
          <w:rFonts w:ascii="Times New Roman" w:hAnsi="Times New Roman" w:eastAsia="Times New Roman" w:cs="Times New Roman"/>
          <w:color w:val="auto"/>
        </w:rPr>
        <w:t>340m/s</w:t>
      </w:r>
    </w:p>
    <w:p w14:paraId="10252250">
      <w:pPr>
        <w:spacing w:line="360" w:lineRule="auto"/>
        <w:jc w:val="left"/>
        <w:textAlignment w:val="center"/>
        <w:rPr>
          <w:color w:val="000000"/>
        </w:rPr>
      </w:pPr>
      <w:r>
        <w:t xml:space="preserve">D. </w:t>
      </w:r>
      <w:r>
        <w:rPr>
          <w:rFonts w:ascii="宋体" w:hAnsi="宋体" w:eastAsia="宋体" w:cs="宋体"/>
          <w:color w:val="auto"/>
        </w:rPr>
        <w:t>人体的安全电压约为</w:t>
      </w:r>
      <w:r>
        <w:rPr>
          <w:rFonts w:ascii="Times New Roman" w:hAnsi="Times New Roman" w:eastAsia="Times New Roman" w:cs="Times New Roman"/>
          <w:color w:val="auto"/>
        </w:rPr>
        <w:t xml:space="preserve">380V </w:t>
      </w:r>
    </w:p>
    <w:p w14:paraId="6DDF031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下列关于声音的说法正确的是（　　）</w:t>
      </w:r>
    </w:p>
    <w:p w14:paraId="6EB5D9B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352550" cy="847725"/>
            <wp:effectExtent l="0" t="0" r="0" b="9525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352550" cy="847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 xml:space="preserve"> 声音是由于物体振动产生的</w:t>
      </w:r>
    </w:p>
    <w:p w14:paraId="39F5013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color w:val="000000"/>
        </w:rPr>
        <w:drawing>
          <wp:inline distT="0" distB="0" distL="114300" distR="114300">
            <wp:extent cx="1114425" cy="1390650"/>
            <wp:effectExtent l="0" t="0" r="9525" b="0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114425" cy="1390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声音可以在真空中传播</w:t>
      </w:r>
    </w:p>
    <w:p w14:paraId="034FC48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209675" cy="885825"/>
            <wp:effectExtent l="0" t="0" r="9525" b="9525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209675" cy="885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 xml:space="preserve"> 戴耳罩是为了在声源处减弱噪声</w:t>
      </w:r>
    </w:p>
    <w:p w14:paraId="35FFE08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219200" cy="1285875"/>
            <wp:effectExtent l="0" t="0" r="0" b="9525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219200" cy="1285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 xml:space="preserve"> 超声加湿器利用了声音能传递信息</w:t>
      </w:r>
    </w:p>
    <w:p w14:paraId="68CD750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如图所示的现象中，由于光的折射形成的是（　　）</w:t>
      </w:r>
    </w:p>
    <w:p w14:paraId="4114BFE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color w:val="000000"/>
        </w:rPr>
        <w:drawing>
          <wp:inline distT="0" distB="0" distL="114300" distR="114300">
            <wp:extent cx="1704975" cy="828675"/>
            <wp:effectExtent l="0" t="0" r="9525" b="9525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704975" cy="828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小孔成像</w:t>
      </w:r>
    </w:p>
    <w:p w14:paraId="565B9DE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color w:val="000000"/>
        </w:rPr>
        <w:drawing>
          <wp:inline distT="0" distB="0" distL="114300" distR="114300">
            <wp:extent cx="1343025" cy="1323975"/>
            <wp:effectExtent l="0" t="0" r="9525" b="9525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343025" cy="1323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阳光经物体表面到人眼</w:t>
      </w:r>
    </w:p>
    <w:p w14:paraId="278ADDA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color w:val="000000"/>
        </w:rPr>
        <w:drawing>
          <wp:inline distT="0" distB="0" distL="114300" distR="114300">
            <wp:extent cx="1905000" cy="609600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9050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凸透镜成像</w:t>
      </w:r>
    </w:p>
    <w:p w14:paraId="23076DA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color w:val="000000"/>
        </w:rPr>
        <w:drawing>
          <wp:inline distT="0" distB="0" distL="114300" distR="114300">
            <wp:extent cx="1781175" cy="1314450"/>
            <wp:effectExtent l="0" t="0" r="9525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781175" cy="1314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简易潜望镜</w:t>
      </w:r>
    </w:p>
    <w:p w14:paraId="423E26A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冰城哈尔滨风景优美，引人入胜。下列说法不正确的是（　　）</w:t>
      </w:r>
    </w:p>
    <w:p w14:paraId="345760E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304925" cy="923925"/>
            <wp:effectExtent l="0" t="0" r="9525" b="9525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304925" cy="923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太阳岛花草上的露珠是液化形成的</w:t>
      </w:r>
    </w:p>
    <w:p w14:paraId="574606A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295400" cy="1152525"/>
            <wp:effectExtent l="0" t="0" r="0" b="9525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295400" cy="1152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严冬，音乐公园的雪人变小是升华现象</w:t>
      </w:r>
    </w:p>
    <w:p w14:paraId="2A67B91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295400" cy="1295400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295400" cy="1295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冰雪大世界的冰雕用的冰是汽化形成的</w:t>
      </w:r>
    </w:p>
    <w:p w14:paraId="28E8E49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295400" cy="1295400"/>
            <wp:effectExtent l="0" t="0" r="0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295400" cy="1295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 xml:space="preserve"> 植物园树枝上的霜是凝华形成的</w:t>
      </w:r>
    </w:p>
    <w:p w14:paraId="2A50E5C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自行车是一种低碳环保的交通工具，它的结构及使用与物理知识密切相关，下列对应关系不正确的是（　　）</w:t>
      </w:r>
    </w:p>
    <w:p w14:paraId="2BE33F8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304925" cy="1104900"/>
            <wp:effectExtent l="0" t="0" r="9525" b="0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304925" cy="1104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69337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停止蹬车，车不会立即停下来</w:t>
      </w:r>
      <w:r>
        <w:rPr>
          <w:rFonts w:ascii="Times New Roman" w:hAnsi="Times New Roman" w:eastAsia="Times New Roman" w:cs="Times New Roman"/>
          <w:color w:val="000000"/>
        </w:rPr>
        <w:t>——</w:t>
      </w:r>
      <w:r>
        <w:rPr>
          <w:rFonts w:ascii="宋体" w:hAnsi="宋体" w:eastAsia="宋体" w:cs="宋体"/>
          <w:color w:val="000000"/>
        </w:rPr>
        <w:t>物体具有惯性</w:t>
      </w:r>
    </w:p>
    <w:p w14:paraId="04B6525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自行车车把</w:t>
      </w:r>
      <w:r>
        <w:rPr>
          <w:rFonts w:ascii="Times New Roman" w:hAnsi="Times New Roman" w:eastAsia="Times New Roman" w:cs="Times New Roman"/>
          <w:color w:val="000000"/>
        </w:rPr>
        <w:t>——</w:t>
      </w:r>
      <w:r>
        <w:rPr>
          <w:rFonts w:ascii="宋体" w:hAnsi="宋体" w:eastAsia="宋体" w:cs="宋体"/>
          <w:color w:val="000000"/>
        </w:rPr>
        <w:t>省力杠杆</w:t>
      </w:r>
    </w:p>
    <w:p w14:paraId="73FF9E7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自行车轮胎表面有凸起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200377" name="图片 2003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377" name="图片 200377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花纹</w:t>
      </w:r>
      <w:r>
        <w:rPr>
          <w:rFonts w:ascii="Times New Roman" w:hAnsi="Times New Roman" w:eastAsia="Times New Roman" w:cs="Times New Roman"/>
          <w:color w:val="000000"/>
        </w:rPr>
        <w:t>——</w:t>
      </w:r>
      <w:r>
        <w:rPr>
          <w:rFonts w:ascii="宋体" w:hAnsi="宋体" w:eastAsia="宋体" w:cs="宋体"/>
          <w:color w:val="000000"/>
        </w:rPr>
        <w:t>增大摩擦力</w:t>
      </w:r>
    </w:p>
    <w:p w14:paraId="4A25AAE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骑自行车上坡的过程</w:t>
      </w:r>
      <w:r>
        <w:rPr>
          <w:rFonts w:ascii="Times New Roman" w:hAnsi="Times New Roman" w:eastAsia="Times New Roman" w:cs="Times New Roman"/>
          <w:color w:val="000000"/>
        </w:rPr>
        <w:t>——</w:t>
      </w:r>
      <w:r>
        <w:rPr>
          <w:rFonts w:ascii="宋体" w:hAnsi="宋体" w:eastAsia="宋体" w:cs="宋体"/>
          <w:color w:val="000000"/>
        </w:rPr>
        <w:t>动能全部转化成内能</w:t>
      </w:r>
    </w:p>
    <w:p w14:paraId="7E17418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如图所示，闭合开关后，下列说法不正确的是（　　）</w:t>
      </w:r>
    </w:p>
    <w:p w14:paraId="680AF06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923925" cy="847725"/>
            <wp:effectExtent l="0" t="0" r="9525" b="9525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923925" cy="847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B2ABF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电铃利用电流热效应工作</w:t>
      </w:r>
    </w:p>
    <w:p w14:paraId="7F4395D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电源用来提供电能</w:t>
      </w:r>
    </w:p>
    <w:p w14:paraId="450B503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导线用来连接电路元件</w:t>
      </w:r>
    </w:p>
    <w:p w14:paraId="603B617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开关用来控制电流通断</w:t>
      </w:r>
    </w:p>
    <w:p w14:paraId="15D0ACD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下列有关电与磁的说法不正确的是（　　）</w:t>
      </w:r>
    </w:p>
    <w:p w14:paraId="157ECDD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457700" cy="1181100"/>
            <wp:effectExtent l="0" t="0" r="0" b="0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4457700" cy="1181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9B72B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甲装置可以研究电磁感应现象</w:t>
      </w:r>
    </w:p>
    <w:p w14:paraId="0BDD679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乙装置可以研究通电导体周围的磁场</w:t>
      </w:r>
    </w:p>
    <w:p w14:paraId="074ADB0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丙装置可以研究通电导体在磁场中受力情况</w:t>
      </w:r>
    </w:p>
    <w:p w14:paraId="2BB5715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丁仪器的工作原理是异种电荷相互吸引</w:t>
      </w:r>
    </w:p>
    <w:p w14:paraId="028D973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下列说法不正确的是（　　）</w:t>
      </w:r>
    </w:p>
    <w:p w14:paraId="7BA5EFC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在电学实验中，滑动变阻器能保护电路</w:t>
      </w:r>
    </w:p>
    <w:p w14:paraId="05FEC2E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使用定滑轮一定可以省力</w:t>
      </w:r>
    </w:p>
    <w:p w14:paraId="0ED6076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我国宇航员在空间站主要通过电磁波与地面控制中心联系</w:t>
      </w:r>
    </w:p>
    <w:p w14:paraId="5E67C95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鸟翼获得向上的升力是利用了流体压强与流速的关系</w:t>
      </w:r>
    </w:p>
    <w:p w14:paraId="2BC2D2E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生活中，我们应“珍爱生命，规范用电”。下列说法正确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200375" name="图片 2003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375" name="图片 200375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是（　　）</w:t>
      </w:r>
    </w:p>
    <w:p w14:paraId="3A9D22B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家庭电路中空气开关“跳闸”一定是电路发生过载</w:t>
      </w:r>
    </w:p>
    <w:p w14:paraId="067C217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发现有人触电，应先立即切断电源</w:t>
      </w:r>
    </w:p>
    <w:p w14:paraId="19F8B6F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在家庭照明电路中，开关必须接在灯和零线之间</w:t>
      </w:r>
    </w:p>
    <w:p w14:paraId="318828C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正确使用验电笔时，手不要接触它后端的金属部分</w:t>
      </w:r>
    </w:p>
    <w:p w14:paraId="6ED3C80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下列说法不正确的是（　　）</w:t>
      </w:r>
    </w:p>
    <w:p w14:paraId="235EF28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电饭锅工作时把电能转化成机械能</w:t>
      </w:r>
    </w:p>
    <w:p w14:paraId="6D06CDA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茶壶的壶嘴与壶体组成连通器</w:t>
      </w:r>
    </w:p>
    <w:p w14:paraId="61B5848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用吸管吸饮料应用了大气压强</w:t>
      </w:r>
    </w:p>
    <w:p w14:paraId="0E871BD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用天平和量筒测密度的原理是</w:t>
      </w:r>
      <w:r>
        <w:rPr>
          <w:rFonts w:ascii="Times New Roman" w:hAnsi="Times New Roman" w:eastAsia="Times New Roman" w:cs="Times New Roman"/>
          <w:i/>
          <w:color w:val="000000"/>
        </w:rPr>
        <w:t>ρ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object>
          <v:shape id="_x0000_i1025" o:spt="75" alt="学科网(www.zxxk.com)--教育资源门户，提供试卷、教案、课件、论文、素材以及各类教学资源下载，还有大量而丰富的教学相关资讯！" type="#_x0000_t75" style="height:30.85pt;width:14.05pt;" o:ole="t" filled="f" o:preferrelative="t" stroked="f" coordsize="21600,21600">
            <v:path/>
            <v:fill on="f" focussize="0,0"/>
            <v:stroke on="f" joinstyle="miter"/>
            <v:imagedata r:id="rId28" o:title="eqIdf7909240c155aca23178b7e64ec46c92"/>
            <o:lock v:ext="edit" aspectratio="t"/>
            <w10:wrap type="none"/>
            <w10:anchorlock/>
          </v:shape>
          <o:OLEObject Type="Embed" ProgID="Equation.DSMT4" ShapeID="_x0000_i1025" DrawAspect="Content" ObjectID="_1468075725" r:id="rId27">
            <o:LockedField>false</o:LockedField>
          </o:OLEObject>
        </w:object>
      </w:r>
    </w:p>
    <w:p w14:paraId="565F014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如图所示，用一个动滑轮把重</w:t>
      </w:r>
      <w:r>
        <w:rPr>
          <w:rFonts w:ascii="Times New Roman" w:hAnsi="Times New Roman" w:eastAsia="Times New Roman" w:cs="Times New Roman"/>
          <w:color w:val="000000"/>
        </w:rPr>
        <w:t>100N</w:t>
      </w:r>
      <w:r>
        <w:rPr>
          <w:rFonts w:ascii="宋体" w:hAnsi="宋体" w:eastAsia="宋体" w:cs="宋体"/>
          <w:color w:val="000000"/>
        </w:rPr>
        <w:t>的沙袋从地面匀速提到</w:t>
      </w:r>
      <w:r>
        <w:rPr>
          <w:rFonts w:ascii="Times New Roman" w:hAnsi="Times New Roman" w:eastAsia="Times New Roman" w:cs="Times New Roman"/>
          <w:color w:val="000000"/>
        </w:rPr>
        <w:t>6m</w:t>
      </w:r>
      <w:r>
        <w:rPr>
          <w:rFonts w:ascii="宋体" w:hAnsi="宋体" w:eastAsia="宋体" w:cs="宋体"/>
          <w:color w:val="000000"/>
        </w:rPr>
        <w:t>高的楼上，所用拉力</w:t>
      </w:r>
      <w:r>
        <w:rPr>
          <w:rFonts w:ascii="Times New Roman" w:hAnsi="Times New Roman" w:eastAsia="Times New Roman" w:cs="Times New Roman"/>
          <w:color w:val="000000"/>
        </w:rPr>
        <w:t>60N</w:t>
      </w:r>
      <w:r>
        <w:rPr>
          <w:rFonts w:ascii="宋体" w:hAnsi="宋体" w:eastAsia="宋体" w:cs="宋体"/>
          <w:color w:val="000000"/>
        </w:rPr>
        <w:t>（绳重和摩擦不计），下列说法正确的是（　　）</w:t>
      </w:r>
    </w:p>
    <w:p w14:paraId="73DE5CC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190625" cy="1485900"/>
            <wp:effectExtent l="0" t="0" r="9525" b="0"/>
            <wp:docPr id="100033" name="图片 1000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190625" cy="1485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61387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200379" name="图片 2003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379" name="图片 200379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动滑轮重</w:t>
      </w:r>
      <w:r>
        <w:rPr>
          <w:rFonts w:ascii="Times New Roman" w:hAnsi="Times New Roman" w:eastAsia="Times New Roman" w:cs="Times New Roman"/>
          <w:color w:val="000000"/>
        </w:rPr>
        <w:t>40N</w:t>
      </w:r>
    </w:p>
    <w:p w14:paraId="4E2661B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绳子自由端通过的距离为</w:t>
      </w:r>
      <w:r>
        <w:rPr>
          <w:rFonts w:ascii="Times New Roman" w:hAnsi="Times New Roman" w:eastAsia="Times New Roman" w:cs="Times New Roman"/>
          <w:color w:val="000000"/>
        </w:rPr>
        <w:t>12m</w:t>
      </w:r>
    </w:p>
    <w:p w14:paraId="744B3D0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拉力做的有用功为</w:t>
      </w:r>
      <w:r>
        <w:rPr>
          <w:rFonts w:ascii="Times New Roman" w:hAnsi="Times New Roman" w:eastAsia="Times New Roman" w:cs="Times New Roman"/>
          <w:color w:val="000000"/>
        </w:rPr>
        <w:t>720J</w:t>
      </w:r>
    </w:p>
    <w:p w14:paraId="2F16F1F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动滑轮的机械效率为</w:t>
      </w:r>
      <w:r>
        <w:rPr>
          <w:rFonts w:ascii="Times New Roman" w:hAnsi="Times New Roman" w:eastAsia="Times New Roman" w:cs="Times New Roman"/>
          <w:color w:val="000000"/>
        </w:rPr>
        <w:t>8.3%</w:t>
      </w:r>
    </w:p>
    <w:p w14:paraId="1779149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如图所示，是小灯泡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宋体" w:hAnsi="宋体" w:eastAsia="宋体" w:cs="宋体"/>
          <w:color w:val="000000"/>
        </w:rPr>
        <w:t>和电阻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的电流与电压关系的图像。下列说法正确的是（　　）</w:t>
      </w:r>
    </w:p>
    <w:p w14:paraId="4C565A8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466850" cy="1228725"/>
            <wp:effectExtent l="0" t="0" r="0" b="9525"/>
            <wp:docPr id="100035" name="图片 1000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1466850" cy="1228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8E60E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的电阻值是</w:t>
      </w:r>
      <w:r>
        <w:rPr>
          <w:rFonts w:ascii="Times New Roman" w:hAnsi="Times New Roman" w:eastAsia="Times New Roman" w:cs="Times New Roman"/>
          <w:color w:val="000000"/>
        </w:rPr>
        <w:t>10Ω</w:t>
      </w:r>
    </w:p>
    <w:p w14:paraId="0696CA2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当通过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宋体" w:hAnsi="宋体" w:eastAsia="宋体" w:cs="宋体"/>
          <w:color w:val="000000"/>
        </w:rPr>
        <w:t>的电流是</w:t>
      </w:r>
      <w:r>
        <w:rPr>
          <w:rFonts w:ascii="Times New Roman" w:hAnsi="Times New Roman" w:eastAsia="Times New Roman" w:cs="Times New Roman"/>
          <w:color w:val="000000"/>
        </w:rPr>
        <w:t>0.2A</w:t>
      </w:r>
      <w:r>
        <w:rPr>
          <w:rFonts w:ascii="宋体" w:hAnsi="宋体" w:eastAsia="宋体" w:cs="宋体"/>
          <w:color w:val="000000"/>
        </w:rPr>
        <w:t>的时候，其消耗的电功率是</w:t>
      </w:r>
      <w:r>
        <w:rPr>
          <w:rFonts w:ascii="Times New Roman" w:hAnsi="Times New Roman" w:eastAsia="Times New Roman" w:cs="Times New Roman"/>
          <w:color w:val="000000"/>
        </w:rPr>
        <w:t>0.8W</w:t>
      </w:r>
    </w:p>
    <w:p w14:paraId="32A9A05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仅把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并联在电压是</w:t>
      </w:r>
      <w:r>
        <w:rPr>
          <w:rFonts w:ascii="Times New Roman" w:hAnsi="Times New Roman" w:eastAsia="Times New Roman" w:cs="Times New Roman"/>
          <w:color w:val="000000"/>
        </w:rPr>
        <w:t>2V</w:t>
      </w:r>
      <w:r>
        <w:rPr>
          <w:rFonts w:ascii="宋体" w:hAnsi="宋体" w:eastAsia="宋体" w:cs="宋体"/>
          <w:color w:val="000000"/>
        </w:rPr>
        <w:t>的电路中，干路里的电流是</w:t>
      </w:r>
      <w:r>
        <w:rPr>
          <w:rFonts w:ascii="Times New Roman" w:hAnsi="Times New Roman" w:eastAsia="Times New Roman" w:cs="Times New Roman"/>
          <w:color w:val="000000"/>
        </w:rPr>
        <w:t>0.4A</w:t>
      </w:r>
    </w:p>
    <w:p w14:paraId="3582518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仅把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串联在电路中，当电流是</w:t>
      </w:r>
      <w:r>
        <w:rPr>
          <w:rFonts w:ascii="Times New Roman" w:hAnsi="Times New Roman" w:eastAsia="Times New Roman" w:cs="Times New Roman"/>
          <w:color w:val="000000"/>
        </w:rPr>
        <w:t>0.2A</w:t>
      </w:r>
      <w:r>
        <w:rPr>
          <w:rFonts w:ascii="宋体" w:hAnsi="宋体" w:eastAsia="宋体" w:cs="宋体"/>
          <w:color w:val="000000"/>
        </w:rPr>
        <w:t>时，它们两端总电压是</w:t>
      </w:r>
      <w:r>
        <w:rPr>
          <w:rFonts w:ascii="Times New Roman" w:hAnsi="Times New Roman" w:eastAsia="Times New Roman" w:cs="Times New Roman"/>
          <w:color w:val="000000"/>
        </w:rPr>
        <w:t>4V</w:t>
      </w:r>
    </w:p>
    <w:p w14:paraId="6D11E3F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二、、非选择题（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13</w:t>
      </w:r>
      <w:r>
        <w:rPr>
          <w:rFonts w:ascii="宋体" w:hAnsi="宋体" w:eastAsia="宋体" w:cs="宋体"/>
          <w:b/>
          <w:color w:val="000000"/>
          <w:sz w:val="24"/>
        </w:rPr>
        <w:t>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-28</w:t>
      </w:r>
      <w:r>
        <w:rPr>
          <w:rFonts w:ascii="宋体" w:hAnsi="宋体" w:eastAsia="宋体" w:cs="宋体"/>
          <w:b/>
          <w:color w:val="000000"/>
          <w:sz w:val="24"/>
        </w:rPr>
        <w:t>题，共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46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0F58EE9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小明用酒精湿巾擦手时，同桌小聪能闻到酒精的气味，这是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现象，这种现象说明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</w:t>
      </w:r>
    </w:p>
    <w:p w14:paraId="39F9431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小明坐在疾驰的“复兴号”列车上，看到路边的景物飞速向后移动，是以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（选填“地面”或“列车”）为参照物。当列车刹车时，速度越来越慢，说明力可以改变物体的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（选填”形状”或“运动状态”）。</w:t>
      </w:r>
    </w:p>
    <w:p w14:paraId="02E64C2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小明取</w:t>
      </w:r>
      <w:r>
        <w:rPr>
          <w:rFonts w:ascii="Times New Roman" w:hAnsi="Times New Roman" w:eastAsia="Times New Roman" w:cs="Times New Roman"/>
          <w:color w:val="000000"/>
        </w:rPr>
        <w:t>1kg</w:t>
      </w:r>
      <w:r>
        <w:rPr>
          <w:rFonts w:ascii="宋体" w:hAnsi="宋体" w:eastAsia="宋体" w:cs="宋体"/>
          <w:color w:val="000000"/>
        </w:rPr>
        <w:t>的水，用温度计测出如图所示的初温是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℃</w:t>
      </w:r>
      <w:r>
        <w:rPr>
          <w:rFonts w:ascii="宋体" w:hAnsi="宋体" w:eastAsia="宋体" w:cs="宋体"/>
          <w:color w:val="000000"/>
        </w:rPr>
        <w:t>，加热使其升温到</w:t>
      </w:r>
      <w:r>
        <w:rPr>
          <w:rFonts w:ascii="Times New Roman" w:hAnsi="Times New Roman" w:eastAsia="Times New Roman" w:cs="Times New Roman"/>
          <w:color w:val="000000"/>
        </w:rPr>
        <w:t>70℃</w:t>
      </w:r>
      <w:r>
        <w:rPr>
          <w:rFonts w:ascii="宋体" w:hAnsi="宋体" w:eastAsia="宋体" w:cs="宋体"/>
          <w:color w:val="000000"/>
        </w:rPr>
        <w:t>，此过程中水需要吸收热量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J</w:t>
      </w:r>
      <w:r>
        <w:rPr>
          <w:rFonts w:ascii="宋体" w:hAnsi="宋体" w:eastAsia="宋体" w:cs="宋体"/>
          <w:color w:val="000000"/>
        </w:rPr>
        <w:t>。</w:t>
      </w:r>
      <w:r>
        <w:rPr>
          <w:rFonts w:ascii="Times New Roman" w:hAnsi="Times New Roman" w:eastAsia="Times New Roman" w:cs="Times New Roman"/>
          <w:color w:val="000000"/>
        </w:rPr>
        <w:t>[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  <w:vertAlign w:val="subscript"/>
        </w:rPr>
        <w:t>水</w:t>
      </w:r>
      <w:r>
        <w:rPr>
          <w:rFonts w:ascii="Times New Roman" w:hAnsi="Times New Roman" w:eastAsia="Times New Roman" w:cs="Times New Roman"/>
          <w:color w:val="000000"/>
        </w:rPr>
        <w:t>=4.2×10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J/(kg·℃)]</w:t>
      </w:r>
    </w:p>
    <w:p w14:paraId="5274C31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42925" cy="1152525"/>
            <wp:effectExtent l="0" t="0" r="9525" b="9525"/>
            <wp:docPr id="100037" name="图片 10003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42925" cy="1152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36937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在探究“杠杆平衡条件”的实验中，杠杆在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位置平衡最便于测力臂。如图所示，杠杆已经平衡，如果在右侧钩码下增加一个钩码，杠杆将失去平衡，由此可以猜想：杠杆平衡可能与力的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有关。</w:t>
      </w:r>
    </w:p>
    <w:p w14:paraId="332E51A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914525" cy="809625"/>
            <wp:effectExtent l="0" t="0" r="9525" b="9525"/>
            <wp:docPr id="100039" name="图片 10003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1914525" cy="809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5136C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一只灯泡的额定电压是</w:t>
      </w:r>
      <w:r>
        <w:rPr>
          <w:rFonts w:ascii="Times New Roman" w:hAnsi="Times New Roman" w:eastAsia="Times New Roman" w:cs="Times New Roman"/>
          <w:color w:val="000000"/>
        </w:rPr>
        <w:t>6V</w:t>
      </w:r>
      <w:r>
        <w:rPr>
          <w:rFonts w:ascii="宋体" w:hAnsi="宋体" w:eastAsia="宋体" w:cs="宋体"/>
          <w:color w:val="000000"/>
        </w:rPr>
        <w:t>，额定电流是</w:t>
      </w:r>
      <w:r>
        <w:rPr>
          <w:rFonts w:ascii="Times New Roman" w:hAnsi="Times New Roman" w:eastAsia="Times New Roman" w:cs="Times New Roman"/>
          <w:color w:val="000000"/>
        </w:rPr>
        <w:t>0.4A</w:t>
      </w:r>
      <w:r>
        <w:rPr>
          <w:rFonts w:ascii="宋体" w:hAnsi="宋体" w:eastAsia="宋体" w:cs="宋体"/>
          <w:color w:val="000000"/>
        </w:rPr>
        <w:t>，若将该灯泡接在</w:t>
      </w:r>
      <w:r>
        <w:rPr>
          <w:rFonts w:ascii="Times New Roman" w:hAnsi="Times New Roman" w:eastAsia="Times New Roman" w:cs="Times New Roman"/>
          <w:color w:val="000000"/>
        </w:rPr>
        <w:t>10V</w:t>
      </w:r>
      <w:r>
        <w:rPr>
          <w:rFonts w:ascii="宋体" w:hAnsi="宋体" w:eastAsia="宋体" w:cs="宋体"/>
          <w:color w:val="000000"/>
        </w:rPr>
        <w:t>的电源上，为使其正常发光，应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联一个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Ω</w:t>
      </w:r>
      <w:r>
        <w:rPr>
          <w:rFonts w:ascii="宋体" w:hAnsi="宋体" w:eastAsia="宋体" w:cs="宋体"/>
          <w:color w:val="000000"/>
        </w:rPr>
        <w:t>的定值电阻。</w:t>
      </w:r>
    </w:p>
    <w:p w14:paraId="3B2259E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Times New Roman" w:hAnsi="Times New Roman" w:eastAsia="Times New Roman" w:cs="Times New Roman"/>
          <w:color w:val="000000"/>
        </w:rPr>
        <w:t>2022</w:t>
      </w:r>
      <w:r>
        <w:rPr>
          <w:rFonts w:ascii="宋体" w:hAnsi="宋体" w:eastAsia="宋体" w:cs="宋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6</w:t>
      </w:r>
      <w:r>
        <w:rPr>
          <w:rFonts w:ascii="宋体" w:hAnsi="宋体" w:eastAsia="宋体" w:cs="宋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日，神舟十四号完美飞天，振奋国人。火箭通常选用热值较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（选填“大”或“小”）的物质作为燃料；在飞船加速上升过程中，它的机械能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</w:t>
      </w:r>
    </w:p>
    <w:p w14:paraId="4C1381E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小明用天平“测量石块的质量”。他将天平放在水平桌面上，移动游码至标尺左端的零刻度线处，若此时指针偏向分度盘中线的左侧，应将平衡螺母向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调节，直到指针指在分度盘中线处。测量过程中，当横梁恢复平衡时，砝码使用情况和游码位置如图所示，则石块的质量是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g</w:t>
      </w:r>
      <w:r>
        <w:rPr>
          <w:rFonts w:ascii="宋体" w:hAnsi="宋体" w:eastAsia="宋体" w:cs="宋体"/>
          <w:color w:val="000000"/>
        </w:rPr>
        <w:t>。</w:t>
      </w:r>
    </w:p>
    <w:p w14:paraId="43F24AC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343025" cy="809625"/>
            <wp:effectExtent l="0" t="0" r="9525" b="9525"/>
            <wp:docPr id="100041" name="图片 10004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图片 10004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1343025" cy="809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0A1EE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将重</w:t>
      </w:r>
      <w:r>
        <w:rPr>
          <w:rFonts w:ascii="Times New Roman" w:hAnsi="Times New Roman" w:eastAsia="Times New Roman" w:cs="Times New Roman"/>
          <w:color w:val="000000"/>
        </w:rPr>
        <w:t>3.8N</w:t>
      </w:r>
      <w:r>
        <w:rPr>
          <w:rFonts w:ascii="宋体" w:hAnsi="宋体" w:eastAsia="宋体" w:cs="宋体"/>
          <w:color w:val="000000"/>
        </w:rPr>
        <w:t>的物体浸没水中后，弹簧测力计的示数如图所示，水对物体浮力大小是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。若实验前溢水杯未装满水，则溢出水的重力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（选填“大于”“小于”或“等于”）物体受到的浮力。</w:t>
      </w:r>
    </w:p>
    <w:p w14:paraId="4011286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971550" cy="1885950"/>
            <wp:effectExtent l="0" t="0" r="0" b="0"/>
            <wp:docPr id="100043" name="图片 10004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图片 10004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971550" cy="1885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C02D1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 w:eastAsia="宋体" w:cs="宋体"/>
          <w:color w:val="000000"/>
        </w:rPr>
        <w:t>将灯泡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“</w:t>
      </w:r>
      <w:r>
        <w:rPr>
          <w:rFonts w:ascii="Times New Roman" w:hAnsi="Times New Roman" w:eastAsia="Times New Roman" w:cs="Times New Roman"/>
          <w:color w:val="000000"/>
        </w:rPr>
        <w:t>2.5V 0.3A</w:t>
      </w:r>
      <w:r>
        <w:rPr>
          <w:rFonts w:ascii="宋体" w:hAnsi="宋体" w:eastAsia="宋体" w:cs="宋体"/>
          <w:color w:val="000000"/>
        </w:rPr>
        <w:t>”和灯泡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“</w:t>
      </w:r>
      <w:r>
        <w:rPr>
          <w:rFonts w:ascii="Times New Roman" w:hAnsi="Times New Roman" w:eastAsia="Times New Roman" w:cs="Times New Roman"/>
          <w:color w:val="000000"/>
        </w:rPr>
        <w:t>3.8V 0.3A</w:t>
      </w:r>
      <w:r>
        <w:rPr>
          <w:rFonts w:ascii="宋体" w:hAnsi="宋体" w:eastAsia="宋体" w:cs="宋体"/>
          <w:color w:val="000000"/>
        </w:rPr>
        <w:t>”串联在电路中，当电路中的电流是</w:t>
      </w:r>
      <w:r>
        <w:rPr>
          <w:rFonts w:ascii="Times New Roman" w:hAnsi="Times New Roman" w:eastAsia="Times New Roman" w:cs="Times New Roman"/>
          <w:color w:val="000000"/>
        </w:rPr>
        <w:t>0.3A</w:t>
      </w:r>
      <w:r>
        <w:rPr>
          <w:rFonts w:ascii="宋体" w:hAnsi="宋体" w:eastAsia="宋体" w:cs="宋体"/>
          <w:color w:val="000000"/>
        </w:rPr>
        <w:t>时，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两端电压之比是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，灯泡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更亮。</w:t>
      </w:r>
    </w:p>
    <w:p w14:paraId="68D1F87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 w:eastAsia="宋体" w:cs="宋体"/>
          <w:color w:val="000000"/>
        </w:rPr>
        <w:t>如图所示，在探究“影响电磁铁磁性强弱因素”的实验中，未闭合开关时，静止在弹簧下端的铁块质量为</w:t>
      </w:r>
      <w:r>
        <w:rPr>
          <w:rFonts w:ascii="Times New Roman" w:hAnsi="Times New Roman" w:eastAsia="Times New Roman" w:cs="Times New Roman"/>
          <w:color w:val="000000"/>
        </w:rPr>
        <w:t>0.1kg</w:t>
      </w:r>
      <w:r>
        <w:rPr>
          <w:rFonts w:ascii="宋体" w:hAnsi="宋体" w:eastAsia="宋体" w:cs="宋体"/>
          <w:color w:val="000000"/>
        </w:rPr>
        <w:t>，此时铁块受到弹簧的拉力是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；闭合开关后，弹簧的长度会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。（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Times New Roman" w:hAnsi="Times New Roman" w:eastAsia="Times New Roman" w:cs="Times New Roman"/>
          <w:color w:val="000000"/>
        </w:rPr>
        <w:t>=10N/kg</w:t>
      </w:r>
      <w:r>
        <w:rPr>
          <w:rFonts w:ascii="宋体" w:hAnsi="宋体" w:eastAsia="宋体" w:cs="宋体"/>
          <w:color w:val="000000"/>
        </w:rPr>
        <w:t>）</w:t>
      </w:r>
    </w:p>
    <w:p w14:paraId="161802A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381250" cy="2171700"/>
            <wp:effectExtent l="0" t="0" r="0" b="0"/>
            <wp:docPr id="364063617" name="图片 3640636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4063617" name="图片 3640636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2381250" cy="2171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59A94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 w:eastAsia="宋体" w:cs="宋体"/>
          <w:color w:val="000000"/>
        </w:rPr>
        <w:t>如图，一块木头静止在水面上，请在图中画出它所受重力和浮力这两个力的示意图。</w:t>
      </w:r>
    </w:p>
    <w:p w14:paraId="3CF5ADC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028700" cy="590550"/>
            <wp:effectExtent l="0" t="0" r="0" b="0"/>
            <wp:docPr id="100047" name="图片 10004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7" name="图片 10004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1028700" cy="590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33D86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24. </w:t>
      </w:r>
      <w:r>
        <w:rPr>
          <w:rFonts w:ascii="宋体" w:hAnsi="宋体" w:eastAsia="宋体" w:cs="宋体"/>
          <w:color w:val="000000"/>
        </w:rPr>
        <w:t>在图相应的括号中，标出小磁针的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极和电源的“＋”、“</w:t>
      </w:r>
      <w:r>
        <w:rPr>
          <w:rFonts w:ascii="Times New Roman" w:hAnsi="Times New Roman" w:eastAsia="Times New Roman" w:cs="Times New Roman"/>
          <w:color w:val="000000"/>
        </w:rPr>
        <w:t>-</w:t>
      </w:r>
      <w:r>
        <w:rPr>
          <w:rFonts w:ascii="宋体" w:hAnsi="宋体" w:eastAsia="宋体" w:cs="宋体"/>
          <w:color w:val="000000"/>
        </w:rPr>
        <w:t>”极。</w:t>
      </w:r>
    </w:p>
    <w:p w14:paraId="5AC6088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019300" cy="904875"/>
            <wp:effectExtent l="0" t="0" r="0" b="9525"/>
            <wp:docPr id="100049" name="图片 10004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9" name="图片 10004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2019300" cy="904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C651D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25. </w:t>
      </w:r>
      <w:r>
        <w:rPr>
          <w:rFonts w:ascii="宋体" w:hAnsi="宋体" w:eastAsia="宋体" w:cs="宋体"/>
          <w:color w:val="000000"/>
        </w:rPr>
        <w:t>小明和小聪在探究“平面镜成像”实验中，研究像与物的大小关系时：</w:t>
      </w:r>
    </w:p>
    <w:p w14:paraId="6F157E6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171700" cy="1276350"/>
            <wp:effectExtent l="0" t="0" r="0" b="0"/>
            <wp:docPr id="100051" name="图片 10005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1" name="图片 10005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2171700" cy="1276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55CB4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）小明选择玻璃板进行实验。为了便于比较像和物的大小关系，小明应取来两支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的蜡烛，在玻璃板一侧点燃蜡烛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，在另一侧将未点燃的蜡烛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放到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像的位置，发现它们完全重合，说明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</w:t>
      </w:r>
    </w:p>
    <w:p w14:paraId="1D1E634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）小聪选择平面镜进行实验。他想用如图所示的方法，把刻度尺贴在平面镜上测出像的高度，你同意他的方法吗？为什么？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</w:t>
      </w:r>
    </w:p>
    <w:p w14:paraId="1BCE5F2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）利用玻璃板和平面镜都能看到蜡烛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的像，是因为光在它们表面发生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后进入人眼。经观察对比后发现在玻璃板中成的像稍暗些，其原因是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</w:t>
      </w:r>
    </w:p>
    <w:p w14:paraId="7B89487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26. </w:t>
      </w:r>
      <w:r>
        <w:rPr>
          <w:rFonts w:ascii="宋体" w:hAnsi="宋体" w:eastAsia="宋体" w:cs="宋体"/>
          <w:color w:val="000000"/>
        </w:rPr>
        <w:t>同学们在探究“液体内部压强的特点”的活动中：</w:t>
      </w:r>
    </w:p>
    <w:p w14:paraId="20423F1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）当微小压强计探头放入液体中的不同位置时，可以通过比较</w:t>
      </w:r>
      <w:r>
        <w:rPr>
          <w:rFonts w:ascii="Times New Roman" w:hAnsi="Times New Roman" w:eastAsia="Times New Roman" w:cs="Times New Roman"/>
          <w:color w:val="000000"/>
        </w:rPr>
        <w:t>U</w:t>
      </w:r>
      <w:r>
        <w:rPr>
          <w:rFonts w:ascii="宋体" w:hAnsi="宋体" w:eastAsia="宋体" w:cs="宋体"/>
          <w:color w:val="000000"/>
        </w:rPr>
        <w:t>形管两边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来比较压强的大小；</w:t>
      </w:r>
    </w:p>
    <w:p w14:paraId="19CCFF3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）如图所示，吉颖同学将探头放入水中进行实验，分析图中信息可知：</w:t>
      </w:r>
    </w:p>
    <w:p w14:paraId="2B89A63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1174750"/>
            <wp:effectExtent l="0" t="0" r="0" b="6350"/>
            <wp:docPr id="100053" name="图片 10005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3" name="图片 10005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175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A42B4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①</w:t>
      </w:r>
      <w:r>
        <w:rPr>
          <w:rFonts w:ascii="宋体" w:hAnsi="宋体" w:eastAsia="宋体" w:cs="宋体"/>
          <w:color w:val="000000"/>
        </w:rPr>
        <w:t>根据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图的实验现象，可得出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的结论；</w:t>
      </w:r>
    </w:p>
    <w:p w14:paraId="6A3A689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②</w:t>
      </w:r>
      <w:r>
        <w:rPr>
          <w:rFonts w:ascii="宋体" w:hAnsi="宋体" w:eastAsia="宋体" w:cs="宋体"/>
          <w:color w:val="000000"/>
        </w:rPr>
        <w:t>根据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三幅图的实验现象，可得出“水的压强随深度的增加而增大”的结论；</w:t>
      </w:r>
    </w:p>
    <w:p w14:paraId="558D2E5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）如图</w:t>
      </w:r>
      <w:r>
        <w:rPr>
          <w:rFonts w:ascii="Times New Roman" w:hAnsi="Times New Roman" w:eastAsia="Times New Roman" w:cs="Times New Roman"/>
          <w:color w:val="000000"/>
        </w:rPr>
        <w:t>F</w:t>
      </w:r>
      <w:r>
        <w:rPr>
          <w:rFonts w:ascii="宋体" w:hAnsi="宋体" w:eastAsia="宋体" w:cs="宋体"/>
          <w:color w:val="000000"/>
        </w:rPr>
        <w:t>所示，荣帅同学进一步探究“压强与深度的关系”，他把玻璃管竖直插入液体中深</w:t>
      </w:r>
      <w:r>
        <w:rPr>
          <w:rFonts w:ascii="Times New Roman" w:hAnsi="Times New Roman" w:eastAsia="Times New Roman" w:cs="Times New Roman"/>
          <w:i/>
          <w:color w:val="000000"/>
        </w:rPr>
        <w:t>h</w:t>
      </w:r>
      <w:r>
        <w:rPr>
          <w:rFonts w:ascii="宋体" w:hAnsi="宋体" w:eastAsia="宋体" w:cs="宋体"/>
          <w:color w:val="000000"/>
        </w:rPr>
        <w:t>处，向管内缓慢加入细沙，直至橡皮膜没有凹凸，研究得出“液体内部压强与深度成正比”的结论；</w:t>
      </w:r>
    </w:p>
    <w:p w14:paraId="03F6BBB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①</w:t>
      </w:r>
      <w:r>
        <w:rPr>
          <w:rFonts w:ascii="宋体" w:hAnsi="宋体" w:eastAsia="宋体" w:cs="宋体"/>
          <w:color w:val="000000"/>
        </w:rPr>
        <w:t>针对他研究的问题，请你从数据处理和分析的角度，将下表补充完整（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Times New Roman" w:hAnsi="Times New Roman" w:eastAsia="Times New Roman" w:cs="Times New Roman"/>
          <w:color w:val="000000"/>
        </w:rPr>
        <w:t>=10N/kg</w:t>
      </w:r>
      <w:r>
        <w:rPr>
          <w:rFonts w:ascii="宋体" w:hAnsi="宋体" w:eastAsia="宋体" w:cs="宋体"/>
          <w:color w:val="000000"/>
        </w:rPr>
        <w:t>）；</w:t>
      </w:r>
      <w:r>
        <w:rPr>
          <w:color w:val="000000"/>
        </w:rPr>
        <w:t>______</w:t>
      </w:r>
    </w:p>
    <w:tbl>
      <w:tblPr>
        <w:tblStyle w:val="4"/>
        <w:tblW w:w="832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245"/>
        <w:gridCol w:w="1245"/>
        <w:gridCol w:w="1245"/>
        <w:gridCol w:w="855"/>
        <w:gridCol w:w="1245"/>
        <w:gridCol w:w="1245"/>
        <w:gridCol w:w="1245"/>
      </w:tblGrid>
      <w:tr w14:paraId="42FCA25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27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F4548F7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实验次数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5527FF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液体种类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1FA89D9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沙子的质量</w:t>
            </w: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m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/kg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1C1A5C6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玻璃管的内截面积</w:t>
            </w: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S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/m</w:t>
            </w:r>
            <w:r>
              <w:rPr>
                <w:rFonts w:ascii="Times New Roman" w:hAnsi="Times New Roman" w:eastAsia="Times New Roman" w:cs="Times New Roman"/>
                <w:color w:val="000000"/>
                <w:vertAlign w:val="superscript"/>
              </w:rPr>
              <w:t>2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C2C59E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液体对橡皮膜的压强</w:t>
            </w: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p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/Pa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20EBCF1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橡皮膜所在的深度</w:t>
            </w: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h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/m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77C32C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</w:tr>
      <w:tr w14:paraId="078091E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27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AB6417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</w:t>
            </w:r>
          </w:p>
        </w:tc>
        <w:tc>
          <w:tcPr>
            <w:vMerge w:val="restar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A4C41BF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液体甲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505F6B5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0.025</w:t>
            </w:r>
          </w:p>
        </w:tc>
        <w:tc>
          <w:tcPr>
            <w:vMerge w:val="restar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DDEE735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5×10</w:t>
            </w:r>
            <w:r>
              <w:rPr>
                <w:rFonts w:ascii="Times New Roman" w:hAnsi="Times New Roman" w:eastAsia="Times New Roman" w:cs="Times New Roman"/>
                <w:color w:val="000000"/>
                <w:vertAlign w:val="superscript"/>
              </w:rPr>
              <w:t>-4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E1884B6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500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81F234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</w:t>
            </w:r>
            <w:r>
              <w:rPr>
                <w:rFonts w:ascii="Times New Roman" w:hAnsi="Times New Roman" w:eastAsia="Times New Roman" w:cs="Times New Roman"/>
                <w:color w:val="000000"/>
                <w:position w:val="-22"/>
              </w:rPr>
              <w:drawing>
                <wp:inline distT="0" distB="0" distL="114300" distR="114300">
                  <wp:extent cx="31750" cy="88900"/>
                  <wp:effectExtent l="0" t="0" r="0" b="0"/>
                  <wp:docPr id="200373" name="图片 2003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0373" name="图片 200373"/>
                          <pic:cNvPicPr>
                            <a:picLocks noChangeAspect="1"/>
                          </pic:cNvPicPr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750" cy="88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eastAsia="Times New Roman" w:cs="Times New Roman"/>
                <w:color w:val="000000"/>
              </w:rPr>
              <w:t>05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6FEF18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</w:tr>
      <w:tr w14:paraId="3BB6CDD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270" w:hRule="atLeast"/>
        </w:trPr>
        <w:tc>
          <w:tcPr>
            <w:tcW w:w="12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890F7E5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</w:t>
            </w:r>
          </w:p>
        </w:tc>
        <w:tc>
          <w:tcPr>
            <w:vMerge w:val="continue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4B7BC64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W w:w="12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EA52F84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0.050</w:t>
            </w:r>
          </w:p>
        </w:tc>
        <w:tc>
          <w:tcPr>
            <w:vMerge w:val="continue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049F07B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W w:w="12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1F67952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1000</w:t>
            </w:r>
          </w:p>
        </w:tc>
        <w:tc>
          <w:tcPr>
            <w:tcW w:w="12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FE1E09E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0.10</w:t>
            </w:r>
          </w:p>
        </w:tc>
        <w:tc>
          <w:tcPr>
            <w:tcW w:w="12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8D4A65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</w:tr>
      <w:tr w14:paraId="58C9F62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270" w:hRule="atLeast"/>
        </w:trPr>
        <w:tc>
          <w:tcPr>
            <w:tcW w:w="12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2ABACA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</w:t>
            </w:r>
          </w:p>
        </w:tc>
        <w:tc>
          <w:tcPr>
            <w:vMerge w:val="continue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3706C0D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W w:w="12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317D03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0.075</w:t>
            </w:r>
          </w:p>
        </w:tc>
        <w:tc>
          <w:tcPr>
            <w:vMerge w:val="continue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677E2B3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W w:w="12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C5DD807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</w:p>
        </w:tc>
        <w:tc>
          <w:tcPr>
            <w:tcW w:w="12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350C97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0.15</w:t>
            </w:r>
          </w:p>
        </w:tc>
        <w:tc>
          <w:tcPr>
            <w:tcW w:w="12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45AFA4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</w:tr>
      <w:tr w14:paraId="30E159D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270" w:hRule="atLeast"/>
        </w:trPr>
        <w:tc>
          <w:tcPr>
            <w:tcW w:w="12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BFAC7F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4</w:t>
            </w:r>
          </w:p>
        </w:tc>
        <w:tc>
          <w:tcPr>
            <w:tcW w:w="1245" w:type="dxa"/>
            <w:vMerge w:val="restar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B743E0E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液体乙</w:t>
            </w:r>
          </w:p>
        </w:tc>
        <w:tc>
          <w:tcPr>
            <w:tcW w:w="12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3E33AD5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0.020</w:t>
            </w:r>
          </w:p>
        </w:tc>
        <w:tc>
          <w:tcPr>
            <w:vMerge w:val="continue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1FE6D89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W w:w="12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61A45FF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400</w:t>
            </w:r>
          </w:p>
        </w:tc>
        <w:tc>
          <w:tcPr>
            <w:tcW w:w="12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0F5E868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0.05</w:t>
            </w:r>
          </w:p>
        </w:tc>
        <w:tc>
          <w:tcPr>
            <w:tcW w:w="12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C969C5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</w:tr>
      <w:tr w14:paraId="33BC85E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270" w:hRule="atLeast"/>
        </w:trPr>
        <w:tc>
          <w:tcPr>
            <w:tcW w:w="12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A1818B9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5</w:t>
            </w:r>
          </w:p>
        </w:tc>
        <w:tc>
          <w:tcPr>
            <w:vMerge w:val="continue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5FE0E93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W w:w="12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5B74EBD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0.040</w:t>
            </w:r>
          </w:p>
        </w:tc>
        <w:tc>
          <w:tcPr>
            <w:vMerge w:val="continue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64AE0AE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W w:w="12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B06F305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800</w:t>
            </w:r>
          </w:p>
        </w:tc>
        <w:tc>
          <w:tcPr>
            <w:tcW w:w="12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530A267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0.10</w:t>
            </w:r>
          </w:p>
        </w:tc>
        <w:tc>
          <w:tcPr>
            <w:tcW w:w="12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CBDCAC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</w:tr>
      <w:tr w14:paraId="5690F96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270" w:hRule="atLeast"/>
        </w:trPr>
        <w:tc>
          <w:tcPr>
            <w:tcW w:w="12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A495626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6</w:t>
            </w:r>
          </w:p>
        </w:tc>
        <w:tc>
          <w:tcPr>
            <w:vMerge w:val="continue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75EE9CE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W w:w="12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DA8281F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0.060</w:t>
            </w:r>
          </w:p>
        </w:tc>
        <w:tc>
          <w:tcPr>
            <w:vMerge w:val="continue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7094575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W w:w="12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9D18617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1200</w:t>
            </w:r>
          </w:p>
        </w:tc>
        <w:tc>
          <w:tcPr>
            <w:tcW w:w="12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EE7210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0.15</w:t>
            </w:r>
          </w:p>
        </w:tc>
        <w:tc>
          <w:tcPr>
            <w:tcW w:w="12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49E40E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</w:tr>
    </w:tbl>
    <w:p w14:paraId="0B6B8C2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②</w:t>
      </w:r>
      <w:r>
        <w:rPr>
          <w:rFonts w:ascii="宋体" w:hAnsi="宋体" w:eastAsia="宋体" w:cs="宋体"/>
          <w:color w:val="000000"/>
        </w:rPr>
        <w:t>根据完整的表格信息，你是否同意荣帅同学的结论？如果同意，请写出你的理由；如果不同意，请写出你的结论。</w:t>
      </w:r>
      <w:r>
        <w:rPr>
          <w:color w:val="000000"/>
        </w:rPr>
        <w:t>______</w:t>
      </w:r>
    </w:p>
    <w:p w14:paraId="37C8B2F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27. </w:t>
      </w:r>
      <w:r>
        <w:rPr>
          <w:rFonts w:ascii="宋体" w:hAnsi="宋体" w:eastAsia="宋体" w:cs="宋体"/>
          <w:color w:val="000000"/>
        </w:rPr>
        <w:t>小明在探究“电功率和电压关系”的实验中：</w:t>
      </w:r>
    </w:p>
    <w:p w14:paraId="3738CD4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428875" cy="1638300"/>
            <wp:effectExtent l="0" t="0" r="9525" b="0"/>
            <wp:docPr id="100055" name="图片 10005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5" name="图片 10005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2428875" cy="1638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E8FE7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）请用笔画线代替导线连接好图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电路，要求：电压表测量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两端电压；</w:t>
      </w:r>
      <w:r>
        <w:rPr>
          <w:color w:val="000000"/>
        </w:rPr>
        <w:t>___________</w:t>
      </w:r>
    </w:p>
    <w:p w14:paraId="23BE780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）连好电路后，闭合开关，发现两灯均不发光，电压表示数接近电源电压，则故障可能是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；（写出一种即可）</w:t>
      </w:r>
    </w:p>
    <w:p w14:paraId="475BD9A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）灯泡工作时，将电能转化为内能和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；</w:t>
      </w:r>
    </w:p>
    <w:p w14:paraId="1464DE1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）开始实验后，发现两个灯泡的亮度接近，无法比较电功率大小。为了解决这个问题，在提供的器材中，小明选择两个阻值接近的电热丝代替灯泡，又设计了如下三种可行方案：</w:t>
      </w:r>
    </w:p>
    <w:p w14:paraId="41314B5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甲：如图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所示，将电热丝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分别放入装有等体积水的玻璃瓶内，通电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分钟后，通过温度计示数升高的多少，比较电功率大小；</w:t>
      </w:r>
    </w:p>
    <w:p w14:paraId="23B4C68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乙：其他条件不变，仅将甲方案中水换成乙醚；</w:t>
      </w:r>
    </w:p>
    <w:p w14:paraId="4C5DAC2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丙：其他条件不变，仅将甲方案中水换成煤油。</w:t>
      </w:r>
    </w:p>
    <w:tbl>
      <w:tblPr>
        <w:tblStyle w:val="4"/>
        <w:tblW w:w="832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994"/>
        <w:gridCol w:w="3265"/>
        <w:gridCol w:w="2756"/>
        <w:gridCol w:w="1310"/>
      </w:tblGrid>
      <w:tr w14:paraId="1B7C112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6B60CB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物质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7AAAF5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比热容</w:t>
            </w: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c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/J</w:t>
            </w:r>
            <w:r>
              <w:rPr>
                <w:rFonts w:ascii="宋体" w:hAnsi="宋体" w:eastAsia="宋体" w:cs="宋体"/>
                <w:color w:val="000000"/>
              </w:rPr>
              <w:t>•(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 xml:space="preserve"> kg</w:t>
            </w:r>
            <w:r>
              <w:rPr>
                <w:rFonts w:ascii="宋体" w:hAnsi="宋体" w:eastAsia="宋体" w:cs="宋体"/>
                <w:color w:val="000000"/>
              </w:rPr>
              <w:t>•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℃</w:t>
            </w:r>
            <w:r>
              <w:rPr>
                <w:rFonts w:ascii="宋体" w:hAnsi="宋体" w:eastAsia="宋体" w:cs="宋体"/>
                <w:color w:val="000000"/>
              </w:rPr>
              <w:t>)</w:t>
            </w:r>
            <w:r>
              <w:rPr>
                <w:rFonts w:ascii="宋体" w:hAnsi="宋体" w:eastAsia="宋体" w:cs="宋体"/>
                <w:color w:val="000000"/>
                <w:vertAlign w:val="superscript"/>
              </w:rPr>
              <w:t>-</w:t>
            </w:r>
            <w:r>
              <w:rPr>
                <w:rFonts w:ascii="Times New Roman" w:hAnsi="Times New Roman" w:eastAsia="Times New Roman" w:cs="Times New Roman"/>
                <w:color w:val="000000"/>
                <w:vertAlign w:val="superscript"/>
              </w:rPr>
              <w:t>1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B56EC6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密度</w:t>
            </w: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ρ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</w:t>
            </w:r>
            <w:r>
              <w:rPr>
                <w:rFonts w:ascii="宋体" w:hAnsi="宋体" w:eastAsia="宋体" w:cs="宋体"/>
                <w:color w:val="000000"/>
              </w:rPr>
              <w:t>（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kg</w:t>
            </w:r>
            <w:r>
              <w:rPr>
                <w:rFonts w:ascii="宋体" w:hAnsi="宋体" w:eastAsia="宋体" w:cs="宋体"/>
                <w:color w:val="000000"/>
              </w:rPr>
              <w:t>•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m</w:t>
            </w:r>
            <w:r>
              <w:rPr>
                <w:rFonts w:ascii="Times New Roman" w:hAnsi="Times New Roman" w:eastAsia="Times New Roman" w:cs="Times New Roman"/>
                <w:i/>
                <w:color w:val="000000"/>
                <w:vertAlign w:val="superscript"/>
              </w:rPr>
              <w:t>-</w:t>
            </w:r>
            <w:r>
              <w:rPr>
                <w:rFonts w:ascii="Times New Roman" w:hAnsi="Times New Roman" w:eastAsia="Times New Roman" w:cs="Times New Roman"/>
                <w:color w:val="000000"/>
                <w:vertAlign w:val="superscript"/>
              </w:rPr>
              <w:t>3</w:t>
            </w:r>
            <w:r>
              <w:rPr>
                <w:rFonts w:ascii="宋体" w:hAnsi="宋体" w:eastAsia="宋体" w:cs="宋体"/>
                <w:color w:val="000000"/>
              </w:rPr>
              <w:t>）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48B1FB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导电性</w:t>
            </w:r>
          </w:p>
        </w:tc>
      </w:tr>
      <w:tr w14:paraId="4ED582C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BCD809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水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BEF994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4.20</w:t>
            </w:r>
            <w:r>
              <w:rPr>
                <w:rFonts w:ascii="宋体" w:hAnsi="宋体" w:eastAsia="宋体" w:cs="宋体"/>
                <w:color w:val="000000"/>
              </w:rPr>
              <w:t>×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10</w:t>
            </w:r>
            <w:r>
              <w:rPr>
                <w:rFonts w:ascii="Times New Roman" w:hAnsi="Times New Roman" w:eastAsia="Times New Roman" w:cs="Times New Roman"/>
                <w:color w:val="000000"/>
                <w:vertAlign w:val="superscript"/>
              </w:rPr>
              <w:t>3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A65862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1.00</w:t>
            </w:r>
            <w:r>
              <w:rPr>
                <w:rFonts w:ascii="宋体" w:hAnsi="宋体" w:eastAsia="宋体" w:cs="宋体"/>
                <w:color w:val="000000"/>
              </w:rPr>
              <w:t>×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10</w:t>
            </w:r>
            <w:r>
              <w:rPr>
                <w:rFonts w:ascii="Times New Roman" w:hAnsi="Times New Roman" w:eastAsia="Times New Roman" w:cs="Times New Roman"/>
                <w:color w:val="000000"/>
                <w:vertAlign w:val="superscript"/>
              </w:rPr>
              <w:t>3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5F3AA7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不导电</w:t>
            </w:r>
          </w:p>
        </w:tc>
      </w:tr>
      <w:tr w14:paraId="0952227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71CADF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乙醚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D09055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2.35</w:t>
            </w:r>
            <w:r>
              <w:rPr>
                <w:rFonts w:ascii="宋体" w:hAnsi="宋体" w:eastAsia="宋体" w:cs="宋体"/>
                <w:color w:val="000000"/>
              </w:rPr>
              <w:t>×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10</w:t>
            </w:r>
            <w:r>
              <w:rPr>
                <w:rFonts w:ascii="Times New Roman" w:hAnsi="Times New Roman" w:eastAsia="Times New Roman" w:cs="Times New Roman"/>
                <w:color w:val="000000"/>
                <w:vertAlign w:val="superscript"/>
              </w:rPr>
              <w:t>3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BA4375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0.71</w:t>
            </w:r>
            <w:r>
              <w:rPr>
                <w:rFonts w:ascii="宋体" w:hAnsi="宋体" w:eastAsia="宋体" w:cs="宋体"/>
                <w:color w:val="000000"/>
              </w:rPr>
              <w:t>×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10</w:t>
            </w:r>
            <w:r>
              <w:rPr>
                <w:rFonts w:ascii="Times New Roman" w:hAnsi="Times New Roman" w:eastAsia="Times New Roman" w:cs="Times New Roman"/>
                <w:color w:val="000000"/>
                <w:vertAlign w:val="superscript"/>
              </w:rPr>
              <w:t>3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E04E6F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不导电</w:t>
            </w:r>
          </w:p>
        </w:tc>
      </w:tr>
      <w:tr w14:paraId="54B2A7D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AAF708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煤油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70D0D9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2.14</w:t>
            </w:r>
            <w:r>
              <w:rPr>
                <w:rFonts w:ascii="宋体" w:hAnsi="宋体" w:eastAsia="宋体" w:cs="宋体"/>
                <w:color w:val="000000"/>
              </w:rPr>
              <w:t>×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10</w:t>
            </w:r>
            <w:r>
              <w:rPr>
                <w:rFonts w:ascii="Times New Roman" w:hAnsi="Times New Roman" w:eastAsia="Times New Roman" w:cs="Times New Roman"/>
                <w:color w:val="000000"/>
                <w:vertAlign w:val="superscript"/>
              </w:rPr>
              <w:t>3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573DA0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0.80</w:t>
            </w:r>
            <w:r>
              <w:rPr>
                <w:rFonts w:ascii="宋体" w:hAnsi="宋体" w:eastAsia="宋体" w:cs="宋体"/>
                <w:color w:val="000000"/>
              </w:rPr>
              <w:t>×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10</w:t>
            </w:r>
            <w:r>
              <w:rPr>
                <w:rFonts w:ascii="Times New Roman" w:hAnsi="Times New Roman" w:eastAsia="Times New Roman" w:cs="Times New Roman"/>
                <w:color w:val="000000"/>
                <w:vertAlign w:val="superscript"/>
              </w:rPr>
              <w:t>3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42F1D6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不导电</w:t>
            </w:r>
          </w:p>
        </w:tc>
      </w:tr>
    </w:tbl>
    <w:p w14:paraId="786020C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你认为以上哪个方案能最明显地比较出电功率的大小？请说明理由。</w:t>
      </w:r>
      <w:r>
        <w:rPr>
          <w:color w:val="000000"/>
        </w:rPr>
        <w:t>___________</w:t>
      </w:r>
    </w:p>
    <w:p w14:paraId="096BA99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28. </w:t>
      </w:r>
      <w:r>
        <w:rPr>
          <w:rFonts w:ascii="宋体" w:hAnsi="宋体" w:eastAsia="宋体" w:cs="宋体"/>
          <w:color w:val="000000"/>
        </w:rPr>
        <w:t>为响应国家“全民健身计划”，提高身体素质，小明家购买了一台跑步机，其主要参数如下表所示，请回答下列问题：</w:t>
      </w:r>
    </w:p>
    <w:tbl>
      <w:tblPr>
        <w:tblStyle w:val="4"/>
        <w:tblW w:w="801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4005"/>
        <w:gridCol w:w="4005"/>
      </w:tblGrid>
      <w:tr w14:paraId="5E638D3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400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2CFD84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型号</w:t>
            </w:r>
          </w:p>
        </w:tc>
        <w:tc>
          <w:tcPr>
            <w:tcW w:w="400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AA3D0A2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ZK-608</w:t>
            </w:r>
          </w:p>
        </w:tc>
      </w:tr>
      <w:tr w14:paraId="4969AA8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400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1858E6F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额定电压</w:t>
            </w:r>
          </w:p>
        </w:tc>
        <w:tc>
          <w:tcPr>
            <w:tcW w:w="400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B89987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220V</w:t>
            </w:r>
          </w:p>
        </w:tc>
      </w:tr>
      <w:tr w14:paraId="7C51EC8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400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8FF0E69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额定电流</w:t>
            </w:r>
          </w:p>
        </w:tc>
        <w:tc>
          <w:tcPr>
            <w:tcW w:w="400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F25C0DC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10A</w:t>
            </w:r>
          </w:p>
        </w:tc>
      </w:tr>
      <w:tr w14:paraId="646A7D2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400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FDC8B3D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最大承载</w:t>
            </w:r>
          </w:p>
        </w:tc>
        <w:tc>
          <w:tcPr>
            <w:tcW w:w="400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51CCC91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150kg</w:t>
            </w:r>
          </w:p>
        </w:tc>
      </w:tr>
    </w:tbl>
    <w:p w14:paraId="67A2E4D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）小明在跑步机上以</w:t>
      </w:r>
      <w:r>
        <w:rPr>
          <w:rFonts w:ascii="Times New Roman" w:hAnsi="Times New Roman" w:eastAsia="Times New Roman" w:cs="Times New Roman"/>
          <w:color w:val="000000"/>
        </w:rPr>
        <w:t>3m/s</w:t>
      </w:r>
      <w:r>
        <w:rPr>
          <w:rFonts w:ascii="宋体" w:hAnsi="宋体" w:eastAsia="宋体" w:cs="宋体"/>
          <w:color w:val="000000"/>
        </w:rPr>
        <w:t>的速度锻炼，请计算他以该速度在地面上运动</w:t>
      </w:r>
      <w:r>
        <w:rPr>
          <w:rFonts w:ascii="Times New Roman" w:hAnsi="Times New Roman" w:eastAsia="Times New Roman" w:cs="Times New Roman"/>
          <w:color w:val="000000"/>
        </w:rPr>
        <w:t>10min</w:t>
      </w:r>
      <w:r>
        <w:rPr>
          <w:rFonts w:ascii="宋体" w:hAnsi="宋体" w:eastAsia="宋体" w:cs="宋体"/>
          <w:color w:val="000000"/>
        </w:rPr>
        <w:t>通过的路程；</w:t>
      </w:r>
    </w:p>
    <w:p w14:paraId="4EB55DC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）请根据表中信息求出这台跑步机的额定功率；</w:t>
      </w:r>
    </w:p>
    <w:p w14:paraId="70DC6A30">
      <w:pPr>
        <w:spacing w:line="360" w:lineRule="auto"/>
        <w:jc w:val="left"/>
        <w:textAlignment w:val="center"/>
        <w:rPr>
          <w:color w:val="000000"/>
        </w:rPr>
        <w:sectPr>
          <w:headerReference r:id="rId5" w:type="first"/>
          <w:footerReference r:id="rId8" w:type="first"/>
          <w:headerReference r:id="rId3" w:type="default"/>
          <w:footerReference r:id="rId6" w:type="default"/>
          <w:headerReference r:id="rId4" w:type="even"/>
          <w:footerReference r:id="rId7" w:type="even"/>
          <w:pgSz w:w="11906" w:h="16838"/>
          <w:pgMar w:top="910" w:right="1080" w:bottom="1440" w:left="1080" w:header="152" w:footer="0" w:gutter="0"/>
          <w:cols w:space="720" w:num="1"/>
          <w:docGrid w:type="lines" w:linePitch="312" w:charSpace="0"/>
        </w:sect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）请计算这台跑步机正常工作</w:t>
      </w:r>
      <w:r>
        <w:rPr>
          <w:rFonts w:ascii="Times New Roman" w:hAnsi="Times New Roman" w:eastAsia="Times New Roman" w:cs="Times New Roman"/>
          <w:color w:val="000000"/>
        </w:rPr>
        <w:t>10min</w:t>
      </w:r>
      <w:r>
        <w:rPr>
          <w:rFonts w:ascii="宋体" w:hAnsi="宋体" w:eastAsia="宋体" w:cs="宋体"/>
          <w:color w:val="000000"/>
        </w:rPr>
        <w:t>消耗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200371" name="图片 2003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371" name="图片 200371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电能。</w:t>
      </w:r>
    </w:p>
    <w:p w14:paraId="7E26A0DC"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panose1 w:val="020B0503020204020204"/>
    <w:charset w:val="86"/>
    <w:family w:val="swiss"/>
    <w:pitch w:val="default"/>
    <w:sig w:usb0="80000287" w:usb1="28CF3C52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E3D1D24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8CD4F05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46F13AB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6523B28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3590CF4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A3DE1C1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jljNjk0N2RhMTc0NzI3ZTQwZWEyZWMyMzA2NzliMDQifQ=="/>
  </w:docVars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02E71502"/>
    <w:rsid w:val="26F60370"/>
    <w:rsid w:val="38274566"/>
    <w:rsid w:val="5223423C"/>
    <w:rsid w:val="6BFF108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7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7">
    <w:name w:val="页眉 Char"/>
    <w:basedOn w:val="5"/>
    <w:link w:val="3"/>
    <w:qFormat/>
    <w:uiPriority w:val="99"/>
    <w:rPr>
      <w:kern w:val="2"/>
      <w:sz w:val="18"/>
      <w:szCs w:val="24"/>
    </w:rPr>
  </w:style>
  <w:style w:type="paragraph" w:styleId="8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9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3" Type="http://schemas.openxmlformats.org/officeDocument/2006/relationships/fontTable" Target="fontTable.xml"/><Relationship Id="rId42" Type="http://schemas.openxmlformats.org/officeDocument/2006/relationships/customXml" Target="../customXml/item1.xml"/><Relationship Id="rId41" Type="http://schemas.openxmlformats.org/officeDocument/2006/relationships/image" Target="media/image31.png"/><Relationship Id="rId40" Type="http://schemas.openxmlformats.org/officeDocument/2006/relationships/image" Target="media/image30.png"/><Relationship Id="rId4" Type="http://schemas.openxmlformats.org/officeDocument/2006/relationships/header" Target="header2.xml"/><Relationship Id="rId39" Type="http://schemas.openxmlformats.org/officeDocument/2006/relationships/image" Target="media/image29.png"/><Relationship Id="rId38" Type="http://schemas.openxmlformats.org/officeDocument/2006/relationships/image" Target="media/image28.png"/><Relationship Id="rId37" Type="http://schemas.openxmlformats.org/officeDocument/2006/relationships/image" Target="media/image27.png"/><Relationship Id="rId36" Type="http://schemas.openxmlformats.org/officeDocument/2006/relationships/image" Target="media/image26.png"/><Relationship Id="rId35" Type="http://schemas.openxmlformats.org/officeDocument/2006/relationships/image" Target="media/image25.png"/><Relationship Id="rId34" Type="http://schemas.openxmlformats.org/officeDocument/2006/relationships/image" Target="media/image24.png"/><Relationship Id="rId33" Type="http://schemas.openxmlformats.org/officeDocument/2006/relationships/image" Target="media/image23.png"/><Relationship Id="rId32" Type="http://schemas.openxmlformats.org/officeDocument/2006/relationships/image" Target="media/image22.png"/><Relationship Id="rId31" Type="http://schemas.openxmlformats.org/officeDocument/2006/relationships/image" Target="media/image21.png"/><Relationship Id="rId30" Type="http://schemas.openxmlformats.org/officeDocument/2006/relationships/image" Target="media/image20.wmf"/><Relationship Id="rId3" Type="http://schemas.openxmlformats.org/officeDocument/2006/relationships/header" Target="header1.xml"/><Relationship Id="rId29" Type="http://schemas.openxmlformats.org/officeDocument/2006/relationships/image" Target="media/image19.png"/><Relationship Id="rId28" Type="http://schemas.openxmlformats.org/officeDocument/2006/relationships/image" Target="media/image18.wmf"/><Relationship Id="rId27" Type="http://schemas.openxmlformats.org/officeDocument/2006/relationships/oleObject" Target="embeddings/oleObject1.bin"/><Relationship Id="rId26" Type="http://schemas.openxmlformats.org/officeDocument/2006/relationships/image" Target="media/image17.png"/><Relationship Id="rId25" Type="http://schemas.openxmlformats.org/officeDocument/2006/relationships/image" Target="media/image16.png"/><Relationship Id="rId24" Type="http://schemas.openxmlformats.org/officeDocument/2006/relationships/image" Target="media/image15.wmf"/><Relationship Id="rId23" Type="http://schemas.openxmlformats.org/officeDocument/2006/relationships/image" Target="media/image14.png"/><Relationship Id="rId22" Type="http://schemas.openxmlformats.org/officeDocument/2006/relationships/image" Target="media/image13.png"/><Relationship Id="rId21" Type="http://schemas.openxmlformats.org/officeDocument/2006/relationships/image" Target="media/image12.png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5590A68-9B32-4A13-894C-0880676F012E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10</Pages>
  <Words>3100</Words>
  <Characters>3771</Characters>
  <Lines>0</Lines>
  <Paragraphs>0</Paragraphs>
  <TotalTime>4</TotalTime>
  <ScaleCrop>false</ScaleCrop>
  <LinksUpToDate>false</LinksUpToDate>
  <CharactersWithSpaces>3899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2022-11-19T10:50:00Z</dcterms:created>
  <dc:creator>学科网试题生产平台</dc:creator>
  <dc:description>3023020765315072</dc:description>
  <cp:lastModifiedBy>上帝掷骰子吗</cp:lastModifiedBy>
  <dcterms:modified xsi:type="dcterms:W3CDTF">2024-07-19T16:52:27Z</dcterms:modified>
  <cp:revision>7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2052-12.1.0.17133</vt:lpwstr>
  </property>
  <property fmtid="{D5CDD505-2E9C-101B-9397-08002B2CF9AE}" pid="7" name="ICV">
    <vt:lpwstr>A557AE71EEBE4A068792FB22784B032E</vt:lpwstr>
  </property>
</Properties>
</file>