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B3C58E">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10452100</wp:posOffset>
            </wp:positionH>
            <wp:positionV relativeFrom="topMargin">
              <wp:posOffset>10541000</wp:posOffset>
            </wp:positionV>
            <wp:extent cx="304800" cy="317500"/>
            <wp:effectExtent l="0" t="0" r="0" b="6350"/>
            <wp:wrapNone/>
            <wp:docPr id="100080" name="图片 10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0" name="图片 100080"/>
                    <pic:cNvPicPr>
                      <a:picLocks noChangeAspect="1"/>
                    </pic:cNvPicPr>
                  </pic:nvPicPr>
                  <pic:blipFill>
                    <a:blip r:embed="rId10"/>
                    <a:stretch>
                      <a:fillRect/>
                    </a:stretch>
                  </pic:blipFill>
                  <pic:spPr>
                    <a:xfrm>
                      <a:off x="0" y="0"/>
                      <a:ext cx="304800" cy="317500"/>
                    </a:xfrm>
                    <a:prstGeom prst="rect">
                      <a:avLst/>
                    </a:prstGeom>
                  </pic:spPr>
                </pic:pic>
              </a:graphicData>
            </a:graphic>
          </wp:anchor>
        </w:drawing>
      </w:r>
      <w:r>
        <w:rPr>
          <w:rFonts w:ascii="宋体" w:hAnsi="宋体" w:eastAsia="宋体" w:cs="宋体"/>
          <w:b/>
          <w:color w:val="auto"/>
          <w:sz w:val="32"/>
        </w:rPr>
        <w:t>二O二二年齐齐哈尔市初中学业考试物理试卷</w:t>
      </w:r>
    </w:p>
    <w:p w14:paraId="1939F157">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考生注意：</w:t>
      </w:r>
    </w:p>
    <w:p w14:paraId="69967B8B">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1.考试时间90分钟</w:t>
      </w:r>
    </w:p>
    <w:p w14:paraId="6BBC37F1">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2.全卷共六道大题，总分100分</w:t>
      </w:r>
    </w:p>
    <w:p w14:paraId="01029569">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 xml:space="preserve">3.本试卷g=10N/kg    </w:t>
      </w:r>
      <w:r>
        <w:object>
          <v:shape id="_x0000_i1025"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12" o:title="eqIdbb0d06b2b45f00a63215c88c5271a190"/>
            <o:lock v:ext="edit" aspectratio="t"/>
            <w10:wrap type="none"/>
            <w10:anchorlock/>
          </v:shape>
          <o:OLEObject Type="Embed" ProgID="Equation.DSMT4" ShapeID="_x0000_i1025" DrawAspect="Content" ObjectID="_1468075725" r:id="rId11">
            <o:LockedField>false</o:LockedField>
          </o:OLEObject>
        </w:object>
      </w:r>
    </w:p>
    <w:p w14:paraId="47B8F2B0">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4.使用答题卡的考生，请将答案填写在答题卡的指定位置</w:t>
      </w:r>
    </w:p>
    <w:p w14:paraId="4DF81C88">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一、单项选择题（每小题2分，共20分。每小题只有一个选项是正确的）</w:t>
      </w:r>
    </w:p>
    <w:p w14:paraId="0E812540">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下列数据中，最接近生活实际的是（　　）</w:t>
      </w:r>
    </w:p>
    <w:p w14:paraId="57F5EF1F">
      <w:pPr>
        <w:tabs>
          <w:tab w:val="left" w:pos="4873"/>
        </w:tabs>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一个鸡蛋</w:t>
      </w:r>
      <w:r>
        <w:rPr>
          <w:rFonts w:ascii="宋体" w:hAnsi="宋体" w:eastAsia="宋体" w:cs="宋体"/>
          <w:color w:val="auto"/>
          <w:position w:val="0"/>
        </w:rPr>
        <w:drawing>
          <wp:inline distT="0" distB="0" distL="114300" distR="114300">
            <wp:extent cx="133350" cy="177800"/>
            <wp:effectExtent l="0" t="0" r="0" b="13335"/>
            <wp:docPr id="92506456" name="图片 92506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06456" name="图片 92506456"/>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质量约为</w:t>
      </w:r>
      <w:r>
        <w:rPr>
          <w:rFonts w:ascii="Times New Roman" w:hAnsi="Times New Roman" w:eastAsia="Times New Roman" w:cs="Times New Roman"/>
          <w:color w:val="auto"/>
        </w:rPr>
        <w:t>50kg</w:t>
      </w:r>
      <w:r>
        <w:rPr>
          <w:rFonts w:hint="eastAsia"/>
        </w:rPr>
        <w:tab/>
      </w:r>
      <w:r>
        <w:rPr>
          <w:rFonts w:hint="eastAsia"/>
        </w:rPr>
        <w:t xml:space="preserve">B. </w:t>
      </w:r>
      <w:r>
        <w:rPr>
          <w:rFonts w:ascii="宋体" w:hAnsi="宋体" w:eastAsia="宋体" w:cs="宋体"/>
          <w:color w:val="auto"/>
        </w:rPr>
        <w:t>人正常步行的速度约为</w:t>
      </w:r>
      <w:r>
        <w:rPr>
          <w:rFonts w:ascii="Times New Roman" w:hAnsi="Times New Roman" w:eastAsia="Times New Roman" w:cs="Times New Roman"/>
          <w:color w:val="auto"/>
        </w:rPr>
        <w:t>1.1m/s</w:t>
      </w:r>
    </w:p>
    <w:p w14:paraId="12C8FA04">
      <w:pPr>
        <w:tabs>
          <w:tab w:val="left" w:pos="4873"/>
        </w:tabs>
        <w:spacing w:line="360" w:lineRule="auto"/>
        <w:jc w:val="left"/>
        <w:textAlignment w:val="center"/>
        <w:rPr>
          <w:rFonts w:ascii="Times New Roman" w:hAnsi="Times New Roman" w:eastAsia="Times New Roman" w:cs="Times New Roman"/>
          <w:color w:val="000000"/>
        </w:rPr>
      </w:pPr>
      <w:r>
        <w:rPr>
          <w:rFonts w:hint="eastAsia"/>
        </w:rPr>
        <w:t xml:space="preserve">C. </w:t>
      </w:r>
      <w:r>
        <w:rPr>
          <w:rFonts w:ascii="宋体" w:hAnsi="宋体" w:eastAsia="宋体" w:cs="宋体"/>
          <w:color w:val="auto"/>
        </w:rPr>
        <w:t>家用液晶电视机的电功率约为</w:t>
      </w:r>
      <w:r>
        <w:rPr>
          <w:rFonts w:ascii="Times New Roman" w:hAnsi="Times New Roman" w:eastAsia="Times New Roman" w:cs="Times New Roman"/>
          <w:color w:val="auto"/>
        </w:rPr>
        <w:t>1000W</w:t>
      </w:r>
      <w:r>
        <w:rPr>
          <w:rFonts w:hint="eastAsia"/>
        </w:rPr>
        <w:tab/>
      </w:r>
      <w:r>
        <w:rPr>
          <w:rFonts w:hint="eastAsia"/>
        </w:rPr>
        <w:t xml:space="preserve">D. </w:t>
      </w:r>
      <w:r>
        <w:rPr>
          <w:rFonts w:ascii="宋体" w:hAnsi="宋体" w:eastAsia="宋体" w:cs="宋体"/>
          <w:color w:val="auto"/>
        </w:rPr>
        <w:t>中学生的身高约为</w:t>
      </w:r>
      <w:r>
        <w:rPr>
          <w:rFonts w:ascii="Times New Roman" w:hAnsi="Times New Roman" w:eastAsia="Times New Roman" w:cs="Times New Roman"/>
          <w:color w:val="auto"/>
        </w:rPr>
        <w:t>150dm</w:t>
      </w:r>
    </w:p>
    <w:p w14:paraId="1F80AEBB">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下列有关声现象的说法正确的是（　　）</w:t>
      </w:r>
    </w:p>
    <w:p w14:paraId="7DE1E71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宋体" w:hAnsi="宋体" w:eastAsia="宋体" w:cs="宋体"/>
          <w:color w:val="000000"/>
        </w:rPr>
        <w:t>声音在真空中传播的速度是</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m/s</w:t>
      </w:r>
    </w:p>
    <w:p w14:paraId="61A387E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B. </w:t>
      </w:r>
      <w:r>
        <w:rPr>
          <w:rFonts w:ascii="宋体" w:hAnsi="宋体" w:eastAsia="宋体" w:cs="宋体"/>
          <w:color w:val="000000"/>
        </w:rPr>
        <w:t>我们能分辨出不同乐器发出的声音，是因为它们的响度不同</w:t>
      </w:r>
    </w:p>
    <w:p w14:paraId="5A19576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外科医生用超声波振动除去人体内的结石，是利用了声能够传递能量的性质</w:t>
      </w:r>
    </w:p>
    <w:p w14:paraId="29B7C01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在学校附近禁止机动车鸣笛，是在传播过程中控制噪声</w:t>
      </w:r>
    </w:p>
    <w:p w14:paraId="55542AC3">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下列物态变化过程中，需要吸收热量的是（　　）</w:t>
      </w:r>
    </w:p>
    <w:p w14:paraId="2AFA52B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733425" cy="7334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33425" cy="733425"/>
                    </a:xfrm>
                    <a:prstGeom prst="rect">
                      <a:avLst/>
                    </a:prstGeom>
                  </pic:spPr>
                </pic:pic>
              </a:graphicData>
            </a:graphic>
          </wp:inline>
        </w:drawing>
      </w:r>
      <w:r>
        <w:rPr>
          <w:rFonts w:ascii="宋体" w:hAnsi="宋体" w:eastAsia="宋体" w:cs="宋体"/>
          <w:color w:val="000000"/>
        </w:rPr>
        <w:t xml:space="preserve"> 冰雪消融</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733425" cy="8953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33425" cy="895350"/>
                    </a:xfrm>
                    <a:prstGeom prst="rect">
                      <a:avLst/>
                    </a:prstGeom>
                  </pic:spPr>
                </pic:pic>
              </a:graphicData>
            </a:graphic>
          </wp:inline>
        </w:drawing>
      </w:r>
      <w:r>
        <w:rPr>
          <w:rFonts w:ascii="宋体" w:hAnsi="宋体" w:eastAsia="宋体" w:cs="宋体"/>
          <w:color w:val="000000"/>
        </w:rPr>
        <w:t xml:space="preserve"> 清晨结露</w:t>
      </w:r>
    </w:p>
    <w:p w14:paraId="331E84E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781050" cy="7810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781050" cy="781050"/>
                    </a:xfrm>
                    <a:prstGeom prst="rect">
                      <a:avLst/>
                    </a:prstGeom>
                  </pic:spPr>
                </pic:pic>
              </a:graphicData>
            </a:graphic>
          </wp:inline>
        </w:drawing>
      </w:r>
      <w:r>
        <w:rPr>
          <w:rFonts w:ascii="宋体" w:hAnsi="宋体" w:eastAsia="宋体" w:cs="宋体"/>
          <w:color w:val="000000"/>
        </w:rPr>
        <w:t xml:space="preserve"> 深秋凝霜</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200150" cy="8001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00150" cy="800100"/>
                    </a:xfrm>
                    <a:prstGeom prst="rect">
                      <a:avLst/>
                    </a:prstGeom>
                  </pic:spPr>
                </pic:pic>
              </a:graphicData>
            </a:graphic>
          </wp:inline>
        </w:drawing>
      </w:r>
      <w:r>
        <w:rPr>
          <w:rFonts w:ascii="宋体" w:hAnsi="宋体" w:eastAsia="宋体" w:cs="宋体"/>
          <w:color w:val="000000"/>
        </w:rPr>
        <w:t xml:space="preserve"> 泼水成冰</w:t>
      </w:r>
    </w:p>
    <w:p w14:paraId="180593ED">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下列属于光的反射现象的是（　　）</w:t>
      </w:r>
    </w:p>
    <w:p w14:paraId="573EE246">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2943225" cy="15049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943225" cy="1504950"/>
                    </a:xfrm>
                    <a:prstGeom prst="rect">
                      <a:avLst/>
                    </a:prstGeom>
                  </pic:spPr>
                </pic:pic>
              </a:graphicData>
            </a:graphic>
          </wp:inline>
        </w:drawing>
      </w:r>
      <w:r>
        <w:rPr>
          <w:rFonts w:ascii="宋体" w:hAnsi="宋体" w:eastAsia="宋体" w:cs="宋体"/>
          <w:color w:val="000000"/>
        </w:rPr>
        <w:t>激光引导掘进方向</w:t>
      </w:r>
    </w:p>
    <w:p w14:paraId="7FC260A2">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476375" cy="13525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76375" cy="1352550"/>
                    </a:xfrm>
                    <a:prstGeom prst="rect">
                      <a:avLst/>
                    </a:prstGeom>
                  </pic:spPr>
                </pic:pic>
              </a:graphicData>
            </a:graphic>
          </wp:inline>
        </w:drawing>
      </w:r>
      <w:r>
        <w:rPr>
          <w:rFonts w:ascii="宋体" w:hAnsi="宋体" w:eastAsia="宋体" w:cs="宋体"/>
          <w:color w:val="000000"/>
        </w:rPr>
        <w:t>碗中筷子“折断”</w:t>
      </w:r>
    </w:p>
    <w:p w14:paraId="72CAC393">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419225" cy="10477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19225" cy="1047750"/>
                    </a:xfrm>
                    <a:prstGeom prst="rect">
                      <a:avLst/>
                    </a:prstGeom>
                  </pic:spPr>
                </pic:pic>
              </a:graphicData>
            </a:graphic>
          </wp:inline>
        </w:drawing>
      </w:r>
      <w:r>
        <w:rPr>
          <w:rFonts w:ascii="宋体" w:hAnsi="宋体" w:eastAsia="宋体" w:cs="宋体"/>
          <w:color w:val="000000"/>
        </w:rPr>
        <w:t>墙上的手影</w:t>
      </w:r>
    </w:p>
    <w:p w14:paraId="15C6CB70">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800225" cy="12668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800225" cy="1266825"/>
                    </a:xfrm>
                    <a:prstGeom prst="rect">
                      <a:avLst/>
                    </a:prstGeom>
                  </pic:spPr>
                </pic:pic>
              </a:graphicData>
            </a:graphic>
          </wp:inline>
        </w:drawing>
      </w:r>
      <w:r>
        <w:rPr>
          <w:rFonts w:ascii="宋体" w:hAnsi="宋体" w:eastAsia="宋体" w:cs="宋体"/>
          <w:color w:val="000000"/>
        </w:rPr>
        <w:t>物体在水面上的倒影</w:t>
      </w:r>
    </w:p>
    <w:p w14:paraId="53265393">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“爱物理，爱生活”，对于生活中物理现象的认知是科学素养的体现。下列对物理现象解释正确的是（　　）</w:t>
      </w:r>
    </w:p>
    <w:p w14:paraId="6460DA44">
      <w:pPr>
        <w:spacing w:line="360" w:lineRule="auto"/>
        <w:jc w:val="left"/>
        <w:textAlignment w:val="center"/>
        <w:rPr>
          <w:rFonts w:ascii="宋体" w:hAnsi="宋体" w:eastAsia="宋体" w:cs="宋体"/>
          <w:color w:val="000000"/>
        </w:rPr>
      </w:pPr>
      <w:r>
        <w:rPr>
          <w:rFonts w:ascii="宋体" w:hAnsi="宋体" w:eastAsia="宋体" w:cs="宋体"/>
          <w:color w:val="000000"/>
        </w:rPr>
        <w:t>A. 汽车刹车后不会立即停下来，是由于汽车受到惯性的作用</w:t>
      </w:r>
    </w:p>
    <w:p w14:paraId="2F956111">
      <w:pPr>
        <w:spacing w:line="360" w:lineRule="auto"/>
        <w:jc w:val="left"/>
        <w:textAlignment w:val="center"/>
        <w:rPr>
          <w:rFonts w:ascii="宋体" w:hAnsi="宋体" w:eastAsia="宋体" w:cs="宋体"/>
          <w:color w:val="000000"/>
        </w:rPr>
      </w:pPr>
      <w:r>
        <w:rPr>
          <w:rFonts w:ascii="宋体" w:hAnsi="宋体" w:eastAsia="宋体" w:cs="宋体"/>
          <w:color w:val="000000"/>
        </w:rPr>
        <w:t>B. 利用荧光物质进行防伪，是因为红外线能使荧光物质发光</w:t>
      </w:r>
    </w:p>
    <w:p w14:paraId="28EE0915">
      <w:pPr>
        <w:spacing w:line="360" w:lineRule="auto"/>
        <w:jc w:val="left"/>
        <w:textAlignment w:val="center"/>
        <w:rPr>
          <w:rFonts w:ascii="宋体" w:hAnsi="宋体" w:eastAsia="宋体" w:cs="宋体"/>
          <w:color w:val="000000"/>
        </w:rPr>
      </w:pPr>
      <w:r>
        <w:rPr>
          <w:rFonts w:ascii="宋体" w:hAnsi="宋体" w:eastAsia="宋体" w:cs="宋体"/>
          <w:color w:val="000000"/>
        </w:rPr>
        <w:t>C. 炒菜时，菜很快熟了，主要是通过做功的方式增加了菜的内能</w:t>
      </w:r>
    </w:p>
    <w:p w14:paraId="109BFB96">
      <w:pPr>
        <w:spacing w:line="360" w:lineRule="auto"/>
        <w:jc w:val="left"/>
        <w:textAlignment w:val="center"/>
        <w:rPr>
          <w:rFonts w:ascii="宋体" w:hAnsi="宋体" w:eastAsia="宋体" w:cs="宋体"/>
          <w:color w:val="000000"/>
        </w:rPr>
      </w:pPr>
      <w:r>
        <w:rPr>
          <w:rFonts w:ascii="宋体" w:hAnsi="宋体" w:eastAsia="宋体" w:cs="宋体"/>
          <w:color w:val="000000"/>
        </w:rPr>
        <w:t>D. 高原地区不易用水煮熟食物，是由于水的沸点随着大气压的减小而降低</w:t>
      </w:r>
    </w:p>
    <w:p w14:paraId="2BCF418E">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如图所示，人沿水平方向推水平地面上的箱子，但没有推动。下列说法正确的是（　　）</w:t>
      </w:r>
    </w:p>
    <w:p w14:paraId="12262CBB">
      <w:pPr>
        <w:spacing w:line="360" w:lineRule="auto"/>
        <w:jc w:val="left"/>
        <w:textAlignment w:val="center"/>
        <w:rPr>
          <w:color w:val="000000"/>
        </w:rPr>
      </w:pPr>
      <w:r>
        <w:rPr>
          <w:rFonts w:ascii="宋体" w:hAnsi="宋体" w:eastAsia="宋体" w:cs="宋体"/>
          <w:color w:val="000000"/>
        </w:rPr>
        <w:drawing>
          <wp:inline distT="0" distB="0" distL="114300" distR="114300">
            <wp:extent cx="1857375" cy="9525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857375" cy="952500"/>
                    </a:xfrm>
                    <a:prstGeom prst="rect">
                      <a:avLst/>
                    </a:prstGeom>
                  </pic:spPr>
                </pic:pic>
              </a:graphicData>
            </a:graphic>
          </wp:inline>
        </w:drawing>
      </w:r>
    </w:p>
    <w:p w14:paraId="5FEFF5C6">
      <w:pPr>
        <w:spacing w:line="360" w:lineRule="auto"/>
        <w:jc w:val="left"/>
        <w:textAlignment w:val="center"/>
        <w:rPr>
          <w:rFonts w:ascii="宋体" w:hAnsi="宋体" w:eastAsia="宋体" w:cs="宋体"/>
          <w:color w:val="000000"/>
        </w:rPr>
      </w:pPr>
      <w:r>
        <w:rPr>
          <w:rFonts w:ascii="宋体" w:hAnsi="宋体" w:eastAsia="宋体" w:cs="宋体"/>
          <w:color w:val="000000"/>
        </w:rPr>
        <w:t>A. 人对箱子的推力没有做功</w:t>
      </w:r>
    </w:p>
    <w:p w14:paraId="2F02514E">
      <w:pPr>
        <w:spacing w:line="360" w:lineRule="auto"/>
        <w:jc w:val="left"/>
        <w:textAlignment w:val="center"/>
        <w:rPr>
          <w:rFonts w:ascii="宋体" w:hAnsi="宋体" w:eastAsia="宋体" w:cs="宋体"/>
          <w:color w:val="000000"/>
        </w:rPr>
      </w:pPr>
      <w:r>
        <w:rPr>
          <w:rFonts w:ascii="宋体" w:hAnsi="宋体" w:eastAsia="宋体" w:cs="宋体"/>
          <w:color w:val="000000"/>
        </w:rPr>
        <w:t>B. 箱子对地面的压力和地面对箱子的支持力是一对平衡力</w:t>
      </w:r>
    </w:p>
    <w:p w14:paraId="6A39362A">
      <w:pPr>
        <w:spacing w:line="360" w:lineRule="auto"/>
        <w:jc w:val="left"/>
        <w:textAlignment w:val="center"/>
        <w:rPr>
          <w:rFonts w:ascii="宋体" w:hAnsi="宋体" w:eastAsia="宋体" w:cs="宋体"/>
          <w:color w:val="000000"/>
        </w:rPr>
      </w:pPr>
      <w:r>
        <w:rPr>
          <w:rFonts w:ascii="宋体" w:hAnsi="宋体" w:eastAsia="宋体" w:cs="宋体"/>
          <w:color w:val="000000"/>
        </w:rPr>
        <w:t>C. 箱子受到的重力和地面对箱子的支持力是相互作用力</w:t>
      </w:r>
    </w:p>
    <w:p w14:paraId="38CAAD73">
      <w:pPr>
        <w:spacing w:line="360" w:lineRule="auto"/>
        <w:jc w:val="left"/>
        <w:textAlignment w:val="center"/>
        <w:rPr>
          <w:rFonts w:ascii="宋体" w:hAnsi="宋体" w:eastAsia="宋体" w:cs="宋体"/>
          <w:color w:val="000000"/>
        </w:rPr>
      </w:pPr>
      <w:r>
        <w:rPr>
          <w:rFonts w:ascii="宋体" w:hAnsi="宋体" w:eastAsia="宋体" w:cs="宋体"/>
          <w:color w:val="000000"/>
        </w:rPr>
        <w:t>D. 人对箱子的推力小于地面对箱子的摩擦力</w:t>
      </w:r>
    </w:p>
    <w:p w14:paraId="286BBCAD">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以下关于压强知识说法正确的是（　　）</w:t>
      </w:r>
    </w:p>
    <w:p w14:paraId="7B5753A5">
      <w:pPr>
        <w:spacing w:line="360" w:lineRule="auto"/>
        <w:jc w:val="left"/>
        <w:textAlignment w:val="center"/>
        <w:rPr>
          <w:color w:val="000000"/>
        </w:rPr>
      </w:pPr>
      <w:r>
        <w:rPr>
          <w:rFonts w:ascii="宋体" w:hAnsi="宋体" w:eastAsia="宋体" w:cs="宋体"/>
          <w:color w:val="000000"/>
        </w:rPr>
        <w:drawing>
          <wp:inline distT="0" distB="0" distL="114300" distR="114300">
            <wp:extent cx="5114925" cy="16478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114925" cy="1647825"/>
                    </a:xfrm>
                    <a:prstGeom prst="rect">
                      <a:avLst/>
                    </a:prstGeom>
                  </pic:spPr>
                </pic:pic>
              </a:graphicData>
            </a:graphic>
          </wp:inline>
        </w:drawing>
      </w:r>
    </w:p>
    <w:p w14:paraId="5F8BB5FA">
      <w:pPr>
        <w:spacing w:line="360" w:lineRule="auto"/>
        <w:jc w:val="left"/>
        <w:textAlignment w:val="center"/>
        <w:rPr>
          <w:rFonts w:ascii="宋体" w:hAnsi="宋体" w:eastAsia="宋体" w:cs="宋体"/>
          <w:color w:val="000000"/>
        </w:rPr>
      </w:pPr>
      <w:r>
        <w:rPr>
          <w:rFonts w:ascii="宋体" w:hAnsi="宋体" w:eastAsia="宋体" w:cs="宋体"/>
          <w:color w:val="000000"/>
        </w:rPr>
        <w:t>A. 甲图中火车铁轨下面铺放枕木，是通过减小受力面积来增大压强的</w:t>
      </w:r>
    </w:p>
    <w:p w14:paraId="14157595">
      <w:pPr>
        <w:spacing w:line="360" w:lineRule="auto"/>
        <w:jc w:val="left"/>
        <w:textAlignment w:val="center"/>
        <w:rPr>
          <w:rFonts w:ascii="宋体" w:hAnsi="宋体" w:eastAsia="宋体" w:cs="宋体"/>
          <w:color w:val="000000"/>
        </w:rPr>
      </w:pPr>
      <w:r>
        <w:rPr>
          <w:rFonts w:ascii="宋体" w:hAnsi="宋体" w:eastAsia="宋体" w:cs="宋体"/>
          <w:color w:val="000000"/>
        </w:rPr>
        <w:t>B. 乙图中液体能从容器侧壁的孔中喷出，说明液体对侧面有压强</w:t>
      </w:r>
    </w:p>
    <w:p w14:paraId="7A02F880">
      <w:pPr>
        <w:spacing w:line="360" w:lineRule="auto"/>
        <w:jc w:val="left"/>
        <w:textAlignment w:val="center"/>
        <w:rPr>
          <w:rFonts w:ascii="宋体" w:hAnsi="宋体" w:eastAsia="宋体" w:cs="宋体"/>
          <w:color w:val="000000"/>
        </w:rPr>
      </w:pPr>
      <w:r>
        <w:rPr>
          <w:rFonts w:ascii="宋体" w:hAnsi="宋体" w:eastAsia="宋体" w:cs="宋体"/>
          <w:color w:val="000000"/>
        </w:rPr>
        <w:t>C. 人拿着丙图中的自制气压计从山下到山上，观察到玻璃管内水柱高度变小</w:t>
      </w:r>
    </w:p>
    <w:p w14:paraId="04490C7D">
      <w:pPr>
        <w:spacing w:line="360" w:lineRule="auto"/>
        <w:jc w:val="left"/>
        <w:textAlignment w:val="center"/>
        <w:rPr>
          <w:rFonts w:ascii="宋体" w:hAnsi="宋体" w:eastAsia="宋体" w:cs="宋体"/>
          <w:color w:val="000000"/>
        </w:rPr>
      </w:pPr>
      <w:r>
        <w:rPr>
          <w:rFonts w:ascii="宋体" w:hAnsi="宋体" w:eastAsia="宋体" w:cs="宋体"/>
          <w:color w:val="000000"/>
        </w:rPr>
        <w:t>D. 丁图中火车站台边缘标有安全线，是因为在气体中，流速越大的位置，压强越大</w:t>
      </w:r>
    </w:p>
    <w:p w14:paraId="17A6B9AD">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以下情景中，符合安全用电原则的是（　　）</w:t>
      </w:r>
    </w:p>
    <w:p w14:paraId="59941F9F">
      <w:pPr>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92506459" name="图片 92506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06459" name="图片 92506459"/>
                    <pic:cNvPicPr>
                      <a:picLocks noChangeAspect="1"/>
                    </pic:cNvPicPr>
                  </pic:nvPicPr>
                  <pic:blipFill>
                    <a:blip r:embed="rId24"/>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1571625" cy="15716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571625" cy="1571625"/>
                    </a:xfrm>
                    <a:prstGeom prst="rect">
                      <a:avLst/>
                    </a:prstGeom>
                  </pic:spPr>
                </pic:pic>
              </a:graphicData>
            </a:graphic>
          </wp:inline>
        </w:drawing>
      </w:r>
      <w:r>
        <w:rPr>
          <w:rFonts w:ascii="宋体" w:hAnsi="宋体" w:eastAsia="宋体" w:cs="宋体"/>
          <w:color w:val="000000"/>
        </w:rPr>
        <w:t>用湿手将电饭煲插头拔下来</w:t>
      </w:r>
    </w:p>
    <w:p w14:paraId="0A59A763">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66800" cy="120967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66800" cy="1209675"/>
                    </a:xfrm>
                    <a:prstGeom prst="rect">
                      <a:avLst/>
                    </a:prstGeom>
                  </pic:spPr>
                </pic:pic>
              </a:graphicData>
            </a:graphic>
          </wp:inline>
        </w:drawing>
      </w:r>
      <w:r>
        <w:rPr>
          <w:rFonts w:ascii="宋体" w:hAnsi="宋体" w:eastAsia="宋体" w:cs="宋体"/>
          <w:color w:val="000000"/>
        </w:rPr>
        <w:t>电动机的金属机壳没有接地</w:t>
      </w:r>
    </w:p>
    <w:p w14:paraId="52CE664B">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514475" cy="17526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514475" cy="1752600"/>
                    </a:xfrm>
                    <a:prstGeom prst="rect">
                      <a:avLst/>
                    </a:prstGeom>
                  </pic:spPr>
                </pic:pic>
              </a:graphicData>
            </a:graphic>
          </wp:inline>
        </w:drawing>
      </w:r>
      <w:r>
        <w:rPr>
          <w:rFonts w:ascii="宋体" w:hAnsi="宋体" w:eastAsia="宋体" w:cs="宋体"/>
          <w:color w:val="000000"/>
        </w:rPr>
        <w:t>发现有人触电立刻断开电源</w:t>
      </w:r>
    </w:p>
    <w:p w14:paraId="5B4D98FD">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552575" cy="15144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552575" cy="1514475"/>
                    </a:xfrm>
                    <a:prstGeom prst="rect">
                      <a:avLst/>
                    </a:prstGeom>
                  </pic:spPr>
                </pic:pic>
              </a:graphicData>
            </a:graphic>
          </wp:inline>
        </w:drawing>
      </w:r>
      <w:r>
        <w:rPr>
          <w:rFonts w:ascii="宋体" w:hAnsi="宋体" w:eastAsia="宋体" w:cs="宋体"/>
          <w:color w:val="000000"/>
        </w:rPr>
        <w:t>一个插线板上同时使用多个大功率用电器</w:t>
      </w:r>
    </w:p>
    <w:p w14:paraId="5AA4AB20">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对下列有关电和磁的四幅图描述正确的是（　　）</w:t>
      </w:r>
    </w:p>
    <w:p w14:paraId="07682D0B">
      <w:pPr>
        <w:spacing w:line="360" w:lineRule="auto"/>
        <w:jc w:val="left"/>
        <w:textAlignment w:val="center"/>
        <w:rPr>
          <w:color w:val="000000"/>
        </w:rPr>
      </w:pPr>
      <w:r>
        <w:rPr>
          <w:rFonts w:ascii="宋体" w:hAnsi="宋体" w:eastAsia="宋体" w:cs="宋体"/>
          <w:color w:val="000000"/>
        </w:rPr>
        <w:drawing>
          <wp:inline distT="0" distB="0" distL="114300" distR="114300">
            <wp:extent cx="5238750" cy="1236980"/>
            <wp:effectExtent l="0" t="0" r="0" b="127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5238750" cy="1237102"/>
                    </a:xfrm>
                    <a:prstGeom prst="rect">
                      <a:avLst/>
                    </a:prstGeom>
                  </pic:spPr>
                </pic:pic>
              </a:graphicData>
            </a:graphic>
          </wp:inline>
        </w:drawing>
      </w:r>
      <w:r>
        <w:rPr>
          <w:rFonts w:ascii="宋体" w:hAnsi="宋体" w:eastAsia="宋体" w:cs="宋体"/>
          <w:color w:val="000000"/>
        </w:rPr>
        <w:br w:type="textWrapping"/>
      </w:r>
    </w:p>
    <w:p w14:paraId="03D1807A">
      <w:pPr>
        <w:spacing w:line="360" w:lineRule="auto"/>
        <w:jc w:val="left"/>
        <w:textAlignment w:val="center"/>
        <w:rPr>
          <w:rFonts w:ascii="宋体" w:hAnsi="宋体" w:eastAsia="宋体" w:cs="宋体"/>
          <w:color w:val="000000"/>
        </w:rPr>
      </w:pPr>
      <w:r>
        <w:rPr>
          <w:rFonts w:ascii="宋体" w:hAnsi="宋体" w:eastAsia="宋体" w:cs="宋体"/>
          <w:color w:val="000000"/>
        </w:rPr>
        <w:t>A. 如图甲，由小磁针静止时</w:t>
      </w:r>
      <w:r>
        <w:rPr>
          <w:rFonts w:ascii="Times New Roman" w:hAnsi="Times New Roman" w:eastAsia="Times New Roman" w:cs="Times New Roman"/>
          <w:color w:val="000000"/>
        </w:rPr>
        <w:t>N</w:t>
      </w:r>
      <w:r>
        <w:rPr>
          <w:rFonts w:ascii="宋体" w:hAnsi="宋体" w:eastAsia="宋体" w:cs="宋体"/>
          <w:color w:val="000000"/>
        </w:rPr>
        <w:t>极</w:t>
      </w:r>
      <w:r>
        <w:rPr>
          <w:rFonts w:ascii="宋体" w:hAnsi="宋体" w:eastAsia="宋体" w:cs="宋体"/>
          <w:color w:val="000000"/>
          <w:position w:val="0"/>
        </w:rPr>
        <w:drawing>
          <wp:inline distT="0" distB="0" distL="114300" distR="114300">
            <wp:extent cx="133350" cy="177800"/>
            <wp:effectExtent l="0" t="0" r="0" b="13335"/>
            <wp:docPr id="92506457" name="图片 92506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06457" name="图片 9250645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指向可以判断</w:t>
      </w:r>
      <w:r>
        <w:rPr>
          <w:rFonts w:ascii="Times New Roman" w:hAnsi="Times New Roman" w:eastAsia="Times New Roman" w:cs="Times New Roman"/>
          <w:i/>
          <w:color w:val="000000"/>
        </w:rPr>
        <w:t>b</w:t>
      </w:r>
      <w:r>
        <w:rPr>
          <w:rFonts w:ascii="宋体" w:hAnsi="宋体" w:eastAsia="宋体" w:cs="宋体"/>
          <w:color w:val="000000"/>
        </w:rPr>
        <w:t>端与电源负极连接</w:t>
      </w:r>
    </w:p>
    <w:p w14:paraId="4A0FF6BE">
      <w:pPr>
        <w:spacing w:line="360" w:lineRule="auto"/>
        <w:jc w:val="left"/>
        <w:textAlignment w:val="center"/>
        <w:rPr>
          <w:rFonts w:ascii="宋体" w:hAnsi="宋体" w:eastAsia="宋体" w:cs="宋体"/>
          <w:color w:val="000000"/>
        </w:rPr>
      </w:pPr>
      <w:r>
        <w:rPr>
          <w:rFonts w:ascii="宋体" w:hAnsi="宋体" w:eastAsia="宋体" w:cs="宋体"/>
          <w:color w:val="000000"/>
        </w:rPr>
        <w:t>B. 如图乙，奥斯特实验说明通电导线周围存在磁场，电流的磁场方向与电流方向无关</w:t>
      </w:r>
    </w:p>
    <w:p w14:paraId="6CCC390B">
      <w:pPr>
        <w:spacing w:line="360" w:lineRule="auto"/>
        <w:jc w:val="left"/>
        <w:textAlignment w:val="center"/>
        <w:rPr>
          <w:rFonts w:ascii="宋体" w:hAnsi="宋体" w:eastAsia="宋体" w:cs="宋体"/>
          <w:color w:val="000000"/>
        </w:rPr>
      </w:pPr>
      <w:r>
        <w:rPr>
          <w:rFonts w:ascii="宋体" w:hAnsi="宋体" w:eastAsia="宋体" w:cs="宋体"/>
          <w:color w:val="000000"/>
        </w:rPr>
        <w:t>C. 如图丙，动圈式话筒与电动机工作原理相同</w:t>
      </w:r>
    </w:p>
    <w:p w14:paraId="42D21DB8">
      <w:pPr>
        <w:spacing w:line="360" w:lineRule="auto"/>
        <w:jc w:val="left"/>
        <w:textAlignment w:val="center"/>
        <w:rPr>
          <w:rFonts w:ascii="宋体" w:hAnsi="宋体" w:eastAsia="宋体" w:cs="宋体"/>
          <w:color w:val="000000"/>
        </w:rPr>
      </w:pPr>
      <w:r>
        <w:rPr>
          <w:rFonts w:ascii="宋体" w:hAnsi="宋体" w:eastAsia="宋体" w:cs="宋体"/>
          <w:color w:val="000000"/>
        </w:rPr>
        <w:t>D. 如图丁，扬声器与发电机工作原理相同</w:t>
      </w:r>
    </w:p>
    <w:p w14:paraId="2E8BD545">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如图所示，闭合开关</w:t>
      </w:r>
      <w:r>
        <w:rPr>
          <w:rFonts w:ascii="Times New Roman" w:hAnsi="Times New Roman" w:eastAsia="Times New Roman" w:cs="Times New Roman"/>
          <w:color w:val="000000"/>
        </w:rPr>
        <w:t>S</w:t>
      </w:r>
      <w:r>
        <w:rPr>
          <w:rFonts w:ascii="宋体" w:hAnsi="宋体" w:eastAsia="宋体" w:cs="宋体"/>
          <w:color w:val="000000"/>
        </w:rPr>
        <w:t>，向右调节滑动变阻器的滑片</w:t>
      </w:r>
      <w:r>
        <w:rPr>
          <w:rFonts w:ascii="Times New Roman" w:hAnsi="Times New Roman" w:eastAsia="Times New Roman" w:cs="Times New Roman"/>
          <w:color w:val="000000"/>
        </w:rPr>
        <w:t>P</w:t>
      </w:r>
      <w:r>
        <w:rPr>
          <w:rFonts w:ascii="宋体" w:hAnsi="宋体" w:eastAsia="宋体" w:cs="宋体"/>
          <w:color w:val="000000"/>
        </w:rPr>
        <w:t>，忽略温度对灯丝电阻的影响，下列说法正确的是（　　）</w:t>
      </w:r>
    </w:p>
    <w:p w14:paraId="04E2423B">
      <w:pPr>
        <w:spacing w:line="360" w:lineRule="auto"/>
        <w:jc w:val="left"/>
        <w:textAlignment w:val="center"/>
        <w:rPr>
          <w:color w:val="000000"/>
        </w:rPr>
      </w:pPr>
      <w:r>
        <w:rPr>
          <w:rFonts w:ascii="宋体" w:hAnsi="宋体" w:eastAsia="宋体" w:cs="宋体"/>
          <w:color w:val="000000"/>
        </w:rPr>
        <w:drawing>
          <wp:inline distT="0" distB="0" distL="114300" distR="114300">
            <wp:extent cx="1266825" cy="79057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266825" cy="790575"/>
                    </a:xfrm>
                    <a:prstGeom prst="rect">
                      <a:avLst/>
                    </a:prstGeom>
                  </pic:spPr>
                </pic:pic>
              </a:graphicData>
            </a:graphic>
          </wp:inline>
        </w:drawing>
      </w:r>
    </w:p>
    <w:p w14:paraId="7141B591">
      <w:pPr>
        <w:spacing w:line="360" w:lineRule="auto"/>
        <w:jc w:val="left"/>
        <w:textAlignment w:val="center"/>
        <w:rPr>
          <w:rFonts w:ascii="宋体" w:hAnsi="宋体" w:eastAsia="宋体" w:cs="宋体"/>
          <w:color w:val="000000"/>
        </w:rPr>
      </w:pPr>
      <w:r>
        <w:rPr>
          <w:rFonts w:ascii="宋体" w:hAnsi="宋体" w:eastAsia="宋体" w:cs="宋体"/>
          <w:color w:val="000000"/>
        </w:rPr>
        <w:t>A. 电压表示数变大，电压表与电流表示数的比值不变</w:t>
      </w:r>
    </w:p>
    <w:p w14:paraId="080A4414">
      <w:pPr>
        <w:spacing w:line="360" w:lineRule="auto"/>
        <w:jc w:val="left"/>
        <w:textAlignment w:val="center"/>
        <w:rPr>
          <w:rFonts w:ascii="宋体" w:hAnsi="宋体" w:eastAsia="宋体" w:cs="宋体"/>
          <w:color w:val="000000"/>
        </w:rPr>
      </w:pPr>
      <w:r>
        <w:rPr>
          <w:rFonts w:ascii="宋体" w:hAnsi="宋体" w:eastAsia="宋体" w:cs="宋体"/>
          <w:color w:val="000000"/>
        </w:rPr>
        <w:t>B. 电流表示数变小，电压表与电流表示数的比值变大</w:t>
      </w:r>
    </w:p>
    <w:p w14:paraId="41851030">
      <w:pPr>
        <w:spacing w:line="360" w:lineRule="auto"/>
        <w:jc w:val="left"/>
        <w:textAlignment w:val="center"/>
        <w:rPr>
          <w:rFonts w:ascii="宋体" w:hAnsi="宋体" w:eastAsia="宋体" w:cs="宋体"/>
          <w:color w:val="000000"/>
        </w:rPr>
      </w:pPr>
      <w:r>
        <w:rPr>
          <w:rFonts w:ascii="宋体" w:hAnsi="宋体" w:eastAsia="宋体" w:cs="宋体"/>
          <w:color w:val="000000"/>
        </w:rPr>
        <w:t>C. 小灯泡亮度变亮，电路总电阻变大</w:t>
      </w:r>
    </w:p>
    <w:p w14:paraId="3F72FC16">
      <w:pPr>
        <w:spacing w:line="360" w:lineRule="auto"/>
        <w:jc w:val="left"/>
        <w:textAlignment w:val="center"/>
        <w:rPr>
          <w:rFonts w:ascii="宋体" w:hAnsi="宋体" w:eastAsia="宋体" w:cs="宋体"/>
          <w:color w:val="000000"/>
        </w:rPr>
      </w:pPr>
      <w:r>
        <w:rPr>
          <w:rFonts w:ascii="宋体" w:hAnsi="宋体" w:eastAsia="宋体" w:cs="宋体"/>
          <w:color w:val="000000"/>
        </w:rPr>
        <w:t>D. 小灯泡亮度变暗，电路总功率变小</w:t>
      </w:r>
    </w:p>
    <w:p w14:paraId="1556C5A3">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二、多項选择题（每小题3分，共9分。每小题有两个或两个以上选项是正确的，全部选对得3分，选项正确但不全得1分，有错误选项的不得分）</w:t>
      </w:r>
    </w:p>
    <w:p w14:paraId="7D4DBEE3">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下列几种生活中常用的工具都是杠杆。正常使用时属于省力杠杆的是（　　）</w:t>
      </w:r>
    </w:p>
    <w:p w14:paraId="15512F6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857250" cy="8858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857250" cy="885825"/>
                    </a:xfrm>
                    <a:prstGeom prst="rect">
                      <a:avLst/>
                    </a:prstGeom>
                  </pic:spPr>
                </pic:pic>
              </a:graphicData>
            </a:graphic>
          </wp:inline>
        </w:drawing>
      </w:r>
      <w:r>
        <w:rPr>
          <w:rFonts w:ascii="宋体" w:hAnsi="宋体" w:eastAsia="宋体" w:cs="宋体"/>
          <w:color w:val="000000"/>
        </w:rPr>
        <w:t xml:space="preserve"> 用园艺剪修枝</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19175" cy="91440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019175" cy="914400"/>
                    </a:xfrm>
                    <a:prstGeom prst="rect">
                      <a:avLst/>
                    </a:prstGeom>
                  </pic:spPr>
                </pic:pic>
              </a:graphicData>
            </a:graphic>
          </wp:inline>
        </w:drawing>
      </w:r>
      <w:r>
        <w:rPr>
          <w:rFonts w:ascii="宋体" w:hAnsi="宋体" w:eastAsia="宋体" w:cs="宋体"/>
          <w:color w:val="000000"/>
        </w:rPr>
        <w:t xml:space="preserve"> 用食品夹取食物</w:t>
      </w:r>
    </w:p>
    <w:p w14:paraId="3200ECE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857250" cy="8858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857250" cy="885825"/>
                    </a:xfrm>
                    <a:prstGeom prst="rect">
                      <a:avLst/>
                    </a:prstGeom>
                  </pic:spPr>
                </pic:pic>
              </a:graphicData>
            </a:graphic>
          </wp:inline>
        </w:drawing>
      </w:r>
      <w:r>
        <w:rPr>
          <w:rFonts w:ascii="宋体" w:hAnsi="宋体" w:eastAsia="宋体" w:cs="宋体"/>
          <w:color w:val="000000"/>
        </w:rPr>
        <w:t xml:space="preserve"> 用核桃夹夹核桃</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95375" cy="71437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095375" cy="714375"/>
                    </a:xfrm>
                    <a:prstGeom prst="rect">
                      <a:avLst/>
                    </a:prstGeom>
                  </pic:spPr>
                </pic:pic>
              </a:graphicData>
            </a:graphic>
          </wp:inline>
        </w:drawing>
      </w:r>
      <w:r>
        <w:rPr>
          <w:rFonts w:ascii="宋体" w:hAnsi="宋体" w:eastAsia="宋体" w:cs="宋体"/>
          <w:color w:val="000000"/>
        </w:rPr>
        <w:t xml:space="preserve"> 用钢丝钳剪钢丝</w:t>
      </w:r>
    </w:p>
    <w:p w14:paraId="4C4E80F7">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如图所示，将两个完全相同的木块分别放入盛有甲、乙两种不同液体的相同烧杯中，木块静止时两容器中液面相平。以下说法正确的是（　　）</w:t>
      </w:r>
    </w:p>
    <w:p w14:paraId="00FC25ED">
      <w:pPr>
        <w:spacing w:line="360" w:lineRule="auto"/>
        <w:jc w:val="left"/>
        <w:textAlignment w:val="center"/>
        <w:rPr>
          <w:color w:val="000000"/>
        </w:rPr>
      </w:pPr>
      <w:r>
        <w:rPr>
          <w:rFonts w:ascii="宋体" w:hAnsi="宋体" w:eastAsia="宋体" w:cs="宋体"/>
          <w:color w:val="000000"/>
        </w:rPr>
        <w:drawing>
          <wp:inline distT="0" distB="0" distL="114300" distR="114300">
            <wp:extent cx="2057400" cy="9334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057400" cy="933450"/>
                    </a:xfrm>
                    <a:prstGeom prst="rect">
                      <a:avLst/>
                    </a:prstGeom>
                  </pic:spPr>
                </pic:pic>
              </a:graphicData>
            </a:graphic>
          </wp:inline>
        </w:drawing>
      </w:r>
    </w:p>
    <w:p w14:paraId="79B8BAC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木块在乙液体中排开液体的质量较大</w:t>
      </w:r>
      <w:r>
        <w:rPr>
          <w:rFonts w:ascii="宋体" w:hAnsi="宋体" w:eastAsia="宋体" w:cs="宋体"/>
          <w:color w:val="000000"/>
        </w:rPr>
        <w:tab/>
      </w:r>
      <w:r>
        <w:rPr>
          <w:rFonts w:ascii="宋体" w:hAnsi="宋体" w:eastAsia="宋体" w:cs="宋体"/>
          <w:color w:val="000000"/>
        </w:rPr>
        <w:t>B. 水块在甲、乙两种液体中所受浮力相同</w:t>
      </w:r>
    </w:p>
    <w:p w14:paraId="27326FC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两木块下表面所受液体的压强不相同</w:t>
      </w:r>
      <w:r>
        <w:rPr>
          <w:rFonts w:ascii="宋体" w:hAnsi="宋体" w:eastAsia="宋体" w:cs="宋体"/>
          <w:color w:val="000000"/>
        </w:rPr>
        <w:tab/>
      </w:r>
      <w:r>
        <w:rPr>
          <w:rFonts w:ascii="宋体" w:hAnsi="宋体" w:eastAsia="宋体" w:cs="宋体"/>
          <w:color w:val="000000"/>
        </w:rPr>
        <w:t>D. 两烧杯底部所受液体的压强不相同</w:t>
      </w:r>
    </w:p>
    <w:p w14:paraId="6B6055B7">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如图所示电路，电源电压恒为</w:t>
      </w:r>
      <w:r>
        <w:rPr>
          <w:rFonts w:ascii="Times New Roman" w:hAnsi="Times New Roman" w:eastAsia="Times New Roman" w:cs="Times New Roman"/>
          <w:color w:val="000000"/>
        </w:rPr>
        <w:t>6V</w:t>
      </w:r>
      <w:r>
        <w:rPr>
          <w:rFonts w:ascii="宋体" w:hAnsi="宋体" w:eastAsia="宋体" w:cs="宋体"/>
          <w:color w:val="000000"/>
        </w:rPr>
        <w:t>，小灯泡</w:t>
      </w:r>
      <w:r>
        <w:rPr>
          <w:rFonts w:ascii="Times New Roman" w:hAnsi="Times New Roman" w:eastAsia="Times New Roman" w:cs="Times New Roman"/>
          <w:color w:val="000000"/>
        </w:rPr>
        <w:t>L</w:t>
      </w:r>
      <w:r>
        <w:rPr>
          <w:rFonts w:ascii="宋体" w:hAnsi="宋体" w:eastAsia="宋体" w:cs="宋体"/>
          <w:color w:val="000000"/>
        </w:rPr>
        <w:t>上标有“</w:t>
      </w:r>
      <w:r>
        <w:rPr>
          <w:rFonts w:ascii="Times New Roman" w:hAnsi="Times New Roman" w:eastAsia="Times New Roman" w:cs="Times New Roman"/>
          <w:color w:val="000000"/>
        </w:rPr>
        <w:t>4.5V  0.3A</w:t>
      </w:r>
      <w:r>
        <w:rPr>
          <w:rFonts w:ascii="宋体" w:hAnsi="宋体" w:eastAsia="宋体" w:cs="宋体"/>
          <w:color w:val="000000"/>
        </w:rPr>
        <w:t>”字样（忽略温度对灯丝电阻</w:t>
      </w:r>
      <w:r>
        <w:rPr>
          <w:rFonts w:ascii="宋体" w:hAnsi="宋体" w:eastAsia="宋体" w:cs="宋体"/>
          <w:color w:val="000000"/>
          <w:position w:val="0"/>
        </w:rPr>
        <w:drawing>
          <wp:inline distT="0" distB="0" distL="114300" distR="114300">
            <wp:extent cx="133350" cy="177800"/>
            <wp:effectExtent l="0" t="0" r="0" b="13335"/>
            <wp:docPr id="92506458" name="图片 92506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06458" name="图片 92506458"/>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影响），电流表量程选择“</w:t>
      </w:r>
      <w:r>
        <w:rPr>
          <w:rFonts w:ascii="Times New Roman" w:hAnsi="Times New Roman" w:eastAsia="Times New Roman" w:cs="Times New Roman"/>
          <w:color w:val="000000"/>
        </w:rPr>
        <w:t>0~0.6A</w:t>
      </w:r>
      <w:r>
        <w:rPr>
          <w:rFonts w:ascii="宋体" w:hAnsi="宋体" w:eastAsia="宋体" w:cs="宋体"/>
          <w:color w:val="000000"/>
        </w:rPr>
        <w:t>”，电压表量程选择“</w:t>
      </w:r>
      <w:r>
        <w:rPr>
          <w:rFonts w:ascii="Times New Roman" w:hAnsi="Times New Roman" w:eastAsia="Times New Roman" w:cs="Times New Roman"/>
          <w:color w:val="000000"/>
        </w:rPr>
        <w:t>0~3V</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规格为“</w:t>
      </w:r>
      <w:r>
        <w:rPr>
          <w:rFonts w:ascii="Times New Roman" w:hAnsi="Times New Roman" w:eastAsia="Times New Roman" w:cs="Times New Roman"/>
          <w:color w:val="000000"/>
        </w:rPr>
        <w:t>30Ω  1A</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，为保证电路安全，在移动滑片</w:t>
      </w:r>
      <w:r>
        <w:rPr>
          <w:rFonts w:ascii="Times New Roman" w:hAnsi="Times New Roman" w:eastAsia="Times New Roman" w:cs="Times New Roman"/>
          <w:color w:val="000000"/>
        </w:rPr>
        <w:t>P</w:t>
      </w:r>
      <w:r>
        <w:rPr>
          <w:rFonts w:ascii="宋体" w:hAnsi="宋体" w:eastAsia="宋体" w:cs="宋体"/>
          <w:color w:val="000000"/>
        </w:rPr>
        <w:t>的过程中，下列选项正确的是（　　）</w:t>
      </w:r>
    </w:p>
    <w:p w14:paraId="3FB9D432">
      <w:pPr>
        <w:spacing w:line="360" w:lineRule="auto"/>
        <w:jc w:val="left"/>
        <w:textAlignment w:val="center"/>
        <w:rPr>
          <w:color w:val="000000"/>
        </w:rPr>
      </w:pPr>
      <w:r>
        <w:rPr>
          <w:rFonts w:ascii="宋体" w:hAnsi="宋体" w:eastAsia="宋体" w:cs="宋体"/>
          <w:color w:val="000000"/>
        </w:rPr>
        <w:drawing>
          <wp:inline distT="0" distB="0" distL="114300" distR="114300">
            <wp:extent cx="1143000" cy="120015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143000" cy="1200150"/>
                    </a:xfrm>
                    <a:prstGeom prst="rect">
                      <a:avLst/>
                    </a:prstGeom>
                  </pic:spPr>
                </pic:pic>
              </a:graphicData>
            </a:graphic>
          </wp:inline>
        </w:drawing>
      </w:r>
    </w:p>
    <w:p w14:paraId="4E06F3A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小灯泡的最大电功率是</w:t>
      </w:r>
      <w:r>
        <w:rPr>
          <w:rFonts w:ascii="Times New Roman" w:hAnsi="Times New Roman" w:eastAsia="Times New Roman" w:cs="Times New Roman"/>
          <w:color w:val="000000"/>
        </w:rPr>
        <w:t>1.35W</w:t>
      </w:r>
    </w:p>
    <w:p w14:paraId="2D57915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滑动变阻器连入电路的阻值变化范围是</w:t>
      </w:r>
      <w:r>
        <w:rPr>
          <w:rFonts w:ascii="Times New Roman" w:hAnsi="Times New Roman" w:eastAsia="Times New Roman" w:cs="Times New Roman"/>
          <w:color w:val="000000"/>
        </w:rPr>
        <w:t>15Ω~30Ω</w:t>
      </w:r>
    </w:p>
    <w:p w14:paraId="70AD11D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电压表的示数变化范围是</w:t>
      </w:r>
      <w:r>
        <w:rPr>
          <w:rFonts w:ascii="Times New Roman" w:hAnsi="Times New Roman" w:eastAsia="Times New Roman" w:cs="Times New Roman"/>
          <w:color w:val="000000"/>
        </w:rPr>
        <w:t>2V~3V</w:t>
      </w:r>
    </w:p>
    <w:p w14:paraId="0AF1AE3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该电路的最大总功率是</w:t>
      </w:r>
      <w:r>
        <w:rPr>
          <w:rFonts w:ascii="Times New Roman" w:hAnsi="Times New Roman" w:eastAsia="Times New Roman" w:cs="Times New Roman"/>
          <w:color w:val="000000"/>
        </w:rPr>
        <w:t>1.2W</w:t>
      </w:r>
    </w:p>
    <w:p w14:paraId="7E5109D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三、填空题（每小题2分，共20分）</w:t>
      </w:r>
    </w:p>
    <w:p w14:paraId="043A379F">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毛皮摩擦过的橡胶棒因得到电子带</w:t>
      </w:r>
      <w:r>
        <w:rPr>
          <w:rFonts w:ascii="Times New Roman" w:hAnsi="Times New Roman" w:eastAsia="Times New Roman" w:cs="Times New Roman"/>
          <w:color w:val="000000"/>
        </w:rPr>
        <w:t>______</w:t>
      </w:r>
      <w:r>
        <w:rPr>
          <w:rFonts w:ascii="宋体" w:hAnsi="宋体" w:eastAsia="宋体" w:cs="宋体"/>
          <w:color w:val="000000"/>
        </w:rPr>
        <w:t>电，将该橡胶棒靠近轻质小球，二者互相排斥，则小球与橡胶棒带</w:t>
      </w:r>
      <w:r>
        <w:rPr>
          <w:rFonts w:ascii="Times New Roman" w:hAnsi="Times New Roman" w:eastAsia="Times New Roman" w:cs="Times New Roman"/>
          <w:color w:val="000000"/>
        </w:rPr>
        <w:t>______</w:t>
      </w:r>
      <w:r>
        <w:rPr>
          <w:rFonts w:ascii="宋体" w:hAnsi="宋体" w:eastAsia="宋体" w:cs="宋体"/>
          <w:color w:val="000000"/>
        </w:rPr>
        <w:t>种电荷（选填“同”或“异”）。</w:t>
      </w:r>
    </w:p>
    <w:p w14:paraId="4BF6FBA4">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某燃气热水器使用天然气作为燃料，若使用中消耗掉</w:t>
      </w:r>
      <w:r>
        <w:rPr>
          <w:rFonts w:ascii="Times New Roman" w:hAnsi="Times New Roman" w:eastAsia="Times New Roman" w:cs="Times New Roman"/>
          <w:color w:val="000000"/>
        </w:rPr>
        <w:t>0.02m</w:t>
      </w:r>
      <w:r>
        <w:rPr>
          <w:rFonts w:ascii="Times New Roman" w:hAnsi="Times New Roman" w:eastAsia="Times New Roman" w:cs="Times New Roman"/>
          <w:color w:val="000000"/>
          <w:vertAlign w:val="superscript"/>
        </w:rPr>
        <w:t>3</w:t>
      </w:r>
      <w:r>
        <w:rPr>
          <w:rFonts w:ascii="宋体" w:hAnsi="宋体" w:eastAsia="宋体" w:cs="宋体"/>
          <w:color w:val="000000"/>
        </w:rPr>
        <w:t>的天然气，则这些天然气完全燃烧放出的热量为___________</w:t>
      </w:r>
      <w:r>
        <w:rPr>
          <w:rFonts w:ascii="Times New Roman" w:hAnsi="Times New Roman" w:eastAsia="Times New Roman" w:cs="Times New Roman"/>
          <w:color w:val="000000"/>
        </w:rPr>
        <w:t xml:space="preserve">J </w: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vertAlign w:val="subscript"/>
        </w:rPr>
        <w:t>天然气</w:t>
      </w:r>
      <w:r>
        <w:rPr>
          <w:rFonts w:ascii="Times New Roman" w:hAnsi="Times New Roman" w:eastAsia="Times New Roman" w:cs="Times New Roman"/>
          <w:color w:val="000000"/>
        </w:rPr>
        <w:t>=3.2×10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J/m</w:t>
      </w:r>
      <w:r>
        <w:rPr>
          <w:rFonts w:ascii="Times New Roman" w:hAnsi="Times New Roman" w:eastAsia="Times New Roman" w:cs="Times New Roman"/>
          <w:color w:val="000000"/>
          <w:vertAlign w:val="superscript"/>
        </w:rPr>
        <w:t>3</w:t>
      </w:r>
      <w:r>
        <w:rPr>
          <w:rFonts w:ascii="宋体" w:hAnsi="宋体" w:eastAsia="宋体" w:cs="宋体"/>
          <w:color w:val="000000"/>
        </w:rPr>
        <w:t>）；如果这些热量完全被水吸收，则水的内能___________</w:t>
      </w:r>
      <w:r>
        <w:rPr>
          <w:rFonts w:ascii="Times New Roman" w:hAnsi="Times New Roman" w:eastAsia="Times New Roman" w:cs="Times New Roman"/>
          <w:color w:val="000000"/>
        </w:rPr>
        <w:t xml:space="preserve"> </w:t>
      </w:r>
      <w:r>
        <w:rPr>
          <w:rFonts w:ascii="宋体" w:hAnsi="宋体" w:eastAsia="宋体" w:cs="宋体"/>
          <w:color w:val="000000"/>
        </w:rPr>
        <w:t>（选填 “增大”、“不变” 或“减小”）。</w:t>
      </w:r>
    </w:p>
    <w:p w14:paraId="0462C090">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疫情防控不能放松。我们在使用酒精湿巾进行手部消毒的过程中，能闻到酒精的气味，这是___________现象，</w:t>
      </w:r>
      <w:r>
        <w:rPr>
          <w:rFonts w:ascii="Times New Roman" w:hAnsi="Times New Roman" w:eastAsia="Times New Roman" w:cs="Times New Roman"/>
          <w:color w:val="000000"/>
        </w:rPr>
        <w:t xml:space="preserve"> </w:t>
      </w:r>
      <w:r>
        <w:rPr>
          <w:rFonts w:ascii="宋体" w:hAnsi="宋体" w:eastAsia="宋体" w:cs="宋体"/>
          <w:color w:val="000000"/>
        </w:rPr>
        <w:t>当固体被压缩时，分子间的距离变小，分子间的作用力表现为___________。</w:t>
      </w:r>
    </w:p>
    <w:p w14:paraId="34B9E0C7">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一台单缸四冲程汽油机，当飞轮转速是</w:t>
      </w:r>
      <w:r>
        <w:rPr>
          <w:rFonts w:ascii="Times New Roman" w:hAnsi="Times New Roman" w:eastAsia="Times New Roman" w:cs="Times New Roman"/>
          <w:color w:val="000000"/>
        </w:rPr>
        <w:t>2400r/min</w:t>
      </w:r>
      <w:r>
        <w:rPr>
          <w:rFonts w:ascii="宋体" w:hAnsi="宋体" w:eastAsia="宋体" w:cs="宋体"/>
          <w:color w:val="000000"/>
        </w:rPr>
        <w:t>时，它每秒钟对外做功___________次；做功冲程是将___________转化为机械能。</w:t>
      </w:r>
    </w:p>
    <w:p w14:paraId="11BFF16F">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近年来，我国在科技领域取得了重大成就。“奋斗者”号载人潜水器在马里亚纳海沟成功下潜坐底深度</w:t>
      </w:r>
      <w:r>
        <w:rPr>
          <w:rFonts w:ascii="Times New Roman" w:hAnsi="Times New Roman" w:eastAsia="Times New Roman" w:cs="Times New Roman"/>
          <w:color w:val="000000"/>
        </w:rPr>
        <w:t>10909</w:t>
      </w:r>
      <w:r>
        <w:rPr>
          <w:rFonts w:ascii="宋体" w:hAnsi="宋体" w:eastAsia="宋体" w:cs="宋体"/>
          <w:color w:val="000000"/>
        </w:rPr>
        <w:t>米，到达海底后，它携带的一颗备用螺丝钉的质量___________</w:t>
      </w:r>
      <w:r>
        <w:rPr>
          <w:rFonts w:ascii="Times New Roman" w:hAnsi="Times New Roman" w:eastAsia="Times New Roman" w:cs="Times New Roman"/>
          <w:color w:val="000000"/>
        </w:rPr>
        <w:t xml:space="preserve"> </w:t>
      </w:r>
      <w:r>
        <w:rPr>
          <w:rFonts w:ascii="宋体" w:hAnsi="宋体" w:eastAsia="宋体" w:cs="宋体"/>
          <w:color w:val="000000"/>
        </w:rPr>
        <w:t>（选填“增大”、“不变”或“减小”）。“歼</w:t>
      </w:r>
      <w:r>
        <w:rPr>
          <w:rFonts w:ascii="Times New Roman" w:hAnsi="Times New Roman" w:eastAsia="Times New Roman" w:cs="Times New Roman"/>
          <w:color w:val="000000"/>
        </w:rPr>
        <w:t>-20</w:t>
      </w:r>
      <w:r>
        <w:rPr>
          <w:rFonts w:ascii="宋体" w:hAnsi="宋体" w:eastAsia="宋体" w:cs="宋体"/>
          <w:color w:val="000000"/>
        </w:rPr>
        <w:t>”战机机身是用强度较高、密度___________</w:t>
      </w:r>
      <w:r>
        <w:rPr>
          <w:rFonts w:ascii="Times New Roman" w:hAnsi="Times New Roman" w:eastAsia="Times New Roman" w:cs="Times New Roman"/>
          <w:color w:val="000000"/>
        </w:rPr>
        <w:t xml:space="preserve"> </w:t>
      </w:r>
      <w:r>
        <w:rPr>
          <w:rFonts w:ascii="宋体" w:hAnsi="宋体" w:eastAsia="宋体" w:cs="宋体"/>
          <w:color w:val="000000"/>
        </w:rPr>
        <w:t>（选填“较大”或“较小”）的新型合成材料制成的。</w:t>
      </w:r>
    </w:p>
    <w:p w14:paraId="5CA2869F">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如图甲所示，放在水平地面上的物体在水平推力</w:t>
      </w:r>
      <w:r>
        <w:rPr>
          <w:rFonts w:ascii="Times New Roman" w:hAnsi="Times New Roman" w:eastAsia="Times New Roman" w:cs="Times New Roman"/>
          <w:i/>
          <w:color w:val="000000"/>
        </w:rPr>
        <w:t>F</w:t>
      </w:r>
      <w:r>
        <w:rPr>
          <w:rFonts w:ascii="宋体" w:hAnsi="宋体" w:eastAsia="宋体" w:cs="宋体"/>
          <w:color w:val="000000"/>
        </w:rPr>
        <w:t>的作用下做直线运动。当水平推力为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时，物体运动的路程与时间关系如图乙所示：当水平推力为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时，物体运动的速度与时间关系如图丙所示。则</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___________</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，若两次推力的功率分别为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，则</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___________</w:t>
      </w:r>
      <w:r>
        <w:rPr>
          <w:rFonts w:ascii="Times New Roman" w:hAnsi="Times New Roman" w:eastAsia="Times New Roman" w:cs="Times New Roman"/>
          <w:i/>
          <w:color w:val="000000"/>
        </w:rPr>
        <w:t xml:space="preserve"> P</w:t>
      </w:r>
      <w:r>
        <w:rPr>
          <w:rFonts w:ascii="Times New Roman" w:hAnsi="Times New Roman" w:eastAsia="Times New Roman" w:cs="Times New Roman"/>
          <w:color w:val="000000"/>
          <w:vertAlign w:val="subscript"/>
        </w:rPr>
        <w:t>2</w:t>
      </w:r>
      <w:r>
        <w:rPr>
          <w:rFonts w:ascii="宋体" w:hAnsi="宋体" w:eastAsia="宋体" w:cs="宋体"/>
          <w:color w:val="000000"/>
        </w:rPr>
        <w:t>（两空均选填</w:t>
      </w:r>
      <w:r>
        <w:rPr>
          <w:rFonts w:ascii="Times New Roman" w:hAnsi="Times New Roman" w:eastAsia="Times New Roman" w:cs="Times New Roman"/>
          <w:color w:val="000000"/>
        </w:rPr>
        <w:t xml:space="preserve"> </w:t>
      </w:r>
      <w:r>
        <w:rPr>
          <w:rFonts w:ascii="宋体" w:hAnsi="宋体" w:eastAsia="宋体" w:cs="宋体"/>
          <w:color w:val="000000"/>
        </w:rPr>
        <w:t>“大于”、“等于”或“小于”）</w:t>
      </w:r>
    </w:p>
    <w:p w14:paraId="353DCD56">
      <w:pPr>
        <w:spacing w:line="360" w:lineRule="auto"/>
        <w:jc w:val="left"/>
        <w:textAlignment w:val="center"/>
        <w:rPr>
          <w:color w:val="000000"/>
        </w:rPr>
      </w:pPr>
      <w:r>
        <w:rPr>
          <w:rFonts w:ascii="宋体" w:hAnsi="宋体" w:eastAsia="宋体" w:cs="宋体"/>
          <w:color w:val="000000"/>
        </w:rPr>
        <w:drawing>
          <wp:inline distT="0" distB="0" distL="114300" distR="114300">
            <wp:extent cx="3562350" cy="1695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3562350" cy="1695450"/>
                    </a:xfrm>
                    <a:prstGeom prst="rect">
                      <a:avLst/>
                    </a:prstGeom>
                  </pic:spPr>
                </pic:pic>
              </a:graphicData>
            </a:graphic>
          </wp:inline>
        </w:drawing>
      </w:r>
    </w:p>
    <w:p w14:paraId="3190A965">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工人师傅用如图所示滑轮组向楼上运送沙子，在</w:t>
      </w:r>
      <w:r>
        <w:rPr>
          <w:rFonts w:ascii="Times New Roman" w:hAnsi="Times New Roman" w:eastAsia="Times New Roman" w:cs="Times New Roman"/>
          <w:color w:val="000000"/>
        </w:rPr>
        <w:t>30s</w:t>
      </w:r>
      <w:r>
        <w:rPr>
          <w:rFonts w:ascii="宋体" w:hAnsi="宋体" w:eastAsia="宋体" w:cs="宋体"/>
          <w:color w:val="000000"/>
        </w:rPr>
        <w:t>内将</w:t>
      </w:r>
      <w:r>
        <w:rPr>
          <w:rFonts w:ascii="Times New Roman" w:hAnsi="Times New Roman" w:eastAsia="Times New Roman" w:cs="Times New Roman"/>
          <w:color w:val="000000"/>
        </w:rPr>
        <w:t>45kg</w:t>
      </w:r>
      <w:r>
        <w:rPr>
          <w:rFonts w:ascii="宋体" w:hAnsi="宋体" w:eastAsia="宋体" w:cs="宋体"/>
          <w:color w:val="000000"/>
        </w:rPr>
        <w:t>的沙子匀速向上竖直拉升了</w:t>
      </w:r>
      <w:r>
        <w:rPr>
          <w:rFonts w:ascii="Times New Roman" w:hAnsi="Times New Roman" w:eastAsia="Times New Roman" w:cs="Times New Roman"/>
          <w:color w:val="000000"/>
        </w:rPr>
        <w:t>6m</w:t>
      </w:r>
      <w:r>
        <w:rPr>
          <w:rFonts w:ascii="宋体" w:hAnsi="宋体" w:eastAsia="宋体" w:cs="宋体"/>
          <w:color w:val="000000"/>
        </w:rPr>
        <w:t>，绳子自由端的拉力是</w:t>
      </w:r>
      <w:r>
        <w:rPr>
          <w:rFonts w:ascii="Times New Roman" w:hAnsi="Times New Roman" w:eastAsia="Times New Roman" w:cs="Times New Roman"/>
          <w:color w:val="000000"/>
        </w:rPr>
        <w:t>300N</w:t>
      </w:r>
      <w:r>
        <w:rPr>
          <w:rFonts w:ascii="宋体" w:hAnsi="宋体" w:eastAsia="宋体" w:cs="宋体"/>
          <w:color w:val="000000"/>
        </w:rPr>
        <w:t>。这个过程中拉力做的功是</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，此次运送沙子，滑轮组的机械效率是</w:t>
      </w:r>
      <w:r>
        <w:rPr>
          <w:color w:val="000000"/>
        </w:rPr>
        <w:t>___________</w:t>
      </w:r>
      <w:r>
        <w:rPr>
          <w:rFonts w:ascii="宋体" w:hAnsi="宋体" w:eastAsia="宋体" w:cs="宋体"/>
          <w:color w:val="000000"/>
        </w:rPr>
        <w:t>。</w:t>
      </w:r>
    </w:p>
    <w:p w14:paraId="5CC69B44">
      <w:pPr>
        <w:spacing w:line="360" w:lineRule="auto"/>
        <w:jc w:val="left"/>
        <w:textAlignment w:val="center"/>
        <w:rPr>
          <w:color w:val="000000"/>
        </w:rPr>
      </w:pPr>
      <w:r>
        <w:rPr>
          <w:color w:val="000000"/>
        </w:rPr>
        <w:drawing>
          <wp:inline distT="0" distB="0" distL="114300" distR="114300">
            <wp:extent cx="847725" cy="102870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847725" cy="1028700"/>
                    </a:xfrm>
                    <a:prstGeom prst="rect">
                      <a:avLst/>
                    </a:prstGeom>
                  </pic:spPr>
                </pic:pic>
              </a:graphicData>
            </a:graphic>
          </wp:inline>
        </w:drawing>
      </w:r>
    </w:p>
    <w:p w14:paraId="29109780">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如图所示是“探究电镜通过导体产生热量的多少跟什么因素有关”的实验装置。若探究电流通过导体产生热量与电流的关系，实验前应选择</w:t>
      </w:r>
      <w:r>
        <w:rPr>
          <w:color w:val="000000"/>
        </w:rPr>
        <w:t>___________</w:t>
      </w:r>
      <w:r>
        <w:rPr>
          <w:rFonts w:ascii="宋体" w:hAnsi="宋体" w:eastAsia="宋体" w:cs="宋体"/>
          <w:color w:val="000000"/>
        </w:rPr>
        <w:t>（选填“甲”</w:t>
      </w:r>
      <w:r>
        <w:rPr>
          <w:rFonts w:ascii="Times New Roman" w:hAnsi="Times New Roman" w:eastAsia="Times New Roman" w:cs="Times New Roman"/>
          <w:color w:val="000000"/>
        </w:rPr>
        <w:t xml:space="preserve"> </w:t>
      </w:r>
      <w:r>
        <w:rPr>
          <w:rFonts w:ascii="宋体" w:hAnsi="宋体" w:eastAsia="宋体" w:cs="宋体"/>
          <w:color w:val="000000"/>
        </w:rPr>
        <w:t>或“乙”）裝置。如果甲裝置中通过</w:t>
      </w:r>
      <w:r>
        <w:rPr>
          <w:rFonts w:ascii="Times New Roman" w:hAnsi="Times New Roman" w:eastAsia="Times New Roman" w:cs="Times New Roman"/>
          <w:color w:val="000000"/>
        </w:rPr>
        <w:t>5Ω</w:t>
      </w:r>
      <w:r>
        <w:rPr>
          <w:rFonts w:ascii="宋体" w:hAnsi="宋体" w:eastAsia="宋体" w:cs="宋体"/>
          <w:color w:val="000000"/>
        </w:rPr>
        <w:t>电阻丝的电流为</w:t>
      </w:r>
      <w:r>
        <w:rPr>
          <w:rFonts w:ascii="Times New Roman" w:hAnsi="Times New Roman" w:eastAsia="Times New Roman" w:cs="Times New Roman"/>
          <w:color w:val="000000"/>
        </w:rPr>
        <w:t>0.6A</w:t>
      </w:r>
      <w:r>
        <w:rPr>
          <w:rFonts w:ascii="宋体" w:hAnsi="宋体" w:eastAsia="宋体" w:cs="宋体"/>
          <w:color w:val="000000"/>
        </w:rPr>
        <w:t>，则甲装置中</w:t>
      </w:r>
      <w:r>
        <w:rPr>
          <w:rFonts w:ascii="Times New Roman" w:hAnsi="Times New Roman" w:eastAsia="Times New Roman" w:cs="Times New Roman"/>
          <w:color w:val="000000"/>
        </w:rPr>
        <w:t>10Ω</w:t>
      </w:r>
      <w:r>
        <w:rPr>
          <w:rFonts w:ascii="宋体" w:hAnsi="宋体" w:eastAsia="宋体" w:cs="宋体"/>
          <w:color w:val="000000"/>
        </w:rPr>
        <w:t>电阻丝在</w:t>
      </w:r>
      <w:r>
        <w:rPr>
          <w:rFonts w:ascii="Times New Roman" w:hAnsi="Times New Roman" w:eastAsia="Times New Roman" w:cs="Times New Roman"/>
          <w:color w:val="000000"/>
        </w:rPr>
        <w:t>1min</w:t>
      </w:r>
      <w:r>
        <w:rPr>
          <w:rFonts w:ascii="宋体" w:hAnsi="宋体" w:eastAsia="宋体" w:cs="宋体"/>
          <w:color w:val="000000"/>
        </w:rPr>
        <w:t>内产生的热量是</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w:t>
      </w:r>
    </w:p>
    <w:p w14:paraId="2BC65813">
      <w:pPr>
        <w:spacing w:line="360" w:lineRule="auto"/>
        <w:jc w:val="left"/>
        <w:textAlignment w:val="center"/>
        <w:rPr>
          <w:color w:val="000000"/>
        </w:rPr>
      </w:pPr>
      <w:r>
        <w:rPr>
          <w:color w:val="000000"/>
        </w:rPr>
        <w:drawing>
          <wp:inline distT="0" distB="0" distL="114300" distR="114300">
            <wp:extent cx="2743200" cy="1276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743200" cy="1276350"/>
                    </a:xfrm>
                    <a:prstGeom prst="rect">
                      <a:avLst/>
                    </a:prstGeom>
                  </pic:spPr>
                </pic:pic>
              </a:graphicData>
            </a:graphic>
          </wp:inline>
        </w:drawing>
      </w:r>
      <w:r>
        <w:rPr>
          <w:color w:val="000000"/>
        </w:rPr>
        <w:br w:type="textWrapping"/>
      </w:r>
    </w:p>
    <w:p w14:paraId="69CF570C">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小丽仔观察了自己家的电能表，参数如图所示。她让家中某个用电器单独工作</w:t>
      </w:r>
      <w:r>
        <w:rPr>
          <w:rFonts w:ascii="Times New Roman" w:hAnsi="Times New Roman" w:eastAsia="Times New Roman" w:cs="Times New Roman"/>
          <w:color w:val="000000"/>
        </w:rPr>
        <w:t>3min</w:t>
      </w:r>
      <w:r>
        <w:rPr>
          <w:rFonts w:ascii="宋体" w:hAnsi="宋体" w:eastAsia="宋体" w:cs="宋体"/>
          <w:color w:val="000000"/>
        </w:rPr>
        <w:t>，发现电能表的转盘转过</w:t>
      </w:r>
      <w:r>
        <w:rPr>
          <w:rFonts w:ascii="Times New Roman" w:hAnsi="Times New Roman" w:eastAsia="Times New Roman" w:cs="Times New Roman"/>
          <w:color w:val="000000"/>
        </w:rPr>
        <w:t>90</w:t>
      </w:r>
      <w:r>
        <w:rPr>
          <w:rFonts w:ascii="宋体" w:hAnsi="宋体" w:eastAsia="宋体" w:cs="宋体"/>
          <w:color w:val="000000"/>
        </w:rPr>
        <w:t>转，则此用电器消耗的电能是</w:t>
      </w:r>
      <w:r>
        <w:rPr>
          <w:color w:val="000000"/>
        </w:rPr>
        <w:t>___________</w:t>
      </w:r>
      <w:r>
        <w:rPr>
          <w:rFonts w:ascii="Times New Roman" w:hAnsi="Times New Roman" w:eastAsia="Times New Roman" w:cs="Times New Roman"/>
          <w:color w:val="000000"/>
        </w:rPr>
        <w:t>kW∙h</w:t>
      </w:r>
      <w:r>
        <w:rPr>
          <w:rFonts w:ascii="宋体" w:hAnsi="宋体" w:eastAsia="宋体" w:cs="宋体"/>
          <w:color w:val="000000"/>
        </w:rPr>
        <w:t>，此用电器的电功率是</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w:t>
      </w:r>
    </w:p>
    <w:p w14:paraId="06D2F543">
      <w:pPr>
        <w:spacing w:line="360" w:lineRule="auto"/>
        <w:jc w:val="left"/>
        <w:textAlignment w:val="center"/>
        <w:rPr>
          <w:color w:val="000000"/>
        </w:rPr>
      </w:pPr>
      <w:r>
        <w:rPr>
          <w:color w:val="000000"/>
        </w:rPr>
        <w:drawing>
          <wp:inline distT="0" distB="0" distL="114300" distR="114300">
            <wp:extent cx="1628775" cy="1600200"/>
            <wp:effectExtent l="0" t="0" r="9525"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628775" cy="1600200"/>
                    </a:xfrm>
                    <a:prstGeom prst="rect">
                      <a:avLst/>
                    </a:prstGeom>
                  </pic:spPr>
                </pic:pic>
              </a:graphicData>
            </a:graphic>
          </wp:inline>
        </w:drawing>
      </w:r>
    </w:p>
    <w:p w14:paraId="7057AB52">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如图所示，甲、乙是实验室常用电流表或电压表的位置，电源电压恒定。在甲、乙位置分别接入某种电表，闭合开关</w:t>
      </w:r>
      <w:r>
        <w:object>
          <v:shape id="_x0000_i1026"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42" o:title="eqId910f1655703721b51006b887a2394b6d"/>
            <o:lock v:ext="edit" aspectratio="t"/>
            <w10:wrap type="none"/>
            <w10:anchorlock/>
          </v:shape>
          <o:OLEObject Type="Embed" ProgID="Equation.DSMT4" ShapeID="_x0000_i1026" DrawAspect="Content" ObjectID="_1468075726" r:id="rId41">
            <o:LockedField>false</o:LockedField>
          </o:OLEObject>
        </w:object>
      </w:r>
      <w:r>
        <w:rPr>
          <w:rFonts w:ascii="宋体" w:hAnsi="宋体" w:eastAsia="宋体" w:cs="宋体"/>
          <w:color w:val="000000"/>
        </w:rPr>
        <w:t>、</w:t>
      </w:r>
      <w:r>
        <w:object>
          <v:shape id="_x0000_i1027"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44" o:title="eqId779629f16056a50f4c06e3996d8e1c82"/>
            <o:lock v:ext="edit" aspectratio="t"/>
            <w10:wrap type="none"/>
            <w10:anchorlock/>
          </v:shape>
          <o:OLEObject Type="Embed" ProgID="Equation.DSMT4" ShapeID="_x0000_i1027" DrawAspect="Content" ObjectID="_1468075727" r:id="rId43">
            <o:LockedField>false</o:LockedField>
          </o:OLEObject>
        </w:object>
      </w:r>
      <w:r>
        <w:rPr>
          <w:rFonts w:ascii="宋体" w:hAnsi="宋体" w:eastAsia="宋体" w:cs="宋体"/>
          <w:color w:val="000000"/>
        </w:rPr>
        <w:t>，两灯均发光，甲、乙两个电表示数之比为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；断开</w:t>
      </w:r>
      <w:r>
        <w:object>
          <v:shape id="_x0000_i1028"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42" o:title="eqId910f1655703721b51006b887a2394b6d"/>
            <o:lock v:ext="edit" aspectratio="t"/>
            <w10:wrap type="none"/>
            <w10:anchorlock/>
          </v:shape>
          <o:OLEObject Type="Embed" ProgID="Equation.DSMT4" ShapeID="_x0000_i1028" DrawAspect="Content" ObjectID="_1468075728" r:id="rId45">
            <o:LockedField>false</o:LockedField>
          </o:OLEObject>
        </w:object>
      </w:r>
      <w:r>
        <w:rPr>
          <w:rFonts w:ascii="宋体" w:hAnsi="宋体" w:eastAsia="宋体" w:cs="宋体"/>
          <w:color w:val="000000"/>
        </w:rPr>
        <w:t>、</w:t>
      </w:r>
      <w:r>
        <w:object>
          <v:shape id="_x0000_i1029"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44" o:title="eqId779629f16056a50f4c06e3996d8e1c82"/>
            <o:lock v:ext="edit" aspectratio="t"/>
            <w10:wrap type="none"/>
            <w10:anchorlock/>
          </v:shape>
          <o:OLEObject Type="Embed" ProgID="Equation.DSMT4" ShapeID="_x0000_i1029" DrawAspect="Content" ObjectID="_1468075729" r:id="rId46">
            <o:LockedField>false</o:LockedField>
          </o:OLEObject>
        </w:object>
      </w:r>
      <w:r>
        <w:rPr>
          <w:rFonts w:ascii="宋体" w:hAnsi="宋体" w:eastAsia="宋体" w:cs="宋体"/>
          <w:color w:val="000000"/>
        </w:rPr>
        <w:t>，在甲、乙位置分别接入另一种电表，然后再只闭合开关</w:t>
      </w:r>
      <w:r>
        <w:object>
          <v:shape id="_x0000_i1030"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42" o:title="eqId910f1655703721b51006b887a2394b6d"/>
            <o:lock v:ext="edit" aspectratio="t"/>
            <w10:wrap type="none"/>
            <w10:anchorlock/>
          </v:shape>
          <o:OLEObject Type="Embed" ProgID="Equation.DSMT4" ShapeID="_x0000_i1030" DrawAspect="Content" ObjectID="_1468075730" r:id="rId47">
            <o:LockedField>false</o:LockedField>
          </o:OLEObject>
        </w:object>
      </w:r>
      <w:r>
        <w:rPr>
          <w:rFonts w:ascii="宋体" w:hAnsi="宋体" w:eastAsia="宋体" w:cs="宋体"/>
          <w:color w:val="000000"/>
        </w:rPr>
        <w:t>，两灯均发光，则此时甲、乙两电表示数之比为</w:t>
      </w:r>
      <w:r>
        <w:rPr>
          <w:color w:val="000000"/>
        </w:rPr>
        <w:t>___________</w:t>
      </w:r>
      <w:r>
        <w:rPr>
          <w:rFonts w:ascii="宋体" w:hAnsi="宋体" w:eastAsia="宋体" w:cs="宋体"/>
          <w:color w:val="000000"/>
        </w:rPr>
        <w:t>，灯泡</w:t>
      </w:r>
      <w:r>
        <w:object>
          <v:shape id="_x0000_i1031"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49" o:title="eqId8cb697bffe0a9fa5d36c92aaf80c4231"/>
            <o:lock v:ext="edit" aspectratio="t"/>
            <w10:wrap type="none"/>
            <w10:anchorlock/>
          </v:shape>
          <o:OLEObject Type="Embed" ProgID="Equation.DSMT4" ShapeID="_x0000_i1031" DrawAspect="Content" ObjectID="_1468075731" r:id="rId48">
            <o:LockedField>false</o:LockedField>
          </o:OLEObject>
        </w:object>
      </w:r>
      <w:r>
        <w:rPr>
          <w:rFonts w:ascii="宋体" w:hAnsi="宋体" w:eastAsia="宋体" w:cs="宋体"/>
          <w:color w:val="000000"/>
        </w:rPr>
        <w:t>与</w:t>
      </w:r>
      <w:r>
        <w:object>
          <v:shape id="_x0000_i103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1" o:title="eqIdf28c99010b1e844cc2a9f7abc2301cf3"/>
            <o:lock v:ext="edit" aspectratio="t"/>
            <w10:wrap type="none"/>
            <w10:anchorlock/>
          </v:shape>
          <o:OLEObject Type="Embed" ProgID="Equation.DSMT4" ShapeID="_x0000_i1032" DrawAspect="Content" ObjectID="_1468075732" r:id="rId50">
            <o:LockedField>false</o:LockedField>
          </o:OLEObject>
        </w:object>
      </w:r>
      <w:r>
        <w:rPr>
          <w:rFonts w:ascii="宋体" w:hAnsi="宋体" w:eastAsia="宋体" w:cs="宋体"/>
          <w:color w:val="000000"/>
        </w:rPr>
        <w:t>的电功率之比为</w:t>
      </w:r>
      <w:r>
        <w:rPr>
          <w:color w:val="000000"/>
        </w:rPr>
        <w:t>___________</w:t>
      </w:r>
      <w:r>
        <w:rPr>
          <w:rFonts w:ascii="宋体" w:hAnsi="宋体" w:eastAsia="宋体" w:cs="宋体"/>
          <w:color w:val="000000"/>
        </w:rPr>
        <w:t>。（忽略温度对灯丝电阻的影响）</w:t>
      </w:r>
    </w:p>
    <w:p w14:paraId="25028784">
      <w:pPr>
        <w:spacing w:line="360" w:lineRule="auto"/>
        <w:jc w:val="left"/>
        <w:textAlignment w:val="center"/>
        <w:rPr>
          <w:color w:val="000000"/>
        </w:rPr>
      </w:pPr>
      <w:r>
        <w:rPr>
          <w:color w:val="000000"/>
        </w:rPr>
        <w:drawing>
          <wp:inline distT="0" distB="0" distL="114300" distR="114300">
            <wp:extent cx="1371600" cy="12001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371600" cy="1200150"/>
                    </a:xfrm>
                    <a:prstGeom prst="rect">
                      <a:avLst/>
                    </a:prstGeom>
                  </pic:spPr>
                </pic:pic>
              </a:graphicData>
            </a:graphic>
          </wp:inline>
        </w:drawing>
      </w:r>
    </w:p>
    <w:p w14:paraId="13905FFF">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四、探究与实验题（24题6分，25题8分，26题10分，共24分）</w:t>
      </w:r>
    </w:p>
    <w:p w14:paraId="7FD00A09">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小聪同学在做“探究凸透镜成像规律”实验时，着重研究了以下几个心中存在困感的问题：</w:t>
      </w:r>
    </w:p>
    <w:p w14:paraId="069ACE93">
      <w:pPr>
        <w:spacing w:line="360" w:lineRule="auto"/>
        <w:jc w:val="left"/>
        <w:textAlignment w:val="center"/>
        <w:rPr>
          <w:color w:val="000000"/>
        </w:rPr>
      </w:pPr>
      <w:r>
        <w:rPr>
          <w:color w:val="000000"/>
        </w:rPr>
        <w:drawing>
          <wp:inline distT="0" distB="0" distL="114300" distR="114300">
            <wp:extent cx="3838575" cy="1133475"/>
            <wp:effectExtent l="0" t="0" r="9525"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3838575" cy="1133475"/>
                    </a:xfrm>
                    <a:prstGeom prst="rect">
                      <a:avLst/>
                    </a:prstGeom>
                  </pic:spPr>
                </pic:pic>
              </a:graphicData>
            </a:graphic>
          </wp:inline>
        </w:drawing>
      </w:r>
    </w:p>
    <w:p w14:paraId="58A50A8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）将平行光正对凸透镜，移动光屏，直到光屏上形成一个最小最亮的光斑，如图甲所示，该凸透镜的焦距为</w:t>
      </w:r>
      <w:r>
        <w:rPr>
          <w:color w:val="000000"/>
        </w:rPr>
        <w:t>___________</w:t>
      </w:r>
      <w:r>
        <w:rPr>
          <w:rFonts w:ascii="Times New Roman" w:hAnsi="Times New Roman" w:eastAsia="Times New Roman" w:cs="Times New Roman"/>
          <w:color w:val="000000"/>
        </w:rPr>
        <w:t>cm</w:t>
      </w:r>
      <w:r>
        <w:rPr>
          <w:rFonts w:ascii="宋体" w:hAnsi="宋体" w:eastAsia="宋体" w:cs="宋体"/>
          <w:color w:val="000000"/>
        </w:rPr>
        <w:t>；</w:t>
      </w:r>
    </w:p>
    <w:p w14:paraId="58460C6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）在光具座上将点燃的蜡烛、光屏放在凸透镜的两侧，调节它们的高度，使烛焰、凸透镜和光屏的中心在同一水平高度上，这样做的目的是使像呈现在</w:t>
      </w:r>
      <w:r>
        <w:rPr>
          <w:color w:val="000000"/>
        </w:rPr>
        <w:t>___________</w:t>
      </w:r>
      <w:r>
        <w:rPr>
          <w:rFonts w:ascii="宋体" w:hAnsi="宋体" w:eastAsia="宋体" w:cs="宋体"/>
          <w:color w:val="000000"/>
        </w:rPr>
        <w:t>；</w:t>
      </w:r>
    </w:p>
    <w:p w14:paraId="1284D7D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）在如图乙所示实验情形下，此时恰好在光屏上得到烛焰清晰的像，此像是</w:t>
      </w:r>
      <w:r>
        <w:rPr>
          <w:color w:val="000000"/>
        </w:rPr>
        <w:t>___________</w:t>
      </w:r>
      <w:r>
        <w:rPr>
          <w:rFonts w:ascii="宋体" w:hAnsi="宋体" w:eastAsia="宋体" w:cs="宋体"/>
          <w:color w:val="000000"/>
        </w:rPr>
        <w:t>（选填“正立”或“倒立”）、</w:t>
      </w:r>
      <w:r>
        <w:rPr>
          <w:color w:val="000000"/>
        </w:rPr>
        <w:t>___________</w:t>
      </w:r>
      <w:r>
        <w:rPr>
          <w:rFonts w:ascii="宋体" w:hAnsi="宋体" w:eastAsia="宋体" w:cs="宋体"/>
          <w:color w:val="000000"/>
        </w:rPr>
        <w:t>（选填“放大”或“缩小”）的实像；</w:t>
      </w:r>
    </w:p>
    <w:p w14:paraId="4D109B8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）在如图乙所示实验情形下，如果保持蜡烛和光屏的位置不变，把凸透镜移到光具座上</w:t>
      </w:r>
      <w:r>
        <w:rPr>
          <w:rFonts w:ascii="Times New Roman" w:hAnsi="Times New Roman" w:eastAsia="Times New Roman" w:cs="Times New Roman"/>
          <w:color w:val="000000"/>
        </w:rPr>
        <w:t>35cm</w:t>
      </w:r>
      <w:r>
        <w:rPr>
          <w:rFonts w:ascii="宋体" w:hAnsi="宋体" w:eastAsia="宋体" w:cs="宋体"/>
          <w:color w:val="000000"/>
        </w:rPr>
        <w:t>刻线处，可以在光屏上再次得到烛焰清晰的像。生活中的</w:t>
      </w:r>
      <w:r>
        <w:rPr>
          <w:color w:val="000000"/>
        </w:rPr>
        <w:t>___________</w:t>
      </w:r>
      <w:r>
        <w:rPr>
          <w:rFonts w:ascii="宋体" w:hAnsi="宋体" w:eastAsia="宋体" w:cs="宋体"/>
          <w:color w:val="000000"/>
        </w:rPr>
        <w:t>（选填“照相机”、“投影仪”或“放大镜”）就是利用这一原理工作的；</w:t>
      </w:r>
    </w:p>
    <w:p w14:paraId="5F6310C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）在如图乙所示实验情形下，如果保持凸透镜和光屏的位置不变，将蜡烛适当远离凸透镜，发现光屏上烛焰的像变得模糊不清，此现象可以体现</w:t>
      </w:r>
      <w:r>
        <w:rPr>
          <w:color w:val="000000"/>
        </w:rPr>
        <w:t>___________</w:t>
      </w:r>
      <w:r>
        <w:rPr>
          <w:rFonts w:ascii="宋体" w:hAnsi="宋体" w:eastAsia="宋体" w:cs="宋体"/>
          <w:color w:val="000000"/>
        </w:rPr>
        <w:t>（选填“近视眼”或“远视眼”）的成像情况。</w:t>
      </w:r>
    </w:p>
    <w:p w14:paraId="1A840F93">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某小组同学在“探究影响浮力大小的因素”实验中，提出了浮力大小可能与下列因素有关的猜想：</w:t>
      </w:r>
    </w:p>
    <w:p w14:paraId="7234B120">
      <w:pPr>
        <w:spacing w:line="360" w:lineRule="auto"/>
        <w:jc w:val="left"/>
        <w:textAlignment w:val="center"/>
        <w:rPr>
          <w:rFonts w:ascii="宋体" w:hAnsi="宋体" w:eastAsia="宋体" w:cs="宋体"/>
          <w:color w:val="000000"/>
        </w:rPr>
      </w:pPr>
      <w:r>
        <w:rPr>
          <w:rFonts w:ascii="宋体" w:hAnsi="宋体" w:eastAsia="宋体" w:cs="宋体"/>
          <w:color w:val="000000"/>
        </w:rPr>
        <w:t>①与物体浸没在液体中的深度有关；</w:t>
      </w:r>
    </w:p>
    <w:p w14:paraId="4A8D6429">
      <w:pPr>
        <w:spacing w:line="360" w:lineRule="auto"/>
        <w:jc w:val="left"/>
        <w:textAlignment w:val="center"/>
        <w:rPr>
          <w:rFonts w:ascii="宋体" w:hAnsi="宋体" w:eastAsia="宋体" w:cs="宋体"/>
          <w:color w:val="000000"/>
        </w:rPr>
      </w:pPr>
      <w:r>
        <w:rPr>
          <w:rFonts w:ascii="宋体" w:hAnsi="宋体" w:eastAsia="宋体" w:cs="宋体"/>
          <w:color w:val="000000"/>
        </w:rPr>
        <w:t>②与物体排开液体的体积有关；</w:t>
      </w:r>
    </w:p>
    <w:p w14:paraId="7E06D653">
      <w:pPr>
        <w:spacing w:line="360" w:lineRule="auto"/>
        <w:jc w:val="left"/>
        <w:textAlignment w:val="center"/>
        <w:rPr>
          <w:rFonts w:ascii="宋体" w:hAnsi="宋体" w:eastAsia="宋体" w:cs="宋体"/>
          <w:color w:val="000000"/>
        </w:rPr>
      </w:pPr>
      <w:r>
        <w:rPr>
          <w:rFonts w:ascii="宋体" w:hAnsi="宋体" w:eastAsia="宋体" w:cs="宋体"/>
          <w:color w:val="000000"/>
        </w:rPr>
        <w:t>③与液体的密度有关。</w:t>
      </w:r>
    </w:p>
    <w:p w14:paraId="72B155E3">
      <w:pPr>
        <w:spacing w:line="360" w:lineRule="auto"/>
        <w:jc w:val="left"/>
        <w:textAlignment w:val="center"/>
        <w:rPr>
          <w:rFonts w:ascii="宋体" w:hAnsi="宋体" w:eastAsia="宋体" w:cs="宋体"/>
          <w:color w:val="000000"/>
        </w:rPr>
      </w:pPr>
      <w:r>
        <w:rPr>
          <w:rFonts w:ascii="宋体" w:hAnsi="宋体" w:eastAsia="宋体" w:cs="宋体"/>
          <w:color w:val="000000"/>
        </w:rPr>
        <w:t>实验器材有：弹簧测力计、烧杯、金属块、水、盐水（</w:t>
      </w:r>
      <w:r>
        <w:object>
          <v:shape id="_x0000_i1033" o:spt="75" alt="学科网(www.zxxk.com)--教育资源门户，提供试卷、教案、课件、论文、素材以及各类教学资源下载，还有大量而丰富的教学相关资讯！" type="#_x0000_t75" style="height:21.75pt;width:63pt;" o:ole="t" filled="f" o:preferrelative="t" stroked="f" coordsize="21600,21600">
            <v:path/>
            <v:fill on="f" focussize="0,0"/>
            <v:stroke on="f" joinstyle="miter"/>
            <v:imagedata r:id="rId55" o:title="eqIde6903b1ff88ae38153e72e0ee2321824"/>
            <o:lock v:ext="edit" aspectratio="t"/>
            <w10:wrap type="none"/>
            <w10:anchorlock/>
          </v:shape>
          <o:OLEObject Type="Embed" ProgID="Equation.DSMT4" ShapeID="_x0000_i1033" DrawAspect="Content" ObjectID="_1468075733" r:id="rId54">
            <o:LockedField>false</o:LockedField>
          </o:OLEObject>
        </w:object>
      </w:r>
      <w:r>
        <w:rPr>
          <w:rFonts w:ascii="宋体" w:hAnsi="宋体" w:eastAsia="宋体" w:cs="宋体"/>
          <w:color w:val="000000"/>
        </w:rPr>
        <w:t>）</w:t>
      </w:r>
    </w:p>
    <w:p w14:paraId="5E604624">
      <w:pPr>
        <w:spacing w:line="360" w:lineRule="auto"/>
        <w:jc w:val="left"/>
        <w:textAlignment w:val="center"/>
        <w:rPr>
          <w:rFonts w:ascii="宋体" w:hAnsi="宋体" w:eastAsia="宋体" w:cs="宋体"/>
          <w:color w:val="000000"/>
        </w:rPr>
      </w:pPr>
      <w:r>
        <w:rPr>
          <w:rFonts w:ascii="宋体" w:hAnsi="宋体" w:eastAsia="宋体" w:cs="宋体"/>
          <w:color w:val="000000"/>
        </w:rPr>
        <w:t>小明先用弹簧测力计测出金属块的重力，然后将金属块缓慢浸入液体中不同深度，实验步骤如图</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所示（液体均未溢出），并将弹簧测力计的示数记录下来。</w:t>
      </w:r>
    </w:p>
    <w:p w14:paraId="55C9CF50">
      <w:pPr>
        <w:spacing w:line="360" w:lineRule="auto"/>
        <w:jc w:val="left"/>
        <w:textAlignment w:val="center"/>
        <w:rPr>
          <w:color w:val="000000"/>
        </w:rPr>
      </w:pPr>
      <w:r>
        <w:rPr>
          <w:rFonts w:ascii="宋体" w:hAnsi="宋体" w:eastAsia="宋体" w:cs="宋体"/>
          <w:color w:val="000000"/>
        </w:rPr>
        <w:drawing>
          <wp:inline distT="0" distB="0" distL="114300" distR="114300">
            <wp:extent cx="2800350" cy="12477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2800350" cy="1247775"/>
                    </a:xfrm>
                    <a:prstGeom prst="rect">
                      <a:avLst/>
                    </a:prstGeom>
                  </pic:spPr>
                </pic:pic>
              </a:graphicData>
            </a:graphic>
          </wp:inline>
        </w:drawing>
      </w:r>
    </w:p>
    <w:p w14:paraId="1DE86DE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）分析数据可知，金属块浸没在水中时受到的浮力大小是___________</w:t>
      </w:r>
      <w:r>
        <w:rPr>
          <w:rFonts w:ascii="Times New Roman" w:hAnsi="Times New Roman" w:eastAsia="Times New Roman" w:cs="Times New Roman"/>
          <w:color w:val="000000"/>
        </w:rPr>
        <w:t>N</w:t>
      </w:r>
      <w:r>
        <w:rPr>
          <w:rFonts w:ascii="宋体" w:hAnsi="宋体" w:eastAsia="宋体" w:cs="宋体"/>
          <w:color w:val="000000"/>
        </w:rPr>
        <w:t>；金属块浸没在盐水中时受到的浮力大小是___________</w:t>
      </w:r>
      <w:r>
        <w:rPr>
          <w:rFonts w:ascii="Times New Roman" w:hAnsi="Times New Roman" w:eastAsia="Times New Roman" w:cs="Times New Roman"/>
          <w:color w:val="000000"/>
        </w:rPr>
        <w:t>N</w:t>
      </w:r>
      <w:r>
        <w:rPr>
          <w:rFonts w:ascii="宋体" w:hAnsi="宋体" w:eastAsia="宋体" w:cs="宋体"/>
          <w:color w:val="000000"/>
        </w:rPr>
        <w:t>；</w:t>
      </w:r>
    </w:p>
    <w:p w14:paraId="6B7537D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）分析实验步骤</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可知，在同种液体中，物体所受浮力大小与物体浸没在液体中的深度___________（选填“有关”或“无关”）；分析三个实验步骤___________（填字号）可知，在同种液体中，物体排开液体的体积越大，物体受到的浮力越大；分析实验步骤</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可知，在物体排开液体的体积一定时，液体密度越大，物体受到的浮力___________；</w:t>
      </w:r>
    </w:p>
    <w:p w14:paraId="39A2B8E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）若先完成步骤</w:t>
      </w:r>
      <w:r>
        <w:rPr>
          <w:rFonts w:ascii="Times New Roman" w:hAnsi="Times New Roman" w:eastAsia="Times New Roman" w:cs="Times New Roman"/>
          <w:color w:val="000000"/>
        </w:rPr>
        <w:t>c</w:t>
      </w:r>
      <w:r>
        <w:rPr>
          <w:rFonts w:ascii="宋体" w:hAnsi="宋体" w:eastAsia="宋体" w:cs="宋体"/>
          <w:color w:val="000000"/>
        </w:rPr>
        <w:t>，再完成步骤</w:t>
      </w:r>
      <w:r>
        <w:rPr>
          <w:rFonts w:ascii="Times New Roman" w:hAnsi="Times New Roman" w:eastAsia="Times New Roman" w:cs="Times New Roman"/>
          <w:color w:val="000000"/>
        </w:rPr>
        <w:t>a</w:t>
      </w:r>
      <w:r>
        <w:rPr>
          <w:rFonts w:ascii="宋体" w:hAnsi="宋体" w:eastAsia="宋体" w:cs="宋体"/>
          <w:color w:val="000000"/>
        </w:rPr>
        <w:t>，则测得的浮力将___________（选填“偏大”或“偏小”）；</w:t>
      </w:r>
    </w:p>
    <w:p w14:paraId="009364A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）该小组同学完成本次实验后，又用获得的数据求出了金属块的体积为___________</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。盐水的密度为___________</w:t>
      </w:r>
      <w:r>
        <w:object>
          <v:shape id="_x0000_i1034"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58" o:title="eqIdad7da34ccb9dad5117d1a04015dfe90c"/>
            <o:lock v:ext="edit" aspectratio="t"/>
            <w10:wrap type="none"/>
            <w10:anchorlock/>
          </v:shape>
          <o:OLEObject Type="Embed" ProgID="Equation.DSMT4" ShapeID="_x0000_i1034" DrawAspect="Content" ObjectID="_1468075734" r:id="rId57">
            <o:LockedField>false</o:LockedField>
          </o:OLEObject>
        </w:object>
      </w:r>
      <w:r>
        <w:rPr>
          <w:rFonts w:ascii="宋体" w:hAnsi="宋体" w:eastAsia="宋体" w:cs="宋体"/>
          <w:color w:val="000000"/>
        </w:rPr>
        <w:t>。</w:t>
      </w:r>
    </w:p>
    <w:p w14:paraId="42990A6C">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小琪同学在做“测量小灯泡的电功率的实验时，实验器材有：电源（三节新的干电池）、额定电压为</w:t>
      </w:r>
      <w:r>
        <w:rPr>
          <w:rFonts w:ascii="Times New Roman" w:hAnsi="Times New Roman" w:eastAsia="Times New Roman" w:cs="Times New Roman"/>
          <w:color w:val="000000"/>
        </w:rPr>
        <w:t>2.5V</w:t>
      </w:r>
      <w:r>
        <w:rPr>
          <w:rFonts w:ascii="宋体" w:hAnsi="宋体" w:eastAsia="宋体" w:cs="宋体"/>
          <w:color w:val="000000"/>
        </w:rPr>
        <w:t>的小灯泡、规格不同的滑动变阻器、电压表、电流表、开关和导线。图甲是没有连接完整的电路。</w:t>
      </w:r>
    </w:p>
    <w:p w14:paraId="395F738D">
      <w:pPr>
        <w:spacing w:line="360" w:lineRule="auto"/>
        <w:jc w:val="left"/>
        <w:textAlignment w:val="center"/>
        <w:rPr>
          <w:color w:val="000000"/>
        </w:rPr>
      </w:pPr>
      <w:r>
        <w:rPr>
          <w:rFonts w:ascii="宋体" w:hAnsi="宋体" w:eastAsia="宋体" w:cs="宋体"/>
          <w:color w:val="000000"/>
        </w:rPr>
        <w:drawing>
          <wp:inline distT="0" distB="0" distL="114300" distR="114300">
            <wp:extent cx="4676775" cy="1266825"/>
            <wp:effectExtent l="0" t="0" r="9525"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4676775" cy="1266825"/>
                    </a:xfrm>
                    <a:prstGeom prst="rect">
                      <a:avLst/>
                    </a:prstGeom>
                  </pic:spPr>
                </pic:pic>
              </a:graphicData>
            </a:graphic>
          </wp:inline>
        </w:drawing>
      </w:r>
      <w:r>
        <w:rPr>
          <w:rFonts w:ascii="宋体" w:hAnsi="宋体" w:eastAsia="宋体" w:cs="宋体"/>
          <w:color w:val="000000"/>
        </w:rPr>
        <w:br w:type="textWrapping"/>
      </w:r>
    </w:p>
    <w:p w14:paraId="44DF675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）请用笔画线代替导线按要求将电路（图甲）连接完整（要求：向左移动滑动变阻器</w:t>
      </w:r>
      <w:r>
        <w:rPr>
          <w:rFonts w:ascii="宋体" w:hAnsi="宋体" w:eastAsia="宋体" w:cs="宋体"/>
          <w:color w:val="000000"/>
          <w:position w:val="0"/>
        </w:rPr>
        <w:drawing>
          <wp:inline distT="0" distB="0" distL="114300" distR="114300">
            <wp:extent cx="133350" cy="177800"/>
            <wp:effectExtent l="0" t="0" r="0" b="13335"/>
            <wp:docPr id="92506455" name="图片 92506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06455" name="图片 9250645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滑片使电流表示数变大，导线不交叉）；（        ）</w:t>
      </w:r>
    </w:p>
    <w:p w14:paraId="2137A6E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）正确连接电路后，闭合开关，无论怎样移动滑动变阻器的滑片，发现小灯泡始终不亮，且电压表有示数，电流表无示数，则故障原因可能是___________；</w:t>
      </w:r>
    </w:p>
    <w:p w14:paraId="4C8FFAD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）排除故障后，闭合开关，移动滑动变阻器的滑片到某位置，电压表示数如图乙所示，此时电压为___________</w:t>
      </w:r>
      <w:r>
        <w:rPr>
          <w:rFonts w:ascii="Times New Roman" w:hAnsi="Times New Roman" w:eastAsia="Times New Roman" w:cs="Times New Roman"/>
          <w:color w:val="000000"/>
        </w:rPr>
        <w:t>V</w:t>
      </w:r>
      <w:r>
        <w:rPr>
          <w:rFonts w:ascii="宋体" w:hAnsi="宋体" w:eastAsia="宋体" w:cs="宋体"/>
          <w:color w:val="000000"/>
        </w:rPr>
        <w:t>；若想测量小灯泡的额定功率，应将滑片向___________（选填“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”）端移动，直到电压表的示数为</w:t>
      </w:r>
      <w:r>
        <w:rPr>
          <w:rFonts w:ascii="Times New Roman" w:hAnsi="Times New Roman" w:eastAsia="Times New Roman" w:cs="Times New Roman"/>
          <w:color w:val="000000"/>
        </w:rPr>
        <w:t>2.5V</w:t>
      </w:r>
      <w:r>
        <w:rPr>
          <w:rFonts w:ascii="宋体" w:hAnsi="宋体" w:eastAsia="宋体" w:cs="宋体"/>
          <w:color w:val="000000"/>
        </w:rPr>
        <w:t>；</w:t>
      </w:r>
    </w:p>
    <w:p w14:paraId="45BED9A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）小琪在进行实验数据处理时，计算出了小灯泡的平均电功率（如下表），你认为她这样处理数据是___________（选填“合理”或“不合理”）的，理由是___________；</w:t>
      </w:r>
    </w:p>
    <w:tbl>
      <w:tblPr>
        <w:tblStyle w:val="4"/>
        <w:tblW w:w="6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69"/>
        <w:gridCol w:w="1010"/>
        <w:gridCol w:w="1047"/>
        <w:gridCol w:w="1233"/>
        <w:gridCol w:w="1541"/>
      </w:tblGrid>
      <w:tr w14:paraId="2F1E4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1D695">
            <w:pPr>
              <w:spacing w:line="360" w:lineRule="auto"/>
              <w:jc w:val="left"/>
              <w:textAlignment w:val="center"/>
              <w:rPr>
                <w:rFonts w:ascii="宋体" w:hAnsi="宋体" w:eastAsia="宋体" w:cs="宋体"/>
                <w:color w:val="000000"/>
              </w:rPr>
            </w:pPr>
            <w:r>
              <w:rPr>
                <w:rFonts w:ascii="宋体" w:hAnsi="宋体" w:eastAsia="宋体" w:cs="宋体"/>
                <w:color w:val="000000"/>
              </w:rPr>
              <w:t>实验序号</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F2A27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电压</w:t>
            </w:r>
            <w:r>
              <w:rPr>
                <w:rFonts w:ascii="Times New Roman" w:hAnsi="Times New Roman" w:eastAsia="Times New Roman" w:cs="Times New Roman"/>
                <w:color w:val="000000"/>
              </w:rPr>
              <w:t>V</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FF593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color w:val="000000"/>
              </w:rPr>
              <w:t>A</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89A8D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电功率</w:t>
            </w:r>
            <w:r>
              <w:rPr>
                <w:rFonts w:ascii="Times New Roman" w:hAnsi="Times New Roman" w:eastAsia="Times New Roman" w:cs="Times New Roman"/>
                <w:i/>
                <w:color w:val="000000"/>
              </w:rPr>
              <w:t>P</w:t>
            </w:r>
            <w:r>
              <w:rPr>
                <w:rFonts w:ascii="Times New Roman" w:hAnsi="Times New Roman" w:eastAsia="Times New Roman" w:cs="Times New Roman"/>
                <w:color w:val="000000"/>
              </w:rPr>
              <w:t>/W</w:t>
            </w:r>
          </w:p>
        </w:tc>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5B456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平均电功率</w:t>
            </w:r>
            <w:r>
              <w:rPr>
                <w:rFonts w:ascii="Times New Roman" w:hAnsi="Times New Roman" w:eastAsia="Times New Roman" w:cs="Times New Roman"/>
                <w:i/>
                <w:color w:val="000000"/>
              </w:rPr>
              <w:t>P</w:t>
            </w:r>
            <w:r>
              <w:rPr>
                <w:rFonts w:ascii="Times New Roman" w:hAnsi="Times New Roman" w:eastAsia="Times New Roman" w:cs="Times New Roman"/>
                <w:color w:val="000000"/>
              </w:rPr>
              <w:t>/W</w:t>
            </w:r>
          </w:p>
        </w:tc>
      </w:tr>
      <w:tr w14:paraId="27DB2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4187C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413BF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E1404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0.26</w:t>
            </w:r>
          </w:p>
        </w:tc>
        <w:tc>
          <w:tcPr>
            <w:tcW w:w="1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03BCF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0.52</w:t>
            </w:r>
          </w:p>
        </w:tc>
        <w:tc>
          <w:tcPr>
            <w:tcW w:w="183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8B63F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0.71</w:t>
            </w:r>
          </w:p>
        </w:tc>
      </w:tr>
      <w:tr w14:paraId="0328D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A400E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E6106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A5CC1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0.28</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BAE26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0.70</w:t>
            </w:r>
          </w:p>
        </w:tc>
        <w:tc>
          <w:tcPr>
            <w:vMerge w:val="continue"/>
            <w:tcBorders>
              <w:top w:val="single" w:color="000000" w:sz="6" w:space="0"/>
              <w:left w:val="single" w:color="000000" w:sz="6" w:space="0"/>
              <w:bottom w:val="single" w:color="000000" w:sz="6" w:space="0"/>
              <w:right w:val="single" w:color="000000" w:sz="6" w:space="0"/>
            </w:tcBorders>
          </w:tcPr>
          <w:p w14:paraId="0E9370EE">
            <w:pPr>
              <w:spacing w:line="360" w:lineRule="auto"/>
              <w:jc w:val="left"/>
              <w:textAlignment w:val="center"/>
              <w:rPr>
                <w:rFonts w:ascii="宋体" w:hAnsi="宋体" w:eastAsia="宋体" w:cs="宋体"/>
                <w:color w:val="000000"/>
              </w:rPr>
            </w:pPr>
          </w:p>
        </w:tc>
      </w:tr>
      <w:tr w14:paraId="149D2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991DF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9E3EE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FBB67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0.30</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358CF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0.90</w:t>
            </w:r>
          </w:p>
        </w:tc>
        <w:tc>
          <w:tcPr>
            <w:vMerge w:val="continue"/>
            <w:tcBorders>
              <w:top w:val="single" w:color="000000" w:sz="6" w:space="0"/>
              <w:left w:val="single" w:color="000000" w:sz="6" w:space="0"/>
              <w:bottom w:val="single" w:color="000000" w:sz="6" w:space="0"/>
              <w:right w:val="single" w:color="000000" w:sz="6" w:space="0"/>
            </w:tcBorders>
          </w:tcPr>
          <w:p w14:paraId="4E6EFEF8">
            <w:pPr>
              <w:spacing w:line="360" w:lineRule="auto"/>
              <w:jc w:val="left"/>
              <w:textAlignment w:val="center"/>
              <w:rPr>
                <w:rFonts w:ascii="宋体" w:hAnsi="宋体" w:eastAsia="宋体" w:cs="宋体"/>
                <w:color w:val="000000"/>
              </w:rPr>
            </w:pPr>
          </w:p>
        </w:tc>
      </w:tr>
    </w:tbl>
    <w:p w14:paraId="400207B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）实验提供的滑动变阻器规格为</w:t>
      </w:r>
      <w:r>
        <w:rPr>
          <w:rFonts w:ascii="Times New Roman" w:hAnsi="Times New Roman" w:eastAsia="Times New Roman" w:cs="Times New Roman"/>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5Ω  2A</w:t>
      </w:r>
      <w:r>
        <w:rPr>
          <w:rFonts w:ascii="宋体" w:hAnsi="宋体" w:eastAsia="宋体" w:cs="宋体"/>
          <w:color w:val="000000"/>
        </w:rPr>
        <w:t>”、</w:t>
      </w:r>
      <w:r>
        <w:object>
          <v:shape id="_x0000_i103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61" o:title="eqId19f20f21a9d50b61dac519a3ddab539d"/>
            <o:lock v:ext="edit" aspectratio="t"/>
            <w10:wrap type="none"/>
            <w10:anchorlock/>
          </v:shape>
          <o:OLEObject Type="Embed" ProgID="Equation.DSMT4" ShapeID="_x0000_i1035" DrawAspect="Content" ObjectID="_1468075735" r:id="rId6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20Ω 1A</w:t>
      </w:r>
      <w:r>
        <w:rPr>
          <w:rFonts w:ascii="宋体" w:hAnsi="宋体" w:eastAsia="宋体" w:cs="宋体"/>
          <w:color w:val="000000"/>
        </w:rPr>
        <w:t>”、</w:t>
      </w:r>
      <w:r>
        <w:object>
          <v:shape id="_x0000_i103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63" o:title="eqId5a2c4640b2bee411935f588fc5433c74"/>
            <o:lock v:ext="edit" aspectratio="t"/>
            <w10:wrap type="none"/>
            <w10:anchorlock/>
          </v:shape>
          <o:OLEObject Type="Embed" ProgID="Equation.DSMT4" ShapeID="_x0000_i1036" DrawAspect="Content" ObjectID="_1468075736" r:id="rId6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100Ω  0.1A</w:t>
      </w:r>
      <w:r>
        <w:rPr>
          <w:rFonts w:ascii="宋体" w:hAnsi="宋体" w:eastAsia="宋体" w:cs="宋体"/>
          <w:color w:val="000000"/>
        </w:rPr>
        <w:t>”，小琪选择的是___________（选填“</w:t>
      </w:r>
      <w:r>
        <w:object>
          <v:shape id="_x0000_i103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65" o:title="eqId9efc18a5bb2e53586331b2a58538a48b"/>
            <o:lock v:ext="edit" aspectratio="t"/>
            <w10:wrap type="none"/>
            <w10:anchorlock/>
          </v:shape>
          <o:OLEObject Type="Embed" ProgID="Equation.DSMT4" ShapeID="_x0000_i1037" DrawAspect="Content" ObjectID="_1468075737" r:id="rId64">
            <o:LockedField>false</o:LockedField>
          </o:OLEObject>
        </w:object>
      </w:r>
      <w:r>
        <w:rPr>
          <w:rFonts w:ascii="宋体" w:hAnsi="宋体" w:eastAsia="宋体" w:cs="宋体"/>
          <w:color w:val="000000"/>
        </w:rPr>
        <w:t>”、“</w:t>
      </w:r>
      <w:r>
        <w:object>
          <v:shape id="_x0000_i103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61" o:title="eqId19f20f21a9d50b61dac519a3ddab539d"/>
            <o:lock v:ext="edit" aspectratio="t"/>
            <w10:wrap type="none"/>
            <w10:anchorlock/>
          </v:shape>
          <o:OLEObject Type="Embed" ProgID="Equation.DSMT4" ShapeID="_x0000_i1038" DrawAspect="Content" ObjectID="_1468075738" r:id="rId66">
            <o:LockedField>false</o:LockedField>
          </o:OLEObject>
        </w:object>
      </w:r>
      <w:r>
        <w:rPr>
          <w:rFonts w:ascii="宋体" w:hAnsi="宋体" w:eastAsia="宋体" w:cs="宋体"/>
          <w:color w:val="000000"/>
        </w:rPr>
        <w:t>”或“</w:t>
      </w:r>
      <w:r>
        <w:object>
          <v:shape id="_x0000_i1039"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63" o:title="eqId5a2c4640b2bee411935f588fc5433c74"/>
            <o:lock v:ext="edit" aspectratio="t"/>
            <w10:wrap type="none"/>
            <w10:anchorlock/>
          </v:shape>
          <o:OLEObject Type="Embed" ProgID="Equation.DSMT4" ShapeID="_x0000_i1039" DrawAspect="Content" ObjectID="_1468075739" r:id="rId67">
            <o:LockedField>false</o:LockedField>
          </o:OLEObject>
        </w:object>
      </w:r>
      <w:r>
        <w:rPr>
          <w:rFonts w:ascii="宋体" w:hAnsi="宋体" w:eastAsia="宋体" w:cs="宋体"/>
          <w:color w:val="000000"/>
        </w:rPr>
        <w:t>”）完成了上述实验；</w:t>
      </w:r>
    </w:p>
    <w:p w14:paraId="38C6439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）上述实验完成后，小琪又用阻值已知为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的定值电阻来测量未知电阻</w:t>
      </w:r>
      <w:r>
        <w:object>
          <v:shape id="_x0000_i104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9" o:title="eqIdae5768699388be0939f62fd0780953a1"/>
            <o:lock v:ext="edit" aspectratio="t"/>
            <w10:wrap type="none"/>
            <w10:anchorlock/>
          </v:shape>
          <o:OLEObject Type="Embed" ProgID="Equation.DSMT4" ShapeID="_x0000_i1040" DrawAspect="Content" ObjectID="_1468075740" r:id="rId68">
            <o:LockedField>false</o:LockedField>
          </o:OLEObject>
        </w:object>
      </w:r>
      <w:r>
        <w:rPr>
          <w:rFonts w:ascii="宋体" w:hAnsi="宋体" w:eastAsia="宋体" w:cs="宋体"/>
          <w:color w:val="000000"/>
        </w:rPr>
        <w:t>的阻值。实验电路图如图丙所示。由于原电源不符合实验要求，又换用另一电源，电压未知且恒定，电路正确连接后：</w:t>
      </w:r>
    </w:p>
    <w:p w14:paraId="2476910D">
      <w:pPr>
        <w:spacing w:line="360" w:lineRule="auto"/>
        <w:jc w:val="left"/>
        <w:textAlignment w:val="center"/>
        <w:rPr>
          <w:rFonts w:ascii="宋体" w:hAnsi="宋体" w:eastAsia="宋体" w:cs="宋体"/>
          <w:color w:val="000000"/>
        </w:rPr>
      </w:pPr>
      <w:r>
        <w:rPr>
          <w:rFonts w:ascii="宋体" w:hAnsi="宋体" w:eastAsia="宋体" w:cs="宋体"/>
          <w:color w:val="000000"/>
        </w:rPr>
        <w:t>①当开关</w:t>
      </w:r>
      <w:r>
        <w:rPr>
          <w:rFonts w:ascii="Times New Roman" w:hAnsi="Times New Roman" w:eastAsia="Times New Roman" w:cs="Times New Roman"/>
          <w:color w:val="000000"/>
        </w:rPr>
        <w:t>S</w: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44" o:title="eqId779629f16056a50f4c06e3996d8e1c82"/>
            <o:lock v:ext="edit" aspectratio="t"/>
            <w10:wrap type="none"/>
            <w10:anchorlock/>
          </v:shape>
          <o:OLEObject Type="Embed" ProgID="Equation.DSMT4" ShapeID="_x0000_i1041" DrawAspect="Content" ObjectID="_1468075741" r:id="rId70">
            <o:LockedField>false</o:LockedField>
          </o:OLEObject>
        </w:object>
      </w:r>
      <w:r>
        <w:rPr>
          <w:rFonts w:ascii="宋体" w:hAnsi="宋体" w:eastAsia="宋体" w:cs="宋体"/>
          <w:color w:val="000000"/>
        </w:rPr>
        <w:t>闭合，</w:t>
      </w:r>
      <w:r>
        <w:object>
          <v:shape id="_x0000_i1042"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42" o:title="eqId910f1655703721b51006b887a2394b6d"/>
            <o:lock v:ext="edit" aspectratio="t"/>
            <w10:wrap type="none"/>
            <w10:anchorlock/>
          </v:shape>
          <o:OLEObject Type="Embed" ProgID="Equation.DSMT4" ShapeID="_x0000_i1042" DrawAspect="Content" ObjectID="_1468075742" r:id="rId71">
            <o:LockedField>false</o:LockedField>
          </o:OLEObject>
        </w:object>
      </w:r>
      <w:r>
        <w:rPr>
          <w:rFonts w:ascii="宋体" w:hAnsi="宋体" w:eastAsia="宋体" w:cs="宋体"/>
          <w:color w:val="000000"/>
        </w:rPr>
        <w:t>断开时，电流表示数为</w:t>
      </w:r>
      <w:r>
        <w:object>
          <v:shape id="_x0000_i104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73" o:title="eqId2f1ac49b4139636fb1809fe970b23a87"/>
            <o:lock v:ext="edit" aspectratio="t"/>
            <w10:wrap type="none"/>
            <w10:anchorlock/>
          </v:shape>
          <o:OLEObject Type="Embed" ProgID="Equation.DSMT4" ShapeID="_x0000_i1043" DrawAspect="Content" ObjectID="_1468075743" r:id="rId72">
            <o:LockedField>false</o:LockedField>
          </o:OLEObject>
        </w:object>
      </w:r>
      <w:r>
        <w:rPr>
          <w:rFonts w:ascii="宋体" w:hAnsi="宋体" w:eastAsia="宋体" w:cs="宋体"/>
          <w:color w:val="000000"/>
        </w:rPr>
        <w:t>；</w:t>
      </w:r>
    </w:p>
    <w:p w14:paraId="48A25462">
      <w:pPr>
        <w:spacing w:line="360" w:lineRule="auto"/>
        <w:jc w:val="left"/>
        <w:textAlignment w:val="center"/>
        <w:rPr>
          <w:rFonts w:ascii="宋体" w:hAnsi="宋体" w:eastAsia="宋体" w:cs="宋体"/>
          <w:color w:val="000000"/>
        </w:rPr>
      </w:pPr>
      <w:r>
        <w:rPr>
          <w:rFonts w:ascii="宋体" w:hAnsi="宋体" w:eastAsia="宋体" w:cs="宋体"/>
          <w:color w:val="000000"/>
        </w:rPr>
        <w:t>②当开关___________闭合，___________断开时，电流表示数为</w:t>
      </w:r>
      <w:r>
        <w:object>
          <v:shape id="_x0000_i1044"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75" o:title="eqId2d1a0fd1ad044a9ecfcba672779bd678"/>
            <o:lock v:ext="edit" aspectratio="t"/>
            <w10:wrap type="none"/>
            <w10:anchorlock/>
          </v:shape>
          <o:OLEObject Type="Embed" ProgID="Equation.DSMT4" ShapeID="_x0000_i1044" DrawAspect="Content" ObjectID="_1468075744" r:id="rId74">
            <o:LockedField>false</o:LockedField>
          </o:OLEObject>
        </w:object>
      </w:r>
      <w:r>
        <w:rPr>
          <w:rFonts w:ascii="宋体" w:hAnsi="宋体" w:eastAsia="宋体" w:cs="宋体"/>
          <w:color w:val="000000"/>
        </w:rPr>
        <w:t>；</w:t>
      </w:r>
    </w:p>
    <w:p w14:paraId="68A0B24A">
      <w:pPr>
        <w:spacing w:line="360" w:lineRule="auto"/>
        <w:jc w:val="left"/>
        <w:textAlignment w:val="center"/>
        <w:rPr>
          <w:rFonts w:ascii="宋体" w:hAnsi="宋体" w:eastAsia="宋体" w:cs="宋体"/>
          <w:color w:val="000000"/>
        </w:rPr>
      </w:pPr>
      <w:r>
        <w:rPr>
          <w:rFonts w:ascii="宋体" w:hAnsi="宋体" w:eastAsia="宋体" w:cs="宋体"/>
          <w:color w:val="000000"/>
        </w:rPr>
        <w:t>③未知电阻的阻值</w:t>
      </w:r>
      <w:r>
        <w:object>
          <v:shape id="_x0000_i104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69" o:title="eqIdae5768699388be0939f62fd0780953a1"/>
            <o:lock v:ext="edit" aspectratio="t"/>
            <w10:wrap type="none"/>
            <w10:anchorlock/>
          </v:shape>
          <o:OLEObject Type="Embed" ProgID="Equation.DSMT4" ShapeID="_x0000_i1045" DrawAspect="Content" ObjectID="_1468075745" r:id="rId76">
            <o:LockedField>false</o:LockedField>
          </o:OLEObject>
        </w:object>
      </w:r>
      <w:r>
        <w:rPr>
          <w:rFonts w:ascii="宋体" w:hAnsi="宋体" w:eastAsia="宋体" w:cs="宋体"/>
          <w:color w:val="000000"/>
        </w:rPr>
        <w:t>＝___________（用已知量和测量量的符号表示）。</w:t>
      </w:r>
    </w:p>
    <w:p w14:paraId="5D84F18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五、分析与交流题（27题5分，28题5分，共10分）</w:t>
      </w:r>
    </w:p>
    <w:p w14:paraId="7CBB0E24">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阅读短文，回答问题。</w:t>
      </w:r>
    </w:p>
    <w:p w14:paraId="269BD01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日，我国在酒泉卫星发射中心成功将搭载神舟十四号载人飞船的长征二号</w:t>
      </w:r>
      <w:r>
        <w:rPr>
          <w:rFonts w:ascii="Times New Roman" w:hAnsi="Times New Roman" w:eastAsia="Times New Roman" w:cs="Times New Roman"/>
          <w:color w:val="000000"/>
        </w:rPr>
        <w:t>F</w:t>
      </w:r>
      <w:r>
        <w:rPr>
          <w:rFonts w:ascii="宋体" w:hAnsi="宋体" w:eastAsia="宋体" w:cs="宋体"/>
          <w:color w:val="000000"/>
        </w:rPr>
        <w:t>运载火箭发射升空。神舟十四号载人飞船入轨后，采用自主快速交会对接模式，对接于天和核心舱径向端口，与天和核心舱及天舟三号、天舟四号货运飞船形成组合体，神舟十四号飞行任务期间将全面完成以天和核心舱、问天实验舱和梦天实验舱为基本构型的天宫空间站建造，建成国家太空实验室。这是中国人的第九次太空之旅，也是首次全部由我国第二批航天员组成的飞天英雄集体远征。</w:t>
      </w:r>
    </w:p>
    <w:p w14:paraId="61374577">
      <w:pPr>
        <w:spacing w:line="360" w:lineRule="auto"/>
        <w:jc w:val="left"/>
        <w:textAlignment w:val="center"/>
        <w:rPr>
          <w:color w:val="000000"/>
        </w:rPr>
      </w:pPr>
      <w:r>
        <w:rPr>
          <w:rFonts w:ascii="宋体" w:hAnsi="宋体" w:eastAsia="宋体" w:cs="宋体"/>
          <w:color w:val="000000"/>
        </w:rPr>
        <w:drawing>
          <wp:inline distT="0" distB="0" distL="114300" distR="114300">
            <wp:extent cx="5238750" cy="1082040"/>
            <wp:effectExtent l="0" t="0" r="0" b="381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5238750" cy="1082277"/>
                    </a:xfrm>
                    <a:prstGeom prst="rect">
                      <a:avLst/>
                    </a:prstGeom>
                  </pic:spPr>
                </pic:pic>
              </a:graphicData>
            </a:graphic>
          </wp:inline>
        </w:drawing>
      </w:r>
    </w:p>
    <w:p w14:paraId="4FF370E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）长征二号</w:t>
      </w:r>
      <w:r>
        <w:rPr>
          <w:rFonts w:ascii="Times New Roman" w:hAnsi="Times New Roman" w:eastAsia="Times New Roman" w:cs="Times New Roman"/>
          <w:color w:val="000000"/>
        </w:rPr>
        <w:t>F</w:t>
      </w:r>
      <w:r>
        <w:rPr>
          <w:rFonts w:ascii="宋体" w:hAnsi="宋体" w:eastAsia="宋体" w:cs="宋体"/>
          <w:color w:val="000000"/>
        </w:rPr>
        <w:t>运载火箭是用液态氢作为燃料，因为液态氢具有较高的___________（选填“热值”或“比热容”）；</w:t>
      </w:r>
    </w:p>
    <w:p w14:paraId="4BC0BE5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）神舟十四号载人飞船受到火箭的推力加速升空，说明力可以改变物体的___________；</w:t>
      </w:r>
    </w:p>
    <w:p w14:paraId="092B9F3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）长征二号</w:t>
      </w:r>
      <w:r>
        <w:rPr>
          <w:rFonts w:ascii="Times New Roman" w:hAnsi="Times New Roman" w:eastAsia="Times New Roman" w:cs="Times New Roman"/>
          <w:color w:val="000000"/>
        </w:rPr>
        <w:t>F</w:t>
      </w:r>
      <w:r>
        <w:rPr>
          <w:rFonts w:ascii="宋体" w:hAnsi="宋体" w:eastAsia="宋体" w:cs="宋体"/>
          <w:color w:val="000000"/>
        </w:rPr>
        <w:t>运载火箭搭载神舟十四号载人飞船加速升空过程中，飞船中宇航员的重力势能___________。（选填“变大”、“不变”或“变小”）；</w:t>
      </w:r>
    </w:p>
    <w:p w14:paraId="10F9F07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）升空后，神舟十四号载人飞船与长征二号</w:t>
      </w:r>
      <w:r>
        <w:rPr>
          <w:rFonts w:ascii="Times New Roman" w:hAnsi="Times New Roman" w:eastAsia="Times New Roman" w:cs="Times New Roman"/>
          <w:color w:val="000000"/>
        </w:rPr>
        <w:t>F</w:t>
      </w:r>
      <w:r>
        <w:rPr>
          <w:rFonts w:ascii="宋体" w:hAnsi="宋体" w:eastAsia="宋体" w:cs="宋体"/>
          <w:color w:val="000000"/>
        </w:rPr>
        <w:t>运载火箭成功分离前，飞船相对于火箭是___________（选填“静止”或“运动”）的；</w:t>
      </w:r>
    </w:p>
    <w:p w14:paraId="50D686A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）天和核心舱宽大的太阳能电池板能提供电能，太阳能属于___________（选填“可再生”或“不可再生”）能源。</w:t>
      </w:r>
    </w:p>
    <w:p w14:paraId="3ACE1584">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珍爱生命，注意用电安全”是同学们日常生活中必须具有的安全意识。小鑫的爸爸想给放在室外的电动自行车充电，由于家中插线板（如图）的导线长度不够，小鑫的爸爸又找来一段足够长的导线，打算把两段导线连接起来，从而增加插线板导线的长度。当爸爸刚连接好导线，小鑫看到后告诉爸爸，导线连接处往往比别处更容易发热，加速老化，甚至引起火灾，存在安全隐患。请你也来解释一下这是为什么？</w:t>
      </w:r>
    </w:p>
    <w:p w14:paraId="23C7340A">
      <w:pPr>
        <w:spacing w:line="360" w:lineRule="auto"/>
        <w:jc w:val="left"/>
        <w:textAlignment w:val="center"/>
        <w:rPr>
          <w:color w:val="000000"/>
        </w:rPr>
      </w:pPr>
      <w:r>
        <w:rPr>
          <w:rFonts w:ascii="宋体" w:hAnsi="宋体" w:eastAsia="宋体" w:cs="宋体"/>
          <w:color w:val="000000"/>
        </w:rPr>
        <w:drawing>
          <wp:inline distT="0" distB="0" distL="114300" distR="114300">
            <wp:extent cx="1924050" cy="1257300"/>
            <wp:effectExtent l="0" t="0" r="0"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924050" cy="1257300"/>
                    </a:xfrm>
                    <a:prstGeom prst="rect">
                      <a:avLst/>
                    </a:prstGeom>
                  </pic:spPr>
                </pic:pic>
              </a:graphicData>
            </a:graphic>
          </wp:inline>
        </w:drawing>
      </w:r>
    </w:p>
    <w:p w14:paraId="7822CDA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六、综合与应用题（29题8分，30题9分，共17分）</w:t>
      </w:r>
    </w:p>
    <w:p w14:paraId="355B3177">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如图所示是我国研发生产的某型号航拍无人机。无人机起飞前，放在地面上要确保四脚着地。启动后，利用遥控器可对它进行控制。无人机的参数如下表：</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01"/>
        <w:gridCol w:w="1673"/>
        <w:gridCol w:w="3059"/>
        <w:gridCol w:w="592"/>
      </w:tblGrid>
      <w:tr w14:paraId="794D0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9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83679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机身总质量</w:t>
            </w:r>
            <w:r>
              <w:rPr>
                <w:rFonts w:ascii="Times New Roman" w:hAnsi="Times New Roman" w:eastAsia="Times New Roman" w:cs="Times New Roman"/>
                <w:color w:val="000000"/>
              </w:rPr>
              <w:t>/kg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52C6A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EEBF5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四脚着地总面积</w:t>
            </w:r>
            <w:r>
              <w:rPr>
                <w:rFonts w:ascii="Times New Roman" w:hAnsi="Times New Roman" w:eastAsia="Times New Roman" w:cs="Times New Roman"/>
                <w:color w:val="000000"/>
              </w:rPr>
              <w:t>/</w:t>
            </w:r>
            <w:r>
              <w:object>
                <v:shape id="_x0000_i1046" o:spt="75" alt="学科网(www.zxxk.com)--教育资源门户，提供试卷、教案、课件、论文、素材以及各类教学资源下载，还有大量而丰富的教学相关资讯！" type="#_x0000_t75" style="height:15pt;width:19.5pt;" o:ole="t" filled="f" o:preferrelative="t" stroked="f" coordsize="21600,21600">
                  <v:path/>
                  <v:fill on="f" focussize="0,0"/>
                  <v:stroke on="f" joinstyle="miter"/>
                  <v:imagedata r:id="rId80" o:title="eqId88ce13774b09ff2edddaf21a072cf60a"/>
                  <o:lock v:ext="edit" aspectratio="t"/>
                  <w10:wrap type="none"/>
                  <w10:anchorlock/>
                </v:shape>
                <o:OLEObject Type="Embed" ProgID="Equation.DSMT4" ShapeID="_x0000_i1046" DrawAspect="Content" ObjectID="_1468075746" r:id="rId7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6E5AF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r>
      <w:tr w14:paraId="1101A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9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9C5B8B">
            <w:pPr>
              <w:spacing w:line="360" w:lineRule="auto"/>
              <w:jc w:val="left"/>
              <w:textAlignment w:val="center"/>
              <w:rPr>
                <w:rFonts w:ascii="宋体" w:hAnsi="宋体" w:eastAsia="宋体" w:cs="宋体"/>
                <w:color w:val="000000"/>
              </w:rPr>
            </w:pPr>
            <w:r>
              <w:rPr>
                <w:rFonts w:ascii="宋体" w:hAnsi="宋体" w:eastAsia="宋体" w:cs="宋体"/>
                <w:color w:val="000000"/>
              </w:rPr>
              <w:t>电池充调电后储存的电能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016F3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108000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FEFDC8">
            <w:pPr>
              <w:spacing w:line="360" w:lineRule="auto"/>
              <w:jc w:val="left"/>
              <w:textAlignment w:val="center"/>
              <w:rPr>
                <w:rFonts w:ascii="宋体" w:hAnsi="宋体" w:eastAsia="宋体" w:cs="宋体"/>
                <w:color w:val="000000"/>
              </w:rPr>
            </w:pPr>
            <w:r>
              <w:rPr>
                <w:rFonts w:ascii="宋体" w:hAnsi="宋体" w:eastAsia="宋体" w:cs="宋体"/>
                <w:color w:val="000000"/>
              </w:rPr>
              <w:t>最大水平速度</w:t>
            </w:r>
            <w:r>
              <w:rPr>
                <w:rFonts w:ascii="Times New Roman" w:hAnsi="Times New Roman" w:eastAsia="Times New Roman" w:cs="Times New Roman"/>
                <w:color w:val="000000"/>
              </w:rPr>
              <w:t>/</w:t>
            </w:r>
            <w:r>
              <w:rPr>
                <w:rFonts w:ascii="宋体" w:hAnsi="宋体" w:eastAsia="宋体" w:cs="宋体"/>
                <w:color w:val="000000"/>
              </w:rPr>
              <w:t>（</w:t>
            </w:r>
            <w:r>
              <w:object>
                <v:shape id="_x0000_i1047" o:spt="75" alt="学科网(www.zxxk.com)--教育资源门户，提供试卷、教案、课件、论文、素材以及各类教学资源下载，还有大量而丰富的教学相关资讯！" type="#_x0000_t75" style="height:16.05pt;width:31.05pt;" o:ole="t" filled="f" o:preferrelative="t" stroked="f" coordsize="21600,21600">
                  <v:path/>
                  <v:fill on="f" focussize="0,0"/>
                  <v:stroke on="f" joinstyle="miter"/>
                  <v:imagedata r:id="rId82" o:title="eqIdd48e3595a9b71833931695ec8c5416cd"/>
                  <o:lock v:ext="edit" aspectratio="t"/>
                  <w10:wrap type="none"/>
                  <w10:anchorlock/>
                </v:shape>
                <o:OLEObject Type="Embed" ProgID="Equation.DSMT4" ShapeID="_x0000_i1047" DrawAspect="Content" ObjectID="_1468075747" r:id="rId81">
                  <o:LockedField>false</o:LockedField>
                </o:OLEObject>
              </w:objec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430A1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r>
      <w:tr w14:paraId="11C96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9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84F5B0">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机身尺寸</w:t>
            </w:r>
            <w:r>
              <w:rPr>
                <w:rFonts w:ascii="Times New Roman" w:hAnsi="Times New Roman" w:eastAsia="Times New Roman" w:cs="Times New Roman"/>
                <w:color w:val="000000"/>
              </w:rPr>
              <w:t>/mm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5DA09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400×300×200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842CE5">
            <w:pPr>
              <w:spacing w:line="360" w:lineRule="auto"/>
              <w:jc w:val="left"/>
              <w:textAlignment w:val="center"/>
              <w:rPr>
                <w:rFonts w:ascii="宋体" w:hAnsi="宋体" w:eastAsia="宋体" w:cs="宋体"/>
                <w:color w:val="000000"/>
              </w:rPr>
            </w:pPr>
            <w:r>
              <w:rPr>
                <w:rFonts w:ascii="宋体" w:hAnsi="宋体" w:eastAsia="宋体" w:cs="宋体"/>
                <w:color w:val="000000"/>
              </w:rPr>
              <w:t>最大上升速度</w:t>
            </w:r>
            <w:r>
              <w:rPr>
                <w:rFonts w:ascii="Times New Roman" w:hAnsi="Times New Roman" w:eastAsia="Times New Roman" w:cs="Times New Roman"/>
                <w:color w:val="000000"/>
              </w:rPr>
              <w:t>/</w:t>
            </w:r>
            <w:r>
              <w:rPr>
                <w:rFonts w:ascii="宋体" w:hAnsi="宋体" w:eastAsia="宋体" w:cs="宋体"/>
                <w:color w:val="000000"/>
              </w:rPr>
              <w:t>（</w:t>
            </w:r>
            <w:r>
              <w:object>
                <v:shape id="_x0000_i1048" o:spt="75" alt="学科网(www.zxxk.com)--教育资源门户，提供试卷、教案、课件、论文、素材以及各类教学资源下载，还有大量而丰富的教学相关资讯！" type="#_x0000_t75" style="height:16.05pt;width:31.05pt;" o:ole="t" filled="f" o:preferrelative="t" stroked="f" coordsize="21600,21600">
                  <v:path/>
                  <v:fill on="f" focussize="0,0"/>
                  <v:stroke on="f" joinstyle="miter"/>
                  <v:imagedata r:id="rId82" o:title="eqIdd48e3595a9b71833931695ec8c5416cd"/>
                  <o:lock v:ext="edit" aspectratio="t"/>
                  <w10:wrap type="none"/>
                  <w10:anchorlock/>
                </v:shape>
                <o:OLEObject Type="Embed" ProgID="Equation.DSMT4" ShapeID="_x0000_i1048" DrawAspect="Content" ObjectID="_1468075748" r:id="rId83">
                  <o:LockedField>false</o:LockedField>
                </o:OLEObject>
              </w:objec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3846D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r>
    </w:tbl>
    <w:p w14:paraId="0BC3D820">
      <w:pPr>
        <w:spacing w:line="360" w:lineRule="auto"/>
        <w:jc w:val="left"/>
        <w:textAlignment w:val="center"/>
        <w:rPr>
          <w:rFonts w:ascii="宋体" w:hAnsi="宋体" w:eastAsia="宋体" w:cs="宋体"/>
          <w:color w:val="000000"/>
        </w:rPr>
      </w:pPr>
      <w:r>
        <w:rPr>
          <w:rFonts w:ascii="宋体" w:hAnsi="宋体" w:eastAsia="宋体" w:cs="宋体"/>
          <w:color w:val="000000"/>
        </w:rPr>
        <w:t>求：</w:t>
      </w:r>
    </w:p>
    <w:p w14:paraId="34D1FD4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）无人机所受重力是多少？</w:t>
      </w:r>
    </w:p>
    <w:p w14:paraId="4395E09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）无人机启动前，四脚着地静止停放在水平地面上，此时无人机对地面的压强是多少？</w:t>
      </w:r>
    </w:p>
    <w:p w14:paraId="516A3B3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）无人机以最大上升速度匀速竖直升高</w:t>
      </w:r>
      <w:r>
        <w:rPr>
          <w:rFonts w:ascii="Times New Roman" w:hAnsi="Times New Roman" w:eastAsia="Times New Roman" w:cs="Times New Roman"/>
          <w:color w:val="000000"/>
        </w:rPr>
        <w:t>30</w:t>
      </w:r>
      <w:r>
        <w:rPr>
          <w:rFonts w:ascii="宋体" w:hAnsi="宋体" w:eastAsia="宋体" w:cs="宋体"/>
          <w:color w:val="000000"/>
        </w:rPr>
        <w:t>米，要飞行多长时间？</w:t>
      </w:r>
    </w:p>
    <w:p w14:paraId="500EEE4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）无人机从</w:t>
      </w:r>
      <w:r>
        <w:rPr>
          <w:rFonts w:ascii="Times New Roman" w:hAnsi="Times New Roman" w:eastAsia="Times New Roman" w:cs="Times New Roman"/>
          <w:color w:val="000000"/>
        </w:rPr>
        <w:t>50</w:t>
      </w:r>
      <w:r>
        <w:rPr>
          <w:rFonts w:ascii="宋体" w:hAnsi="宋体" w:eastAsia="宋体" w:cs="宋体"/>
          <w:color w:val="000000"/>
        </w:rPr>
        <w:t>米高空降落到地面，重力做功是多少？</w:t>
      </w:r>
    </w:p>
    <w:p w14:paraId="38C72EFA">
      <w:pPr>
        <w:spacing w:line="360" w:lineRule="auto"/>
        <w:jc w:val="left"/>
        <w:textAlignment w:val="center"/>
        <w:rPr>
          <w:color w:val="000000"/>
        </w:rPr>
      </w:pPr>
      <w:r>
        <w:rPr>
          <w:color w:val="000000"/>
        </w:rPr>
        <w:drawing>
          <wp:inline distT="0" distB="0" distL="114300" distR="114300">
            <wp:extent cx="1504950" cy="117157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1504950" cy="1171575"/>
                    </a:xfrm>
                    <a:prstGeom prst="rect">
                      <a:avLst/>
                    </a:prstGeom>
                  </pic:spPr>
                </pic:pic>
              </a:graphicData>
            </a:graphic>
          </wp:inline>
        </w:drawing>
      </w:r>
      <w:r>
        <w:rPr>
          <w:color w:val="000000"/>
        </w:rPr>
        <w:br w:type="textWrapping"/>
      </w:r>
    </w:p>
    <w:p w14:paraId="0B37E8EC">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新冠疫情期间，一位热心市民为小区卡点志愿者送来了一个便携式可折叠电热壶，如图甲所示。该型号电热壶额定电压为</w:t>
      </w:r>
      <w:r>
        <w:rPr>
          <w:rFonts w:ascii="Times New Roman" w:hAnsi="Times New Roman" w:eastAsia="Times New Roman" w:cs="Times New Roman"/>
          <w:color w:val="000000"/>
        </w:rPr>
        <w:t>220V</w:t>
      </w:r>
      <w:r>
        <w:rPr>
          <w:rFonts w:ascii="宋体" w:hAnsi="宋体" w:eastAsia="宋体" w:cs="宋体"/>
          <w:color w:val="000000"/>
        </w:rPr>
        <w:t>，具有加热、保温两档。保温档的额定功率为</w:t>
      </w:r>
      <w:r>
        <w:rPr>
          <w:rFonts w:ascii="Times New Roman" w:hAnsi="Times New Roman" w:eastAsia="Times New Roman" w:cs="Times New Roman"/>
          <w:color w:val="000000"/>
        </w:rPr>
        <w:t>200W</w:t>
      </w:r>
      <w:r>
        <w:rPr>
          <w:rFonts w:ascii="宋体" w:hAnsi="宋体" w:eastAsia="宋体" w:cs="宋体"/>
          <w:color w:val="000000"/>
        </w:rPr>
        <w:t>，内部简化电路如图乙所示，双触点开关只能在触点</w:t>
      </w:r>
      <w:r>
        <w:rPr>
          <w:rFonts w:ascii="Times New Roman" w:hAnsi="Times New Roman" w:eastAsia="Times New Roman" w:cs="Times New Roman"/>
          <w:color w:val="000000"/>
        </w:rPr>
        <w:t>1</w:t>
      </w:r>
      <w:r>
        <w:rPr>
          <w:rFonts w:ascii="宋体" w:hAnsi="宋体" w:eastAsia="宋体" w:cs="宋体"/>
          <w:color w:val="000000"/>
        </w:rPr>
        <w:t>和</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和</w:t>
      </w:r>
      <w:r>
        <w:rPr>
          <w:rFonts w:ascii="Times New Roman" w:hAnsi="Times New Roman" w:eastAsia="Times New Roman" w:cs="Times New Roman"/>
          <w:color w:val="000000"/>
        </w:rPr>
        <w:t>3</w:t>
      </w:r>
      <w:r>
        <w:rPr>
          <w:rFonts w:ascii="宋体" w:hAnsi="宋体" w:eastAsia="宋体" w:cs="宋体"/>
          <w:color w:val="000000"/>
        </w:rPr>
        <w:t>及</w:t>
      </w:r>
      <w:r>
        <w:rPr>
          <w:rFonts w:ascii="Times New Roman" w:hAnsi="Times New Roman" w:eastAsia="Times New Roman" w:cs="Times New Roman"/>
          <w:color w:val="000000"/>
        </w:rPr>
        <w:t>3</w:t>
      </w:r>
      <w:r>
        <w:rPr>
          <w:rFonts w:ascii="宋体" w:hAnsi="宋体" w:eastAsia="宋体" w:cs="宋体"/>
          <w:color w:val="000000"/>
        </w:rPr>
        <w:t>和</w:t>
      </w:r>
      <w:r>
        <w:rPr>
          <w:rFonts w:ascii="Times New Roman" w:hAnsi="Times New Roman" w:eastAsia="Times New Roman" w:cs="Times New Roman"/>
          <w:color w:val="000000"/>
        </w:rPr>
        <w:t>4</w:t>
      </w:r>
      <w:r>
        <w:rPr>
          <w:rFonts w:ascii="宋体" w:hAnsi="宋体" w:eastAsia="宋体" w:cs="宋体"/>
          <w:color w:val="000000"/>
        </w:rPr>
        <w:t>之间切换。</w:t>
      </w:r>
      <w:r>
        <w:object>
          <v:shape id="_x0000_i1049"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65" o:title="eqId9efc18a5bb2e53586331b2a58538a48b"/>
            <o:lock v:ext="edit" aspectratio="t"/>
            <w10:wrap type="none"/>
            <w10:anchorlock/>
          </v:shape>
          <o:OLEObject Type="Embed" ProgID="Equation.DSMT4" ShapeID="_x0000_i1049" DrawAspect="Content" ObjectID="_1468075749" r:id="rId85">
            <o:LockedField>false</o:LockedField>
          </o:OLEObject>
        </w:object>
      </w:r>
      <w:r>
        <w:rPr>
          <w:rFonts w:ascii="宋体" w:hAnsi="宋体" w:eastAsia="宋体" w:cs="宋体"/>
          <w:color w:val="000000"/>
        </w:rPr>
        <w:t>、</w:t>
      </w:r>
      <w:r>
        <w:object>
          <v:shape id="_x0000_i1050"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61" o:title="eqId19f20f21a9d50b61dac519a3ddab539d"/>
            <o:lock v:ext="edit" aspectratio="t"/>
            <w10:wrap type="none"/>
            <w10:anchorlock/>
          </v:shape>
          <o:OLEObject Type="Embed" ProgID="Equation.DSMT4" ShapeID="_x0000_i1050" DrawAspect="Content" ObjectID="_1468075750" r:id="rId86">
            <o:LockedField>false</o:LockedField>
          </o:OLEObject>
        </w:object>
      </w:r>
      <w:r>
        <w:rPr>
          <w:rFonts w:ascii="宋体" w:hAnsi="宋体" w:eastAsia="宋体" w:cs="宋体"/>
          <w:color w:val="000000"/>
        </w:rPr>
        <w:t>是两个阻值不变的发热元件，</w:t>
      </w:r>
      <w:r>
        <w:object>
          <v:shape id="_x0000_i1051" o:spt="75" alt="学科网(www.zxxk.com)--教育资源门户，提供试卷、教案、课件、论文、素材以及各类教学资源下载，还有大量而丰富的教学相关资讯！" type="#_x0000_t75" style="height:18.45pt;width:57.45pt;" o:ole="t" filled="f" o:preferrelative="t" stroked="f" coordsize="21600,21600">
            <v:path/>
            <v:fill on="f" focussize="0,0"/>
            <v:stroke on="f" joinstyle="miter"/>
            <v:imagedata r:id="rId88" o:title="eqIdb47f9c7ef71c51d92cba61b1c62486f8"/>
            <o:lock v:ext="edit" aspectratio="t"/>
            <w10:wrap type="none"/>
            <w10:anchorlock/>
          </v:shape>
          <o:OLEObject Type="Embed" ProgID="Equation.DSMT4" ShapeID="_x0000_i1051" DrawAspect="Content" ObjectID="_1468075751" r:id="rId87">
            <o:LockedField>false</o:LockedField>
          </o:OLEObject>
        </w:object>
      </w:r>
      <w:r>
        <w:rPr>
          <w:rFonts w:ascii="宋体" w:hAnsi="宋体" w:eastAsia="宋体" w:cs="宋体"/>
          <w:color w:val="000000"/>
        </w:rPr>
        <w:t>，现将此电热壶接到</w:t>
      </w:r>
      <w:r>
        <w:rPr>
          <w:rFonts w:ascii="Times New Roman" w:hAnsi="Times New Roman" w:eastAsia="Times New Roman" w:cs="Times New Roman"/>
          <w:color w:val="000000"/>
        </w:rPr>
        <w:t>220V</w:t>
      </w:r>
      <w:r>
        <w:rPr>
          <w:rFonts w:ascii="宋体" w:hAnsi="宋体" w:eastAsia="宋体" w:cs="宋体"/>
          <w:color w:val="000000"/>
        </w:rPr>
        <w:t>的家庭电路中，求：</w:t>
      </w:r>
    </w:p>
    <w:p w14:paraId="007E550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）当双触点开关接触触点</w:t>
      </w:r>
      <w:r>
        <w:rPr>
          <w:color w:val="000000"/>
        </w:rPr>
        <w:t>___________</w:t>
      </w:r>
      <w:r>
        <w:rPr>
          <w:rFonts w:ascii="宋体" w:hAnsi="宋体" w:eastAsia="宋体" w:cs="宋体"/>
          <w:color w:val="000000"/>
        </w:rPr>
        <w:t>（选填“</w:t>
      </w:r>
      <w:r>
        <w:rPr>
          <w:rFonts w:ascii="Times New Roman" w:hAnsi="Times New Roman" w:eastAsia="Times New Roman" w:cs="Times New Roman"/>
          <w:color w:val="000000"/>
        </w:rPr>
        <w:t>2</w:t>
      </w:r>
      <w:r>
        <w:rPr>
          <w:rFonts w:ascii="宋体" w:hAnsi="宋体" w:eastAsia="宋体" w:cs="宋体"/>
          <w:color w:val="000000"/>
        </w:rPr>
        <w:t>和</w:t>
      </w:r>
      <w:r>
        <w:rPr>
          <w:rFonts w:ascii="Times New Roman" w:hAnsi="Times New Roman" w:eastAsia="Times New Roman" w:cs="Times New Roman"/>
          <w:color w:val="000000"/>
        </w:rPr>
        <w:t>3</w:t>
      </w:r>
      <w:r>
        <w:rPr>
          <w:rFonts w:ascii="宋体" w:hAnsi="宋体" w:eastAsia="宋体" w:cs="宋体"/>
          <w:color w:val="000000"/>
        </w:rPr>
        <w:t>”或“</w:t>
      </w:r>
      <w:r>
        <w:rPr>
          <w:rFonts w:ascii="Times New Roman" w:hAnsi="Times New Roman" w:eastAsia="Times New Roman" w:cs="Times New Roman"/>
          <w:color w:val="000000"/>
        </w:rPr>
        <w:t>3</w:t>
      </w:r>
      <w:r>
        <w:rPr>
          <w:rFonts w:ascii="宋体" w:hAnsi="宋体" w:eastAsia="宋体" w:cs="宋体"/>
          <w:color w:val="000000"/>
        </w:rPr>
        <w:t>和</w:t>
      </w:r>
      <w:r>
        <w:rPr>
          <w:rFonts w:ascii="Times New Roman" w:hAnsi="Times New Roman" w:eastAsia="Times New Roman" w:cs="Times New Roman"/>
          <w:color w:val="000000"/>
        </w:rPr>
        <w:t>4</w:t>
      </w:r>
      <w:r>
        <w:rPr>
          <w:rFonts w:ascii="宋体" w:hAnsi="宋体" w:eastAsia="宋体" w:cs="宋体"/>
          <w:color w:val="000000"/>
        </w:rPr>
        <w:t>”）时为保温挡；</w:t>
      </w:r>
    </w:p>
    <w:p w14:paraId="2BA6DD1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5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65" o:title="eqId9efc18a5bb2e53586331b2a58538a48b"/>
            <o:lock v:ext="edit" aspectratio="t"/>
            <w10:wrap type="none"/>
            <w10:anchorlock/>
          </v:shape>
          <o:OLEObject Type="Embed" ProgID="Equation.DSMT4" ShapeID="_x0000_i1052" DrawAspect="Content" ObjectID="_1468075752" r:id="rId89">
            <o:LockedField>false</o:LockedField>
          </o:OLEObject>
        </w:object>
      </w:r>
      <w:r>
        <w:rPr>
          <w:rFonts w:ascii="宋体" w:hAnsi="宋体" w:eastAsia="宋体" w:cs="宋体"/>
          <w:color w:val="000000"/>
        </w:rPr>
        <w:t>的电阻是多少？加热档的电功率是多少？</w:t>
      </w:r>
      <w:r>
        <w:rPr>
          <w:color w:val="000000"/>
        </w:rPr>
        <w:t>（        ）</w:t>
      </w:r>
    </w:p>
    <w:p w14:paraId="589A5C6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）若电热壶内装有</w:t>
      </w:r>
      <w:r>
        <w:rPr>
          <w:rFonts w:ascii="Times New Roman" w:hAnsi="Times New Roman" w:eastAsia="Times New Roman" w:cs="Times New Roman"/>
          <w:color w:val="000000"/>
        </w:rPr>
        <w:t>0.5L</w:t>
      </w:r>
      <w:r>
        <w:rPr>
          <w:rFonts w:ascii="宋体" w:hAnsi="宋体" w:eastAsia="宋体" w:cs="宋体"/>
          <w:color w:val="000000"/>
        </w:rPr>
        <w:t>的水，现用加热档使水从</w:t>
      </w:r>
      <w:r>
        <w:rPr>
          <w:rFonts w:ascii="Times New Roman" w:hAnsi="Times New Roman" w:eastAsia="Times New Roman" w:cs="Times New Roman"/>
          <w:color w:val="000000"/>
        </w:rPr>
        <w:t>20℃</w:t>
      </w:r>
      <w:r>
        <w:rPr>
          <w:rFonts w:ascii="宋体" w:hAnsi="宋体" w:eastAsia="宋体" w:cs="宋体"/>
          <w:color w:val="000000"/>
        </w:rPr>
        <w:t>升高到</w:t>
      </w:r>
      <w:r>
        <w:rPr>
          <w:rFonts w:ascii="Times New Roman" w:hAnsi="Times New Roman" w:eastAsia="Times New Roman" w:cs="Times New Roman"/>
          <w:color w:val="000000"/>
        </w:rPr>
        <w:t>100℃</w:t>
      </w:r>
      <w:r>
        <w:rPr>
          <w:rFonts w:ascii="宋体" w:hAnsi="宋体" w:eastAsia="宋体" w:cs="宋体"/>
          <w:color w:val="000000"/>
        </w:rPr>
        <w:t>，加热效率为</w:t>
      </w:r>
      <w:r>
        <w:rPr>
          <w:rFonts w:ascii="Times New Roman" w:hAnsi="Times New Roman" w:eastAsia="Times New Roman" w:cs="Times New Roman"/>
          <w:color w:val="000000"/>
        </w:rPr>
        <w:t>80%</w:t>
      </w:r>
      <w:r>
        <w:rPr>
          <w:rFonts w:ascii="宋体" w:hAnsi="宋体" w:eastAsia="宋体" w:cs="宋体"/>
          <w:color w:val="000000"/>
        </w:rPr>
        <w:t>，则需要加热多少秒？</w:t>
      </w:r>
      <w:r>
        <w:rPr>
          <w:rFonts w:ascii="Times New Roman" w:hAnsi="Times New Roman" w:eastAsia="Times New Roman" w:cs="Times New Roman"/>
          <w:color w:val="000000"/>
        </w:rPr>
        <w:t>[</w:t>
      </w:r>
      <w:r>
        <w:object>
          <v:shape id="_x0000_i1053" o:spt="75" alt="学科网(www.zxxk.com)--教育资源门户，提供试卷、教案、课件、论文、素材以及各类教学资源下载，还有大量而丰富的教学相关资讯！" type="#_x0000_t75" style="height:20.5pt;width:111.5pt;" o:ole="t" filled="f" o:preferrelative="t" stroked="f" coordsize="21600,21600">
            <v:path/>
            <v:fill on="f" focussize="0,0"/>
            <v:stroke on="f" joinstyle="miter"/>
            <v:imagedata r:id="rId91" o:title="eqId55cbf1f374f8381dbe5c668938178462"/>
            <o:lock v:ext="edit" aspectratio="t"/>
            <w10:wrap type="none"/>
            <w10:anchorlock/>
          </v:shape>
          <o:OLEObject Type="Embed" ProgID="Equation.DSMT4" ShapeID="_x0000_i1053" DrawAspect="Content" ObjectID="_1468075753" r:id="rId90">
            <o:LockedField>false</o:LockedField>
          </o:OLEObject>
        </w:object>
      </w:r>
      <w:r>
        <w:rPr>
          <w:rFonts w:ascii="Times New Roman" w:hAnsi="Times New Roman" w:eastAsia="Times New Roman" w:cs="Times New Roman"/>
          <w:color w:val="000000"/>
        </w:rPr>
        <w:t>]</w:t>
      </w:r>
      <w:r>
        <w:rPr>
          <w:color w:val="000000"/>
        </w:rPr>
        <w:t>（        ）</w:t>
      </w:r>
    </w:p>
    <w:p w14:paraId="6F3CB8D5">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2714625" cy="1304925"/>
            <wp:effectExtent l="0" t="0" r="9525" b="9525"/>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2714625" cy="1304925"/>
                    </a:xfrm>
                    <a:prstGeom prst="rect">
                      <a:avLst/>
                    </a:prstGeom>
                  </pic:spPr>
                </pic:pic>
              </a:graphicData>
            </a:graphic>
          </wp:inline>
        </w:drawing>
      </w:r>
      <w:r>
        <w:rPr>
          <w:color w:val="000000"/>
        </w:rPr>
        <w:br w:type="textWrapping"/>
      </w:r>
    </w:p>
    <w:p w14:paraId="7CAE1F2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7F269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06A03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9F7B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BD0DA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D03E3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75587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C16B0E"/>
    <w:rsid w:val="27654AFA"/>
    <w:rsid w:val="38274566"/>
    <w:rsid w:val="3D696BC1"/>
    <w:rsid w:val="66F97D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4" Type="http://schemas.openxmlformats.org/officeDocument/2006/relationships/fontTable" Target="fontTable.xml"/><Relationship Id="rId93" Type="http://schemas.openxmlformats.org/officeDocument/2006/relationships/customXml" Target="../customXml/item1.xml"/><Relationship Id="rId92" Type="http://schemas.openxmlformats.org/officeDocument/2006/relationships/image" Target="media/image54.png"/><Relationship Id="rId91" Type="http://schemas.openxmlformats.org/officeDocument/2006/relationships/image" Target="media/image53.wmf"/><Relationship Id="rId90" Type="http://schemas.openxmlformats.org/officeDocument/2006/relationships/oleObject" Target="embeddings/oleObject29.bin"/><Relationship Id="rId9" Type="http://schemas.openxmlformats.org/officeDocument/2006/relationships/theme" Target="theme/theme1.xml"/><Relationship Id="rId89" Type="http://schemas.openxmlformats.org/officeDocument/2006/relationships/oleObject" Target="embeddings/oleObject28.bin"/><Relationship Id="rId88" Type="http://schemas.openxmlformats.org/officeDocument/2006/relationships/image" Target="media/image52.wmf"/><Relationship Id="rId87" Type="http://schemas.openxmlformats.org/officeDocument/2006/relationships/oleObject" Target="embeddings/oleObject27.bin"/><Relationship Id="rId86" Type="http://schemas.openxmlformats.org/officeDocument/2006/relationships/oleObject" Target="embeddings/oleObject26.bin"/><Relationship Id="rId85" Type="http://schemas.openxmlformats.org/officeDocument/2006/relationships/oleObject" Target="embeddings/oleObject25.bin"/><Relationship Id="rId84" Type="http://schemas.openxmlformats.org/officeDocument/2006/relationships/image" Target="media/image51.png"/><Relationship Id="rId83" Type="http://schemas.openxmlformats.org/officeDocument/2006/relationships/oleObject" Target="embeddings/oleObject24.bin"/><Relationship Id="rId82" Type="http://schemas.openxmlformats.org/officeDocument/2006/relationships/image" Target="media/image50.wmf"/><Relationship Id="rId81" Type="http://schemas.openxmlformats.org/officeDocument/2006/relationships/oleObject" Target="embeddings/oleObject23.bin"/><Relationship Id="rId80" Type="http://schemas.openxmlformats.org/officeDocument/2006/relationships/image" Target="media/image49.wmf"/><Relationship Id="rId8" Type="http://schemas.openxmlformats.org/officeDocument/2006/relationships/footer" Target="footer3.xml"/><Relationship Id="rId79" Type="http://schemas.openxmlformats.org/officeDocument/2006/relationships/oleObject" Target="embeddings/oleObject22.bin"/><Relationship Id="rId78" Type="http://schemas.openxmlformats.org/officeDocument/2006/relationships/image" Target="media/image48.png"/><Relationship Id="rId77" Type="http://schemas.openxmlformats.org/officeDocument/2006/relationships/image" Target="media/image47.png"/><Relationship Id="rId76" Type="http://schemas.openxmlformats.org/officeDocument/2006/relationships/oleObject" Target="embeddings/oleObject21.bin"/><Relationship Id="rId75" Type="http://schemas.openxmlformats.org/officeDocument/2006/relationships/image" Target="media/image46.wmf"/><Relationship Id="rId74" Type="http://schemas.openxmlformats.org/officeDocument/2006/relationships/oleObject" Target="embeddings/oleObject20.bin"/><Relationship Id="rId73" Type="http://schemas.openxmlformats.org/officeDocument/2006/relationships/image" Target="media/image45.wmf"/><Relationship Id="rId72" Type="http://schemas.openxmlformats.org/officeDocument/2006/relationships/oleObject" Target="embeddings/oleObject19.bin"/><Relationship Id="rId71" Type="http://schemas.openxmlformats.org/officeDocument/2006/relationships/oleObject" Target="embeddings/oleObject18.bin"/><Relationship Id="rId70" Type="http://schemas.openxmlformats.org/officeDocument/2006/relationships/oleObject" Target="embeddings/oleObject17.bin"/><Relationship Id="rId7" Type="http://schemas.openxmlformats.org/officeDocument/2006/relationships/footer" Target="footer2.xml"/><Relationship Id="rId69" Type="http://schemas.openxmlformats.org/officeDocument/2006/relationships/image" Target="media/image44.wmf"/><Relationship Id="rId68" Type="http://schemas.openxmlformats.org/officeDocument/2006/relationships/oleObject" Target="embeddings/oleObject16.bin"/><Relationship Id="rId67" Type="http://schemas.openxmlformats.org/officeDocument/2006/relationships/oleObject" Target="embeddings/oleObject15.bin"/><Relationship Id="rId66" Type="http://schemas.openxmlformats.org/officeDocument/2006/relationships/oleObject" Target="embeddings/oleObject14.bin"/><Relationship Id="rId65" Type="http://schemas.openxmlformats.org/officeDocument/2006/relationships/image" Target="media/image43.wmf"/><Relationship Id="rId64" Type="http://schemas.openxmlformats.org/officeDocument/2006/relationships/oleObject" Target="embeddings/oleObject13.bin"/><Relationship Id="rId63" Type="http://schemas.openxmlformats.org/officeDocument/2006/relationships/image" Target="media/image42.wmf"/><Relationship Id="rId62" Type="http://schemas.openxmlformats.org/officeDocument/2006/relationships/oleObject" Target="embeddings/oleObject12.bin"/><Relationship Id="rId61" Type="http://schemas.openxmlformats.org/officeDocument/2006/relationships/image" Target="media/image41.wmf"/><Relationship Id="rId60" Type="http://schemas.openxmlformats.org/officeDocument/2006/relationships/oleObject" Target="embeddings/oleObject11.bin"/><Relationship Id="rId6" Type="http://schemas.openxmlformats.org/officeDocument/2006/relationships/footer" Target="footer1.xml"/><Relationship Id="rId59" Type="http://schemas.openxmlformats.org/officeDocument/2006/relationships/image" Target="media/image40.png"/><Relationship Id="rId58" Type="http://schemas.openxmlformats.org/officeDocument/2006/relationships/image" Target="media/image39.wmf"/><Relationship Id="rId57" Type="http://schemas.openxmlformats.org/officeDocument/2006/relationships/oleObject" Target="embeddings/oleObject10.bin"/><Relationship Id="rId56" Type="http://schemas.openxmlformats.org/officeDocument/2006/relationships/image" Target="media/image38.png"/><Relationship Id="rId55" Type="http://schemas.openxmlformats.org/officeDocument/2006/relationships/image" Target="media/image37.wmf"/><Relationship Id="rId54" Type="http://schemas.openxmlformats.org/officeDocument/2006/relationships/oleObject" Target="embeddings/oleObject9.bin"/><Relationship Id="rId53" Type="http://schemas.openxmlformats.org/officeDocument/2006/relationships/image" Target="media/image36.png"/><Relationship Id="rId52" Type="http://schemas.openxmlformats.org/officeDocument/2006/relationships/image" Target="media/image35.png"/><Relationship Id="rId51" Type="http://schemas.openxmlformats.org/officeDocument/2006/relationships/image" Target="media/image34.wmf"/><Relationship Id="rId50" Type="http://schemas.openxmlformats.org/officeDocument/2006/relationships/oleObject" Target="embeddings/oleObject8.bin"/><Relationship Id="rId5" Type="http://schemas.openxmlformats.org/officeDocument/2006/relationships/header" Target="header3.xml"/><Relationship Id="rId49" Type="http://schemas.openxmlformats.org/officeDocument/2006/relationships/image" Target="media/image33.wmf"/><Relationship Id="rId48" Type="http://schemas.openxmlformats.org/officeDocument/2006/relationships/oleObject" Target="embeddings/oleObject7.bin"/><Relationship Id="rId47" Type="http://schemas.openxmlformats.org/officeDocument/2006/relationships/oleObject" Target="embeddings/oleObject6.bin"/><Relationship Id="rId46" Type="http://schemas.openxmlformats.org/officeDocument/2006/relationships/oleObject" Target="embeddings/oleObject5.bin"/><Relationship Id="rId45" Type="http://schemas.openxmlformats.org/officeDocument/2006/relationships/oleObject" Target="embeddings/oleObject4.bin"/><Relationship Id="rId44" Type="http://schemas.openxmlformats.org/officeDocument/2006/relationships/image" Target="media/image32.wmf"/><Relationship Id="rId43" Type="http://schemas.openxmlformats.org/officeDocument/2006/relationships/oleObject" Target="embeddings/oleObject3.bin"/><Relationship Id="rId42" Type="http://schemas.openxmlformats.org/officeDocument/2006/relationships/image" Target="media/image31.wmf"/><Relationship Id="rId41" Type="http://schemas.openxmlformats.org/officeDocument/2006/relationships/oleObject" Target="embeddings/oleObject2.bin"/><Relationship Id="rId40" Type="http://schemas.openxmlformats.org/officeDocument/2006/relationships/image" Target="media/image30.png"/><Relationship Id="rId4" Type="http://schemas.openxmlformats.org/officeDocument/2006/relationships/header" Target="header2.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wmf"/><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wmf"/><Relationship Id="rId12" Type="http://schemas.openxmlformats.org/officeDocument/2006/relationships/image" Target="media/image2.wmf"/><Relationship Id="rId11" Type="http://schemas.openxmlformats.org/officeDocument/2006/relationships/oleObject" Target="embeddings/oleObject1.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5254</Words>
  <Characters>6099</Characters>
  <Lines>0</Lines>
  <Paragraphs>0</Paragraphs>
  <TotalTime>0</TotalTime>
  <ScaleCrop>false</ScaleCrop>
  <LinksUpToDate>false</LinksUpToDate>
  <CharactersWithSpaces>6271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2022-07-01T10:20:00Z</dcterms:created>
  <dc:creator>学科网试题生产平台</dc:creator>
  <dc:description>3010494874238976</dc:description>
  <cp:lastModifiedBy>上帝掷骰子吗</cp:lastModifiedBy>
  <dcterms:modified xsi:type="dcterms:W3CDTF">2024-07-19T16:52:31Z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656F94E03F2942B0BD626961798D3A15</vt:lpwstr>
  </property>
</Properties>
</file>