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C47E08">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10541000</wp:posOffset>
            </wp:positionH>
            <wp:positionV relativeFrom="topMargin">
              <wp:posOffset>12090400</wp:posOffset>
            </wp:positionV>
            <wp:extent cx="419100" cy="381000"/>
            <wp:effectExtent l="0" t="0" r="0" b="0"/>
            <wp:wrapNone/>
            <wp:docPr id="100072" name="图片 10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2" name="图片 100072"/>
                    <pic:cNvPicPr>
                      <a:picLocks noChangeAspect="1"/>
                    </pic:cNvPicPr>
                  </pic:nvPicPr>
                  <pic:blipFill>
                    <a:blip r:embed="rId10"/>
                    <a:stretch>
                      <a:fillRect/>
                    </a:stretch>
                  </pic:blipFill>
                  <pic:spPr>
                    <a:xfrm>
                      <a:off x="0" y="0"/>
                      <a:ext cx="419100" cy="3810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年湖北省十堰市中考物理试卷</w:t>
      </w:r>
    </w:p>
    <w:p w14:paraId="4353AC71">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一、单项选择题（共</w:t>
      </w:r>
      <w:r>
        <w:rPr>
          <w:rFonts w:ascii="Times New Roman" w:hAnsi="Times New Roman" w:eastAsia="Times New Roman" w:cs="Times New Roman"/>
          <w:b/>
          <w:color w:val="auto"/>
          <w:sz w:val="24"/>
        </w:rPr>
        <w:t>10</w:t>
      </w:r>
      <w:r>
        <w:rPr>
          <w:rFonts w:ascii="宋体" w:hAnsi="宋体" w:eastAsia="宋体" w:cs="宋体"/>
          <w:b/>
          <w:color w:val="auto"/>
          <w:sz w:val="24"/>
        </w:rPr>
        <w:t>题，每题</w:t>
      </w:r>
      <w:r>
        <w:rPr>
          <w:rFonts w:ascii="Times New Roman" w:hAnsi="Times New Roman" w:eastAsia="Times New Roman" w:cs="Times New Roman"/>
          <w:b/>
          <w:color w:val="auto"/>
          <w:sz w:val="24"/>
        </w:rPr>
        <w:t>2.5</w:t>
      </w:r>
      <w:r>
        <w:rPr>
          <w:rFonts w:ascii="宋体" w:hAnsi="宋体" w:eastAsia="宋体" w:cs="宋体"/>
          <w:b/>
          <w:color w:val="auto"/>
          <w:sz w:val="24"/>
        </w:rPr>
        <w:t>分，共</w:t>
      </w:r>
      <w:r>
        <w:rPr>
          <w:rFonts w:ascii="Times New Roman" w:hAnsi="Times New Roman" w:eastAsia="Times New Roman" w:cs="Times New Roman"/>
          <w:b/>
          <w:color w:val="auto"/>
          <w:sz w:val="24"/>
        </w:rPr>
        <w:t>25</w:t>
      </w:r>
      <w:r>
        <w:rPr>
          <w:rFonts w:ascii="宋体" w:hAnsi="宋体" w:eastAsia="宋体" w:cs="宋体"/>
          <w:b/>
          <w:color w:val="auto"/>
          <w:sz w:val="24"/>
        </w:rPr>
        <w:t>分）</w:t>
      </w:r>
    </w:p>
    <w:p w14:paraId="345D90EC">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下列光学现象中，属于光的反射现象的是（　　）</w:t>
      </w:r>
    </w:p>
    <w:p w14:paraId="7763EF65">
      <w:pPr>
        <w:spacing w:line="360" w:lineRule="auto"/>
        <w:jc w:val="left"/>
        <w:textAlignment w:val="center"/>
        <w:rPr>
          <w:rFonts w:ascii="宋体" w:hAnsi="宋体" w:eastAsia="宋体" w:cs="宋体"/>
          <w:color w:val="auto"/>
        </w:rPr>
      </w:pPr>
      <w:r>
        <w:rPr>
          <w:rFonts w:hint="eastAsia"/>
        </w:rPr>
        <w:t xml:space="preserve">A. </w:t>
      </w:r>
      <w:r>
        <w:rPr>
          <w:rFonts w:hint="eastAsia"/>
        </w:rPr>
        <w:drawing>
          <wp:inline distT="0" distB="0" distL="114300" distR="114300">
            <wp:extent cx="1381125" cy="9144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81125" cy="914400"/>
                    </a:xfrm>
                    <a:prstGeom prst="rect">
                      <a:avLst/>
                    </a:prstGeom>
                  </pic:spPr>
                </pic:pic>
              </a:graphicData>
            </a:graphic>
          </wp:inline>
        </w:drawing>
      </w:r>
      <w:r>
        <w:rPr>
          <w:rFonts w:ascii="宋体" w:hAnsi="宋体" w:eastAsia="宋体" w:cs="宋体"/>
          <w:color w:val="auto"/>
        </w:rPr>
        <w:t>海市蜃楼</w:t>
      </w:r>
    </w:p>
    <w:p w14:paraId="604DA5CC">
      <w:pPr>
        <w:spacing w:line="360" w:lineRule="auto"/>
        <w:jc w:val="left"/>
        <w:textAlignment w:val="center"/>
        <w:rPr>
          <w:rFonts w:ascii="宋体" w:hAnsi="宋体" w:eastAsia="宋体" w:cs="宋体"/>
          <w:color w:val="auto"/>
        </w:rPr>
      </w:pPr>
      <w:r>
        <w:rPr>
          <w:rFonts w:hint="eastAsia"/>
        </w:rPr>
        <w:t xml:space="preserve">B. </w:t>
      </w:r>
      <w:r>
        <w:rPr>
          <w:rFonts w:hint="eastAsia"/>
        </w:rPr>
        <w:drawing>
          <wp:inline distT="0" distB="0" distL="114300" distR="114300">
            <wp:extent cx="1495425" cy="8477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95425" cy="847725"/>
                    </a:xfrm>
                    <a:prstGeom prst="rect">
                      <a:avLst/>
                    </a:prstGeom>
                  </pic:spPr>
                </pic:pic>
              </a:graphicData>
            </a:graphic>
          </wp:inline>
        </w:drawing>
      </w:r>
      <w:r>
        <w:rPr>
          <w:rFonts w:ascii="宋体" w:hAnsi="宋体" w:eastAsia="宋体" w:cs="宋体"/>
          <w:color w:val="auto"/>
        </w:rPr>
        <w:t>激光束引导掘进机</w:t>
      </w:r>
    </w:p>
    <w:p w14:paraId="5891632A">
      <w:pPr>
        <w:spacing w:line="360" w:lineRule="auto"/>
        <w:jc w:val="left"/>
        <w:textAlignment w:val="center"/>
        <w:rPr>
          <w:rFonts w:ascii="宋体" w:hAnsi="宋体" w:eastAsia="宋体" w:cs="宋体"/>
          <w:color w:val="auto"/>
        </w:rPr>
      </w:pPr>
      <w:r>
        <w:rPr>
          <w:rFonts w:hint="eastAsia"/>
        </w:rPr>
        <w:t xml:space="preserve">C. </w:t>
      </w:r>
      <w:r>
        <w:rPr>
          <w:rFonts w:hint="eastAsia"/>
        </w:rPr>
        <w:drawing>
          <wp:inline distT="0" distB="0" distL="114300" distR="114300">
            <wp:extent cx="790575" cy="11811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90575" cy="1181100"/>
                    </a:xfrm>
                    <a:prstGeom prst="rect">
                      <a:avLst/>
                    </a:prstGeom>
                  </pic:spPr>
                </pic:pic>
              </a:graphicData>
            </a:graphic>
          </wp:inline>
        </w:drawing>
      </w:r>
      <w:r>
        <w:rPr>
          <w:rFonts w:ascii="宋体" w:hAnsi="宋体" w:eastAsia="宋体" w:cs="宋体"/>
          <w:color w:val="auto"/>
        </w:rPr>
        <w:t>水中倒影</w:t>
      </w:r>
    </w:p>
    <w:p w14:paraId="1C43641A">
      <w:pPr>
        <w:spacing w:line="360" w:lineRule="auto"/>
        <w:jc w:val="left"/>
        <w:textAlignment w:val="center"/>
        <w:rPr>
          <w:rFonts w:ascii="宋体" w:hAnsi="宋体" w:eastAsia="宋体" w:cs="宋体"/>
          <w:color w:val="000000"/>
        </w:rPr>
      </w:pPr>
      <w:r>
        <w:rPr>
          <w:rFonts w:hint="eastAsia"/>
        </w:rPr>
        <w:t xml:space="preserve">D. </w:t>
      </w:r>
      <w:r>
        <w:rPr>
          <w:rFonts w:hint="eastAsia"/>
        </w:rPr>
        <w:drawing>
          <wp:inline distT="0" distB="0" distL="114300" distR="114300">
            <wp:extent cx="1295400" cy="9715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95400" cy="971550"/>
                    </a:xfrm>
                    <a:prstGeom prst="rect">
                      <a:avLst/>
                    </a:prstGeom>
                  </pic:spPr>
                </pic:pic>
              </a:graphicData>
            </a:graphic>
          </wp:inline>
        </w:drawing>
      </w:r>
      <w:r>
        <w:rPr>
          <w:rFonts w:ascii="宋体" w:hAnsi="宋体" w:eastAsia="宋体" w:cs="宋体"/>
          <w:color w:val="auto"/>
        </w:rPr>
        <w:t>光的色散</w:t>
      </w:r>
    </w:p>
    <w:p w14:paraId="6A0DFBBF">
      <w:pPr>
        <w:spacing w:line="360" w:lineRule="auto"/>
        <w:textAlignment w:val="center"/>
        <w:rPr>
          <w:color w:val="000000"/>
        </w:rPr>
      </w:pPr>
      <w:r>
        <w:rPr>
          <w:color w:val="2E75B6"/>
        </w:rPr>
        <w:t>【答案】</w:t>
      </w:r>
      <w:r>
        <w:rPr>
          <w:color w:val="000000"/>
        </w:rPr>
        <w:t>C</w:t>
      </w:r>
    </w:p>
    <w:p w14:paraId="2893A60E">
      <w:pPr>
        <w:spacing w:line="360" w:lineRule="auto"/>
        <w:textAlignment w:val="center"/>
        <w:rPr>
          <w:color w:val="000000"/>
        </w:rPr>
      </w:pPr>
      <w:r>
        <w:rPr>
          <w:color w:val="2E75B6"/>
        </w:rPr>
        <w:t>【解析】</w:t>
      </w:r>
    </w:p>
    <w:p w14:paraId="2BC3B2E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．海市蜃楼是由于光在密度不均匀的物质中传播时，发生折射而引起的，故</w:t>
      </w:r>
      <w:r>
        <w:rPr>
          <w:rFonts w:ascii="Times New Roman" w:hAnsi="Times New Roman" w:eastAsia="Times New Roman" w:cs="Times New Roman"/>
          <w:color w:val="000000"/>
        </w:rPr>
        <w:t>A</w:t>
      </w:r>
      <w:r>
        <w:rPr>
          <w:rFonts w:ascii="宋体" w:hAnsi="宋体" w:eastAsia="宋体" w:cs="宋体"/>
          <w:color w:val="000000"/>
        </w:rPr>
        <w:t>不符合题意；</w:t>
      </w:r>
    </w:p>
    <w:p w14:paraId="11C1CD9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．开凿隧道用激光束引导挖掘机，使挖掘机沿直线前进，是利用光沿直线传播，故</w:t>
      </w:r>
      <w:r>
        <w:rPr>
          <w:rFonts w:ascii="Times New Roman" w:hAnsi="Times New Roman" w:eastAsia="Times New Roman" w:cs="Times New Roman"/>
          <w:color w:val="000000"/>
        </w:rPr>
        <w:t>B</w:t>
      </w:r>
      <w:r>
        <w:rPr>
          <w:rFonts w:ascii="宋体" w:hAnsi="宋体" w:eastAsia="宋体" w:cs="宋体"/>
          <w:color w:val="000000"/>
        </w:rPr>
        <w:t>不符合题意；</w:t>
      </w:r>
    </w:p>
    <w:p w14:paraId="5F01F02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．水中倒影，属于平面镜成像，是由于光的反射形成的，故</w:t>
      </w:r>
      <w:r>
        <w:rPr>
          <w:rFonts w:ascii="Times New Roman" w:hAnsi="Times New Roman" w:eastAsia="Times New Roman" w:cs="Times New Roman"/>
          <w:color w:val="000000"/>
        </w:rPr>
        <w:t>C</w:t>
      </w:r>
      <w:r>
        <w:rPr>
          <w:rFonts w:ascii="宋体" w:hAnsi="宋体" w:eastAsia="宋体" w:cs="宋体"/>
          <w:color w:val="000000"/>
        </w:rPr>
        <w:t>符合题意；</w:t>
      </w:r>
    </w:p>
    <w:p w14:paraId="6B0C41B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．光的色散是由于复色光经过三棱镜时发生折射形成的，故</w:t>
      </w:r>
      <w:r>
        <w:rPr>
          <w:rFonts w:ascii="Times New Roman" w:hAnsi="Times New Roman" w:eastAsia="Times New Roman" w:cs="Times New Roman"/>
          <w:color w:val="000000"/>
        </w:rPr>
        <w:t>D</w:t>
      </w:r>
      <w:r>
        <w:rPr>
          <w:rFonts w:ascii="宋体" w:hAnsi="宋体" w:eastAsia="宋体" w:cs="宋体"/>
          <w:color w:val="000000"/>
        </w:rPr>
        <w:t>不符合题意。</w:t>
      </w:r>
    </w:p>
    <w:p w14:paraId="46672EE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4565C3A">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下列工具正常使用时，能省力的是（　　）</w:t>
      </w:r>
    </w:p>
    <w:p w14:paraId="50D3EB59">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81125" cy="8382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81125" cy="838200"/>
                    </a:xfrm>
                    <a:prstGeom prst="rect">
                      <a:avLst/>
                    </a:prstGeom>
                  </pic:spPr>
                </pic:pic>
              </a:graphicData>
            </a:graphic>
          </wp:inline>
        </w:drawing>
      </w:r>
      <w:r>
        <w:rPr>
          <w:rFonts w:ascii="宋体" w:hAnsi="宋体" w:eastAsia="宋体" w:cs="宋体"/>
          <w:color w:val="000000"/>
        </w:rPr>
        <w:t>瓶盖起子</w:t>
      </w:r>
    </w:p>
    <w:p w14:paraId="59FFB01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447800" cy="7239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447800" cy="723900"/>
                    </a:xfrm>
                    <a:prstGeom prst="rect">
                      <a:avLst/>
                    </a:prstGeom>
                  </pic:spPr>
                </pic:pic>
              </a:graphicData>
            </a:graphic>
          </wp:inline>
        </w:drawing>
      </w:r>
      <w:r>
        <w:rPr>
          <w:rFonts w:ascii="宋体" w:hAnsi="宋体" w:eastAsia="宋体" w:cs="宋体"/>
          <w:color w:val="000000"/>
        </w:rPr>
        <w:t>托盘天平</w:t>
      </w:r>
    </w:p>
    <w:p w14:paraId="6C104450">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43025" cy="8572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343025" cy="857250"/>
                    </a:xfrm>
                    <a:prstGeom prst="rect">
                      <a:avLst/>
                    </a:prstGeom>
                  </pic:spPr>
                </pic:pic>
              </a:graphicData>
            </a:graphic>
          </wp:inline>
        </w:drawing>
      </w:r>
      <w:r>
        <w:rPr>
          <w:rFonts w:ascii="宋体" w:hAnsi="宋体" w:eastAsia="宋体" w:cs="宋体"/>
          <w:color w:val="000000"/>
        </w:rPr>
        <w:t>筷子夹食品</w:t>
      </w:r>
    </w:p>
    <w:p w14:paraId="0C8D5641">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23975" cy="8763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23975" cy="876300"/>
                    </a:xfrm>
                    <a:prstGeom prst="rect">
                      <a:avLst/>
                    </a:prstGeom>
                  </pic:spPr>
                </pic:pic>
              </a:graphicData>
            </a:graphic>
          </wp:inline>
        </w:drawing>
      </w:r>
      <w:r>
        <w:rPr>
          <w:rFonts w:ascii="宋体" w:hAnsi="宋体" w:eastAsia="宋体" w:cs="宋体"/>
          <w:color w:val="000000"/>
        </w:rPr>
        <w:t>理发剪刀</w:t>
      </w:r>
    </w:p>
    <w:p w14:paraId="1354B9ED">
      <w:pPr>
        <w:spacing w:line="360" w:lineRule="auto"/>
        <w:textAlignment w:val="center"/>
        <w:rPr>
          <w:color w:val="000000"/>
        </w:rPr>
      </w:pPr>
      <w:r>
        <w:rPr>
          <w:color w:val="2E75B6"/>
        </w:rPr>
        <w:t>【答案】</w:t>
      </w:r>
      <w:r>
        <w:rPr>
          <w:color w:val="000000"/>
        </w:rPr>
        <w:t>A</w:t>
      </w:r>
    </w:p>
    <w:p w14:paraId="409175D9">
      <w:pPr>
        <w:spacing w:line="360" w:lineRule="auto"/>
        <w:textAlignment w:val="center"/>
        <w:rPr>
          <w:color w:val="000000"/>
        </w:rPr>
      </w:pPr>
      <w:r>
        <w:rPr>
          <w:color w:val="2E75B6"/>
        </w:rPr>
        <w:t>【解析】</w:t>
      </w:r>
    </w:p>
    <w:p w14:paraId="65DDFCE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．瓶盖起子在使用时，动力臂大于阻力臂，属于省力杠杆，故</w:t>
      </w:r>
      <w:r>
        <w:rPr>
          <w:rFonts w:ascii="Times New Roman" w:hAnsi="Times New Roman" w:eastAsia="Times New Roman" w:cs="Times New Roman"/>
          <w:color w:val="000000"/>
        </w:rPr>
        <w:t>A</w:t>
      </w:r>
      <w:r>
        <w:rPr>
          <w:rFonts w:ascii="宋体" w:hAnsi="宋体" w:eastAsia="宋体" w:cs="宋体"/>
          <w:color w:val="000000"/>
        </w:rPr>
        <w:t>符合题意；</w:t>
      </w:r>
    </w:p>
    <w:p w14:paraId="3623645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．托盘天平是一个等臂杠杆，既不省力也不费力，故</w:t>
      </w:r>
      <w:r>
        <w:rPr>
          <w:rFonts w:ascii="Times New Roman" w:hAnsi="Times New Roman" w:eastAsia="Times New Roman" w:cs="Times New Roman"/>
          <w:color w:val="000000"/>
        </w:rPr>
        <w:t>B</w:t>
      </w:r>
      <w:r>
        <w:rPr>
          <w:rFonts w:ascii="宋体" w:hAnsi="宋体" w:eastAsia="宋体" w:cs="宋体"/>
          <w:color w:val="000000"/>
        </w:rPr>
        <w:t>不符合题意；</w:t>
      </w:r>
    </w:p>
    <w:p w14:paraId="3A0EF09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．筷子在使用时，动力臂小于阻力臂，属于费力杠杆，故</w:t>
      </w:r>
      <w:r>
        <w:rPr>
          <w:rFonts w:ascii="Times New Roman" w:hAnsi="Times New Roman" w:eastAsia="Times New Roman" w:cs="Times New Roman"/>
          <w:color w:val="000000"/>
        </w:rPr>
        <w:t>C</w:t>
      </w:r>
      <w:r>
        <w:rPr>
          <w:rFonts w:ascii="宋体" w:hAnsi="宋体" w:eastAsia="宋体" w:cs="宋体"/>
          <w:color w:val="000000"/>
        </w:rPr>
        <w:t>不符合题意；</w:t>
      </w:r>
    </w:p>
    <w:p w14:paraId="3811E84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．理发剪刀在使用时，动力臂小于阻力臂，属于费力杠杆，故</w:t>
      </w:r>
      <w:r>
        <w:rPr>
          <w:rFonts w:ascii="Times New Roman" w:hAnsi="Times New Roman" w:eastAsia="Times New Roman" w:cs="Times New Roman"/>
          <w:color w:val="000000"/>
        </w:rPr>
        <w:t>D</w:t>
      </w:r>
      <w:r>
        <w:rPr>
          <w:rFonts w:ascii="宋体" w:hAnsi="宋体" w:eastAsia="宋体" w:cs="宋体"/>
          <w:color w:val="000000"/>
        </w:rPr>
        <w:t>不符合题意。</w:t>
      </w:r>
    </w:p>
    <w:p w14:paraId="2A03175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B863B6C">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如图是某校园监控摄像头，从安保室电脑上可以看到此摄像头拍摄的学生出入校园的画面，摄像镜头所成的像与下列设备成像特点相同的是（　　）</w:t>
      </w:r>
    </w:p>
    <w:p w14:paraId="4B095730">
      <w:pPr>
        <w:spacing w:line="360" w:lineRule="auto"/>
        <w:jc w:val="left"/>
        <w:textAlignment w:val="center"/>
        <w:rPr>
          <w:color w:val="000000"/>
        </w:rPr>
      </w:pPr>
      <w:r>
        <w:rPr>
          <w:rFonts w:ascii="宋体" w:hAnsi="宋体" w:eastAsia="宋体" w:cs="宋体"/>
          <w:color w:val="000000"/>
        </w:rPr>
        <w:drawing>
          <wp:inline distT="0" distB="0" distL="114300" distR="114300">
            <wp:extent cx="1143000" cy="11430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43000" cy="1143000"/>
                    </a:xfrm>
                    <a:prstGeom prst="rect">
                      <a:avLst/>
                    </a:prstGeom>
                  </pic:spPr>
                </pic:pic>
              </a:graphicData>
            </a:graphic>
          </wp:inline>
        </w:drawing>
      </w:r>
    </w:p>
    <w:p w14:paraId="0CFA6933">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汽车观后镜</w:t>
      </w:r>
      <w:r>
        <w:rPr>
          <w:rFonts w:ascii="宋体" w:hAnsi="宋体" w:eastAsia="宋体" w:cs="宋体"/>
          <w:color w:val="000000"/>
        </w:rPr>
        <w:tab/>
      </w:r>
      <w:r>
        <w:rPr>
          <w:rFonts w:ascii="宋体" w:hAnsi="宋体" w:eastAsia="宋体" w:cs="宋体"/>
          <w:color w:val="000000"/>
        </w:rPr>
        <w:t>B. 照相机</w:t>
      </w:r>
      <w:r>
        <w:rPr>
          <w:rFonts w:ascii="宋体" w:hAnsi="宋体" w:eastAsia="宋体" w:cs="宋体"/>
          <w:color w:val="000000"/>
        </w:rPr>
        <w:tab/>
      </w:r>
      <w:r>
        <w:rPr>
          <w:rFonts w:ascii="宋体" w:hAnsi="宋体" w:eastAsia="宋体" w:cs="宋体"/>
          <w:color w:val="000000"/>
        </w:rPr>
        <w:t>C. 投影仪</w:t>
      </w:r>
      <w:r>
        <w:rPr>
          <w:rFonts w:ascii="宋体" w:hAnsi="宋体" w:eastAsia="宋体" w:cs="宋体"/>
          <w:color w:val="000000"/>
        </w:rPr>
        <w:tab/>
      </w:r>
      <w:r>
        <w:rPr>
          <w:rFonts w:ascii="宋体" w:hAnsi="宋体" w:eastAsia="宋体" w:cs="宋体"/>
          <w:color w:val="000000"/>
        </w:rPr>
        <w:t>D. 放大镜</w:t>
      </w:r>
    </w:p>
    <w:p w14:paraId="1F8FD553">
      <w:pPr>
        <w:spacing w:line="360" w:lineRule="auto"/>
        <w:textAlignment w:val="center"/>
        <w:rPr>
          <w:color w:val="000000"/>
        </w:rPr>
      </w:pPr>
      <w:r>
        <w:rPr>
          <w:color w:val="2E75B6"/>
        </w:rPr>
        <w:t>【答案】</w:t>
      </w:r>
      <w:r>
        <w:rPr>
          <w:color w:val="000000"/>
        </w:rPr>
        <w:t>B</w:t>
      </w:r>
    </w:p>
    <w:p w14:paraId="10EC3C95">
      <w:pPr>
        <w:spacing w:line="360" w:lineRule="auto"/>
        <w:textAlignment w:val="center"/>
        <w:rPr>
          <w:color w:val="000000"/>
        </w:rPr>
      </w:pPr>
      <w:r>
        <w:rPr>
          <w:color w:val="2E75B6"/>
        </w:rPr>
        <w:t>【解析】</w:t>
      </w:r>
    </w:p>
    <w:p w14:paraId="3CAC6C6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．摄像头是利用凸透镜成倒立、缩小的实像的原理制成的，而汽车观后镜是凸面镜，主要利用凸面镜能使光线发散的特点，可以起到扩大视野的目的，故</w:t>
      </w:r>
      <w:r>
        <w:rPr>
          <w:rFonts w:ascii="Times New Roman" w:hAnsi="Times New Roman" w:eastAsia="Times New Roman" w:cs="Times New Roman"/>
          <w:color w:val="000000"/>
        </w:rPr>
        <w:t>A</w:t>
      </w:r>
      <w:r>
        <w:rPr>
          <w:rFonts w:ascii="宋体" w:hAnsi="宋体" w:eastAsia="宋体" w:cs="宋体"/>
          <w:color w:val="000000"/>
        </w:rPr>
        <w:t>不符合题意；</w:t>
      </w:r>
    </w:p>
    <w:p w14:paraId="7DEF52D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．照相机成倒立、缩小的实像，与摄像头成像特点相同，故</w:t>
      </w:r>
      <w:r>
        <w:rPr>
          <w:rFonts w:ascii="Times New Roman" w:hAnsi="Times New Roman" w:eastAsia="Times New Roman" w:cs="Times New Roman"/>
          <w:color w:val="000000"/>
        </w:rPr>
        <w:t>B</w:t>
      </w:r>
      <w:r>
        <w:rPr>
          <w:rFonts w:ascii="宋体" w:hAnsi="宋体" w:eastAsia="宋体" w:cs="宋体"/>
          <w:color w:val="000000"/>
        </w:rPr>
        <w:t>符合题意；</w:t>
      </w:r>
    </w:p>
    <w:p w14:paraId="6C8C141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．投影仪所成的像是倒立、放大的实像，与摄像头成像特点不相同，故</w:t>
      </w:r>
      <w:r>
        <w:rPr>
          <w:rFonts w:ascii="Times New Roman" w:hAnsi="Times New Roman" w:eastAsia="Times New Roman" w:cs="Times New Roman"/>
          <w:color w:val="000000"/>
        </w:rPr>
        <w:t>C</w:t>
      </w:r>
      <w:r>
        <w:rPr>
          <w:rFonts w:ascii="宋体" w:hAnsi="宋体" w:eastAsia="宋体" w:cs="宋体"/>
          <w:color w:val="000000"/>
        </w:rPr>
        <w:t>不符合题意；</w:t>
      </w:r>
    </w:p>
    <w:p w14:paraId="45E931B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．放大镜所成</w:t>
      </w:r>
      <w:r>
        <w:rPr>
          <w:rFonts w:ascii="宋体" w:hAnsi="宋体" w:eastAsia="宋体" w:cs="宋体"/>
          <w:color w:val="000000"/>
          <w:position w:val="0"/>
        </w:rPr>
        <w:drawing>
          <wp:inline distT="0" distB="0" distL="114300" distR="114300">
            <wp:extent cx="133350" cy="177800"/>
            <wp:effectExtent l="0" t="0" r="0" b="13335"/>
            <wp:docPr id="82754210" name="图片 8275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4210" name="图片 82754210"/>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像是正立、放大的虚像，与摄像头成像特点不相同，故</w:t>
      </w:r>
      <w:r>
        <w:rPr>
          <w:rFonts w:ascii="Times New Roman" w:hAnsi="Times New Roman" w:eastAsia="Times New Roman" w:cs="Times New Roman"/>
          <w:color w:val="000000"/>
        </w:rPr>
        <w:t>D</w:t>
      </w:r>
      <w:r>
        <w:rPr>
          <w:rFonts w:ascii="宋体" w:hAnsi="宋体" w:eastAsia="宋体" w:cs="宋体"/>
          <w:color w:val="000000"/>
        </w:rPr>
        <w:t>不符合题意。</w:t>
      </w:r>
    </w:p>
    <w:p w14:paraId="2F410AB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478AB1F">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如图所示，是</w:t>
      </w:r>
      <w:r>
        <w:rPr>
          <w:rFonts w:ascii="Times New Roman" w:hAnsi="Times New Roman" w:eastAsia="Times New Roman" w:cs="Times New Roman"/>
          <w:color w:val="000000"/>
        </w:rPr>
        <w:t>2022</w:t>
      </w:r>
      <w:r>
        <w:rPr>
          <w:rFonts w:ascii="宋体" w:hAnsi="宋体" w:eastAsia="宋体" w:cs="宋体"/>
          <w:color w:val="000000"/>
        </w:rPr>
        <w:t>年冬奥会闭幕式上控制舞台灯光与五环旗升降的电路原理图。闭合开关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，舞台灯亮起，按下开关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时，电动机才能启动控制五环旗升降；若舞台灯不亮，电动机也不启动。下列电路符合要求的是（　　）</w:t>
      </w:r>
    </w:p>
    <w:p w14:paraId="576E1D33">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362075" cy="9810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62075" cy="9810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152525" cy="9239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152525" cy="923925"/>
                    </a:xfrm>
                    <a:prstGeom prst="rect">
                      <a:avLst/>
                    </a:prstGeom>
                  </pic:spPr>
                </pic:pic>
              </a:graphicData>
            </a:graphic>
          </wp:inline>
        </w:drawing>
      </w:r>
    </w:p>
    <w:p w14:paraId="2B9166CA">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276350" cy="11430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276350" cy="11430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71600" cy="1228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371600" cy="1228725"/>
                    </a:xfrm>
                    <a:prstGeom prst="rect">
                      <a:avLst/>
                    </a:prstGeom>
                  </pic:spPr>
                </pic:pic>
              </a:graphicData>
            </a:graphic>
          </wp:inline>
        </w:drawing>
      </w:r>
    </w:p>
    <w:p w14:paraId="4C79519A">
      <w:pPr>
        <w:spacing w:line="360" w:lineRule="auto"/>
        <w:textAlignment w:val="center"/>
        <w:rPr>
          <w:color w:val="000000"/>
        </w:rPr>
      </w:pPr>
      <w:r>
        <w:rPr>
          <w:color w:val="2E75B6"/>
        </w:rPr>
        <w:t>【答案】</w:t>
      </w:r>
      <w:r>
        <w:rPr>
          <w:color w:val="000000"/>
        </w:rPr>
        <w:t>C</w:t>
      </w:r>
    </w:p>
    <w:p w14:paraId="7980435D">
      <w:pPr>
        <w:spacing w:line="360" w:lineRule="auto"/>
        <w:textAlignment w:val="center"/>
        <w:rPr>
          <w:color w:val="000000"/>
        </w:rPr>
      </w:pPr>
      <w:r>
        <w:rPr>
          <w:color w:val="2E75B6"/>
        </w:rPr>
        <w:t>【解析】</w:t>
      </w:r>
    </w:p>
    <w:p w14:paraId="753C74C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当闭合开关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时，舞台灯亮起，此时电动机不工作；当按下开关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时，电动机才能启动，说明指示灯与电动机互不影响，即两者是并联的，开关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在干路上，开关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在电动机所在支路，可知</w:t>
      </w:r>
      <w:r>
        <w:rPr>
          <w:rFonts w:ascii="Times New Roman" w:hAnsi="Times New Roman" w:eastAsia="Times New Roman" w:cs="Times New Roman"/>
          <w:color w:val="000000"/>
        </w:rPr>
        <w:t>C</w:t>
      </w:r>
      <w:r>
        <w:rPr>
          <w:rFonts w:ascii="宋体" w:hAnsi="宋体" w:eastAsia="宋体" w:cs="宋体"/>
          <w:color w:val="000000"/>
        </w:rPr>
        <w:t>符合题意，</w:t>
      </w:r>
      <w:r>
        <w:rPr>
          <w:rFonts w:ascii="Times New Roman" w:hAnsi="Times New Roman" w:eastAsia="Times New Roman" w:cs="Times New Roman"/>
          <w:color w:val="000000"/>
        </w:rPr>
        <w:t>ABD</w:t>
      </w:r>
      <w:r>
        <w:rPr>
          <w:rFonts w:ascii="宋体" w:hAnsi="宋体" w:eastAsia="宋体" w:cs="宋体"/>
          <w:color w:val="000000"/>
        </w:rPr>
        <w:t>不符合题意。</w:t>
      </w:r>
    </w:p>
    <w:p w14:paraId="0F79276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E090383">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中华古诗文蕴含着丰富的物理知识。下列对古诗文中涉及的物态变化分析正确的是（　　）</w:t>
      </w:r>
    </w:p>
    <w:p w14:paraId="72B41233">
      <w:pPr>
        <w:spacing w:line="360" w:lineRule="auto"/>
        <w:jc w:val="left"/>
        <w:textAlignment w:val="center"/>
        <w:rPr>
          <w:rFonts w:ascii="宋体" w:hAnsi="宋体" w:eastAsia="宋体" w:cs="宋体"/>
          <w:color w:val="000000"/>
        </w:rPr>
      </w:pPr>
      <w:r>
        <w:rPr>
          <w:rFonts w:ascii="宋体" w:hAnsi="宋体" w:eastAsia="宋体" w:cs="宋体"/>
          <w:color w:val="000000"/>
        </w:rPr>
        <w:t>A. “蜡烛有心还惜别，替人垂泪到天明。”蜡烛“流泪”是熔化现象</w:t>
      </w:r>
    </w:p>
    <w:p w14:paraId="65ADDCF5">
      <w:pPr>
        <w:spacing w:line="360" w:lineRule="auto"/>
        <w:jc w:val="left"/>
        <w:textAlignment w:val="center"/>
        <w:rPr>
          <w:rFonts w:ascii="宋体" w:hAnsi="宋体" w:eastAsia="宋体" w:cs="宋体"/>
          <w:color w:val="000000"/>
        </w:rPr>
      </w:pPr>
      <w:r>
        <w:rPr>
          <w:rFonts w:ascii="宋体" w:hAnsi="宋体" w:eastAsia="宋体" w:cs="宋体"/>
          <w:color w:val="000000"/>
        </w:rPr>
        <w:t>B. “年年端午风兼雨，似为屈原陈昔冤。”雨的形成是汽化现象</w:t>
      </w:r>
    </w:p>
    <w:p w14:paraId="443BA398">
      <w:pPr>
        <w:spacing w:line="360" w:lineRule="auto"/>
        <w:jc w:val="left"/>
        <w:textAlignment w:val="center"/>
        <w:rPr>
          <w:rFonts w:ascii="宋体" w:hAnsi="宋体" w:eastAsia="宋体" w:cs="宋体"/>
          <w:color w:val="000000"/>
        </w:rPr>
      </w:pPr>
      <w:r>
        <w:rPr>
          <w:rFonts w:ascii="宋体" w:hAnsi="宋体" w:eastAsia="宋体" w:cs="宋体"/>
          <w:color w:val="000000"/>
        </w:rPr>
        <w:t>C. “月落乌啼霜满天，江枫渔火对愁眠。”霜的形成是凝固现象</w:t>
      </w:r>
    </w:p>
    <w:p w14:paraId="522AC2CA">
      <w:pPr>
        <w:spacing w:line="360" w:lineRule="auto"/>
        <w:jc w:val="left"/>
        <w:textAlignment w:val="center"/>
        <w:rPr>
          <w:rFonts w:ascii="宋体" w:hAnsi="宋体" w:eastAsia="宋体" w:cs="宋体"/>
          <w:color w:val="000000"/>
        </w:rPr>
      </w:pPr>
      <w:r>
        <w:rPr>
          <w:rFonts w:ascii="宋体" w:hAnsi="宋体" w:eastAsia="宋体" w:cs="宋体"/>
          <w:color w:val="000000"/>
        </w:rPr>
        <w:t>D. “腾蛇乘雾，终为土灰。”雾的形成是升华现象</w:t>
      </w:r>
    </w:p>
    <w:p w14:paraId="1422C1C4">
      <w:pPr>
        <w:spacing w:line="360" w:lineRule="auto"/>
        <w:textAlignment w:val="center"/>
        <w:rPr>
          <w:color w:val="000000"/>
        </w:rPr>
      </w:pPr>
      <w:r>
        <w:rPr>
          <w:color w:val="2E75B6"/>
        </w:rPr>
        <w:t>【答案】</w:t>
      </w:r>
      <w:r>
        <w:rPr>
          <w:color w:val="000000"/>
        </w:rPr>
        <w:t>A</w:t>
      </w:r>
    </w:p>
    <w:p w14:paraId="22CF872F">
      <w:pPr>
        <w:spacing w:line="360" w:lineRule="auto"/>
        <w:textAlignment w:val="center"/>
        <w:rPr>
          <w:color w:val="000000"/>
        </w:rPr>
      </w:pPr>
      <w:r>
        <w:rPr>
          <w:color w:val="2E75B6"/>
        </w:rPr>
        <w:t>【解析】</w:t>
      </w:r>
    </w:p>
    <w:p w14:paraId="75908D54">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．蜡烛“流泪”是蜡由固态变为液态，属于熔化现象，故</w:t>
      </w:r>
      <w:r>
        <w:rPr>
          <w:rFonts w:ascii="Times New Roman" w:hAnsi="Times New Roman" w:eastAsia="Times New Roman" w:cs="Times New Roman"/>
          <w:color w:val="000000"/>
        </w:rPr>
        <w:t>A</w:t>
      </w:r>
      <w:r>
        <w:rPr>
          <w:rFonts w:ascii="宋体" w:hAnsi="宋体" w:eastAsia="宋体" w:cs="宋体"/>
          <w:color w:val="000000"/>
        </w:rPr>
        <w:t>正确；</w:t>
      </w:r>
    </w:p>
    <w:p w14:paraId="57C961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．雨的形成是水蒸气由气态变为液态，属于液化现象，故</w:t>
      </w:r>
      <w:r>
        <w:rPr>
          <w:rFonts w:ascii="Times New Roman" w:hAnsi="Times New Roman" w:eastAsia="Times New Roman" w:cs="Times New Roman"/>
          <w:color w:val="000000"/>
        </w:rPr>
        <w:t>B</w:t>
      </w:r>
      <w:r>
        <w:rPr>
          <w:rFonts w:ascii="宋体" w:hAnsi="宋体" w:eastAsia="宋体" w:cs="宋体"/>
          <w:color w:val="000000"/>
        </w:rPr>
        <w:t>错误；</w:t>
      </w:r>
    </w:p>
    <w:p w14:paraId="71AECDC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．霜的形成是水蒸气由气态变为固态，属于凝华现象，故</w:t>
      </w:r>
      <w:r>
        <w:rPr>
          <w:rFonts w:ascii="Times New Roman" w:hAnsi="Times New Roman" w:eastAsia="Times New Roman" w:cs="Times New Roman"/>
          <w:color w:val="000000"/>
        </w:rPr>
        <w:t>C</w:t>
      </w:r>
      <w:r>
        <w:rPr>
          <w:rFonts w:ascii="宋体" w:hAnsi="宋体" w:eastAsia="宋体" w:cs="宋体"/>
          <w:color w:val="000000"/>
        </w:rPr>
        <w:t>错误；</w:t>
      </w:r>
    </w:p>
    <w:p w14:paraId="76B12BA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．雾的形成是水蒸气由气态变为液态，属于液化现象，故</w:t>
      </w:r>
      <w:r>
        <w:rPr>
          <w:rFonts w:ascii="Times New Roman" w:hAnsi="Times New Roman" w:eastAsia="Times New Roman" w:cs="Times New Roman"/>
          <w:color w:val="000000"/>
        </w:rPr>
        <w:t>D</w:t>
      </w:r>
      <w:r>
        <w:rPr>
          <w:rFonts w:ascii="宋体" w:hAnsi="宋体" w:eastAsia="宋体" w:cs="宋体"/>
          <w:color w:val="000000"/>
        </w:rPr>
        <w:t>错误。</w:t>
      </w:r>
    </w:p>
    <w:p w14:paraId="2FB3584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6B0F22B">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如图是一般住宅户内配电系统方框图，下列说法正确的是（　　）</w:t>
      </w:r>
    </w:p>
    <w:p w14:paraId="10FD21B6">
      <w:pPr>
        <w:spacing w:line="360" w:lineRule="auto"/>
        <w:jc w:val="left"/>
        <w:textAlignment w:val="center"/>
        <w:rPr>
          <w:color w:val="000000"/>
        </w:rPr>
      </w:pPr>
      <w:r>
        <w:rPr>
          <w:rFonts w:ascii="宋体" w:hAnsi="宋体" w:eastAsia="宋体" w:cs="宋体"/>
          <w:color w:val="000000"/>
        </w:rPr>
        <w:drawing>
          <wp:inline distT="0" distB="0" distL="114300" distR="114300">
            <wp:extent cx="3000375" cy="14763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000375" cy="1476375"/>
                    </a:xfrm>
                    <a:prstGeom prst="rect">
                      <a:avLst/>
                    </a:prstGeom>
                  </pic:spPr>
                </pic:pic>
              </a:graphicData>
            </a:graphic>
          </wp:inline>
        </w:drawing>
      </w:r>
      <w:r>
        <w:rPr>
          <w:rFonts w:ascii="宋体" w:hAnsi="宋体" w:eastAsia="宋体" w:cs="宋体"/>
          <w:color w:val="000000"/>
        </w:rPr>
        <w:br w:type="textWrapping"/>
      </w:r>
    </w:p>
    <w:p w14:paraId="239EAA23">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Times New Roman" w:hAnsi="Times New Roman" w:eastAsia="Times New Roman" w:cs="Times New Roman"/>
          <w:i/>
          <w:color w:val="000000"/>
        </w:rPr>
        <w:t>E</w:t>
      </w:r>
      <w:r>
        <w:rPr>
          <w:rFonts w:ascii="宋体" w:hAnsi="宋体" w:eastAsia="宋体" w:cs="宋体"/>
          <w:color w:val="000000"/>
        </w:rPr>
        <w:t>处应接入空气开关，</w:t>
      </w:r>
      <w:r>
        <w:rPr>
          <w:rFonts w:ascii="Times New Roman" w:hAnsi="Times New Roman" w:eastAsia="Times New Roman" w:cs="Times New Roman"/>
          <w:i/>
          <w:color w:val="000000"/>
        </w:rPr>
        <w:t>F</w:t>
      </w:r>
      <w:r>
        <w:rPr>
          <w:rFonts w:ascii="宋体" w:hAnsi="宋体" w:eastAsia="宋体" w:cs="宋体"/>
          <w:color w:val="000000"/>
        </w:rPr>
        <w:t>处接入电能表</w:t>
      </w:r>
    </w:p>
    <w:p w14:paraId="2A5A5213">
      <w:pPr>
        <w:spacing w:line="360" w:lineRule="auto"/>
        <w:jc w:val="left"/>
        <w:textAlignment w:val="center"/>
        <w:rPr>
          <w:rFonts w:ascii="宋体" w:hAnsi="宋体" w:eastAsia="宋体" w:cs="宋体"/>
          <w:color w:val="000000"/>
        </w:rPr>
      </w:pPr>
      <w:r>
        <w:rPr>
          <w:rFonts w:ascii="宋体" w:hAnsi="宋体" w:eastAsia="宋体" w:cs="宋体"/>
          <w:color w:val="000000"/>
        </w:rPr>
        <w:t>B. 若空气开关自动跳闸，一定是发生了短路</w:t>
      </w:r>
    </w:p>
    <w:p w14:paraId="1E95D771">
      <w:pPr>
        <w:spacing w:line="360" w:lineRule="auto"/>
        <w:jc w:val="left"/>
        <w:textAlignment w:val="center"/>
        <w:rPr>
          <w:rFonts w:ascii="宋体" w:hAnsi="宋体" w:eastAsia="宋体" w:cs="宋体"/>
          <w:color w:val="000000"/>
        </w:rPr>
      </w:pPr>
      <w:r>
        <w:rPr>
          <w:rFonts w:ascii="宋体" w:hAnsi="宋体" w:eastAsia="宋体" w:cs="宋体"/>
          <w:color w:val="000000"/>
        </w:rPr>
        <w:t>C. 发现有人触电，应立即用手拉开</w:t>
      </w:r>
    </w:p>
    <w:p w14:paraId="5AC8FD3C">
      <w:pPr>
        <w:spacing w:line="360" w:lineRule="auto"/>
        <w:jc w:val="left"/>
        <w:textAlignment w:val="center"/>
        <w:rPr>
          <w:rFonts w:ascii="宋体" w:hAnsi="宋体" w:eastAsia="宋体" w:cs="宋体"/>
          <w:color w:val="000000"/>
        </w:rPr>
      </w:pPr>
      <w:r>
        <w:rPr>
          <w:rFonts w:ascii="宋体" w:hAnsi="宋体" w:eastAsia="宋体" w:cs="宋体"/>
          <w:color w:val="000000"/>
        </w:rPr>
        <w:t>D. 控制电灯的开关连接错误</w:t>
      </w:r>
    </w:p>
    <w:p w14:paraId="448A035B">
      <w:pPr>
        <w:spacing w:line="360" w:lineRule="auto"/>
        <w:textAlignment w:val="center"/>
        <w:rPr>
          <w:color w:val="000000"/>
        </w:rPr>
      </w:pPr>
      <w:r>
        <w:rPr>
          <w:color w:val="2E75B6"/>
        </w:rPr>
        <w:t>【答案】</w:t>
      </w:r>
      <w:r>
        <w:rPr>
          <w:color w:val="000000"/>
        </w:rPr>
        <w:t>D</w:t>
      </w:r>
    </w:p>
    <w:p w14:paraId="3E8450C6">
      <w:pPr>
        <w:spacing w:line="360" w:lineRule="auto"/>
        <w:textAlignment w:val="center"/>
        <w:rPr>
          <w:color w:val="000000"/>
        </w:rPr>
      </w:pPr>
      <w:r>
        <w:rPr>
          <w:color w:val="2E75B6"/>
        </w:rPr>
        <w:t>【解析】</w:t>
      </w:r>
    </w:p>
    <w:p w14:paraId="2871525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．家庭电路中，进户线进入家庭后首先要安装电能表，然后再安装空气开关，故</w:t>
      </w:r>
      <w:r>
        <w:rPr>
          <w:rFonts w:ascii="Times New Roman" w:hAnsi="Times New Roman" w:eastAsia="Times New Roman" w:cs="Times New Roman"/>
          <w:color w:val="000000"/>
        </w:rPr>
        <w:t>A</w:t>
      </w:r>
      <w:r>
        <w:rPr>
          <w:rFonts w:ascii="宋体" w:hAnsi="宋体" w:eastAsia="宋体" w:cs="宋体"/>
          <w:color w:val="000000"/>
        </w:rPr>
        <w:t>错误；</w:t>
      </w:r>
    </w:p>
    <w:p w14:paraId="5B3FBFA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．空气开关自动跳闸的原因是电流过大，引起家庭电路电流过大的原因有两个：一是短路；二是总功率过大，故</w:t>
      </w:r>
      <w:r>
        <w:rPr>
          <w:rFonts w:ascii="Times New Roman" w:hAnsi="Times New Roman" w:eastAsia="Times New Roman" w:cs="Times New Roman"/>
          <w:color w:val="000000"/>
        </w:rPr>
        <w:t>B</w:t>
      </w:r>
      <w:r>
        <w:rPr>
          <w:rFonts w:ascii="宋体" w:hAnsi="宋体" w:eastAsia="宋体" w:cs="宋体"/>
          <w:color w:val="000000"/>
        </w:rPr>
        <w:t>错误；</w:t>
      </w:r>
    </w:p>
    <w:p w14:paraId="7B5107F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．当发现有人触电时，首先要做的是切断电源。如果立即用手拉，由于人体导体，拉人者也会触电，故</w:t>
      </w:r>
      <w:r>
        <w:rPr>
          <w:rFonts w:ascii="Times New Roman" w:hAnsi="Times New Roman" w:eastAsia="Times New Roman" w:cs="Times New Roman"/>
          <w:color w:val="000000"/>
        </w:rPr>
        <w:t>C</w:t>
      </w:r>
      <w:r>
        <w:rPr>
          <w:rFonts w:ascii="宋体" w:hAnsi="宋体" w:eastAsia="宋体" w:cs="宋体"/>
          <w:color w:val="000000"/>
        </w:rPr>
        <w:t>错误；</w:t>
      </w:r>
    </w:p>
    <w:p w14:paraId="19DF46D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．如图可知，控制灯泡的开关接在了零线上，这样即使开关断开，灯泡仍然带电，非常危险，正确的接法是开关接在火线上，故</w:t>
      </w:r>
      <w:r>
        <w:rPr>
          <w:rFonts w:ascii="Times New Roman" w:hAnsi="Times New Roman" w:eastAsia="Times New Roman" w:cs="Times New Roman"/>
          <w:color w:val="000000"/>
        </w:rPr>
        <w:t>D</w:t>
      </w:r>
      <w:r>
        <w:rPr>
          <w:rFonts w:ascii="宋体" w:hAnsi="宋体" w:eastAsia="宋体" w:cs="宋体"/>
          <w:color w:val="000000"/>
        </w:rPr>
        <w:t>正确。</w:t>
      </w:r>
    </w:p>
    <w:p w14:paraId="4876012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32F219E">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日，神舟十三号载人飞船返回舱进入大气层后，降落伞相继打开，临近地面时，反推发动机启动，向下推动空气，迫使返回舱减速“刹车”，于</w:t>
      </w:r>
      <w:r>
        <w:rPr>
          <w:rFonts w:ascii="Times New Roman" w:hAnsi="Times New Roman" w:eastAsia="Times New Roman" w:cs="Times New Roman"/>
          <w:color w:val="000000"/>
        </w:rPr>
        <w:t>9</w:t>
      </w:r>
      <w:r>
        <w:rPr>
          <w:rFonts w:ascii="宋体" w:hAnsi="宋体" w:eastAsia="宋体" w:cs="宋体"/>
          <w:color w:val="000000"/>
        </w:rPr>
        <w:t>时</w:t>
      </w:r>
      <w:r>
        <w:rPr>
          <w:rFonts w:ascii="Times New Roman" w:hAnsi="Times New Roman" w:eastAsia="Times New Roman" w:cs="Times New Roman"/>
          <w:color w:val="000000"/>
        </w:rPr>
        <w:t>56</w:t>
      </w:r>
      <w:r>
        <w:rPr>
          <w:rFonts w:ascii="宋体" w:hAnsi="宋体" w:eastAsia="宋体" w:cs="宋体"/>
          <w:color w:val="000000"/>
        </w:rPr>
        <w:t>分，在东风着陆场成功着陆（如图），标志着本次神舟载人飞行任务圆满成功，下列关于返回舱返回过程</w:t>
      </w:r>
      <w:r>
        <w:rPr>
          <w:rFonts w:ascii="宋体" w:hAnsi="宋体" w:eastAsia="宋体" w:cs="宋体"/>
          <w:color w:val="000000"/>
          <w:position w:val="0"/>
        </w:rPr>
        <w:drawing>
          <wp:inline distT="0" distB="0" distL="114300" distR="114300">
            <wp:extent cx="133350" cy="177800"/>
            <wp:effectExtent l="0" t="0" r="0" b="13335"/>
            <wp:docPr id="82754208" name="图片 8275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4208" name="图片 82754208"/>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说法正确的是（　　）</w:t>
      </w:r>
    </w:p>
    <w:p w14:paraId="02EE94B7">
      <w:pPr>
        <w:spacing w:line="360" w:lineRule="auto"/>
        <w:jc w:val="left"/>
        <w:textAlignment w:val="center"/>
        <w:rPr>
          <w:color w:val="000000"/>
        </w:rPr>
      </w:pPr>
      <w:r>
        <w:rPr>
          <w:rFonts w:ascii="宋体" w:hAnsi="宋体" w:eastAsia="宋体" w:cs="宋体"/>
          <w:color w:val="000000"/>
        </w:rPr>
        <w:drawing>
          <wp:inline distT="0" distB="0" distL="114300" distR="114300">
            <wp:extent cx="2047875" cy="13811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047875" cy="1381125"/>
                    </a:xfrm>
                    <a:prstGeom prst="rect">
                      <a:avLst/>
                    </a:prstGeom>
                  </pic:spPr>
                </pic:pic>
              </a:graphicData>
            </a:graphic>
          </wp:inline>
        </w:drawing>
      </w:r>
    </w:p>
    <w:p w14:paraId="2C0BACAA">
      <w:pPr>
        <w:spacing w:line="360" w:lineRule="auto"/>
        <w:jc w:val="left"/>
        <w:textAlignment w:val="center"/>
        <w:rPr>
          <w:rFonts w:ascii="宋体" w:hAnsi="宋体" w:eastAsia="宋体" w:cs="宋体"/>
          <w:color w:val="000000"/>
        </w:rPr>
      </w:pPr>
      <w:r>
        <w:rPr>
          <w:rFonts w:ascii="宋体" w:hAnsi="宋体" w:eastAsia="宋体" w:cs="宋体"/>
          <w:color w:val="000000"/>
        </w:rPr>
        <w:t>A. 着陆前相对于地面是静止的</w:t>
      </w:r>
    </w:p>
    <w:p w14:paraId="6E45A68D">
      <w:pPr>
        <w:spacing w:line="360" w:lineRule="auto"/>
        <w:jc w:val="left"/>
        <w:textAlignment w:val="center"/>
        <w:rPr>
          <w:rFonts w:ascii="宋体" w:hAnsi="宋体" w:eastAsia="宋体" w:cs="宋体"/>
          <w:color w:val="000000"/>
        </w:rPr>
      </w:pPr>
      <w:r>
        <w:rPr>
          <w:rFonts w:ascii="宋体" w:hAnsi="宋体" w:eastAsia="宋体" w:cs="宋体"/>
          <w:color w:val="000000"/>
        </w:rPr>
        <w:t>B. 利用电磁波向指挥中心传递信息</w:t>
      </w:r>
    </w:p>
    <w:p w14:paraId="7A9A6576">
      <w:pPr>
        <w:spacing w:line="360" w:lineRule="auto"/>
        <w:jc w:val="left"/>
        <w:textAlignment w:val="center"/>
        <w:rPr>
          <w:rFonts w:ascii="宋体" w:hAnsi="宋体" w:eastAsia="宋体" w:cs="宋体"/>
          <w:color w:val="000000"/>
        </w:rPr>
      </w:pPr>
      <w:r>
        <w:rPr>
          <w:rFonts w:ascii="宋体" w:hAnsi="宋体" w:eastAsia="宋体" w:cs="宋体"/>
          <w:color w:val="000000"/>
        </w:rPr>
        <w:t>C. 反推发动机对它施加向下的力</w:t>
      </w:r>
    </w:p>
    <w:p w14:paraId="61D43EF9">
      <w:pPr>
        <w:spacing w:line="360" w:lineRule="auto"/>
        <w:jc w:val="left"/>
        <w:textAlignment w:val="center"/>
        <w:rPr>
          <w:rFonts w:ascii="宋体" w:hAnsi="宋体" w:eastAsia="宋体" w:cs="宋体"/>
          <w:color w:val="000000"/>
        </w:rPr>
      </w:pPr>
      <w:r>
        <w:rPr>
          <w:rFonts w:ascii="宋体" w:hAnsi="宋体" w:eastAsia="宋体" w:cs="宋体"/>
          <w:color w:val="000000"/>
        </w:rPr>
        <w:t>D. 与空气摩擦，它的内能逐渐减少</w:t>
      </w:r>
    </w:p>
    <w:p w14:paraId="02C13DF6">
      <w:pPr>
        <w:spacing w:line="360" w:lineRule="auto"/>
        <w:textAlignment w:val="center"/>
        <w:rPr>
          <w:color w:val="000000"/>
        </w:rPr>
      </w:pPr>
      <w:r>
        <w:rPr>
          <w:color w:val="2E75B6"/>
        </w:rPr>
        <w:t>【答案】</w:t>
      </w:r>
      <w:r>
        <w:rPr>
          <w:color w:val="000000"/>
        </w:rPr>
        <w:t>B</w:t>
      </w:r>
    </w:p>
    <w:p w14:paraId="36B889BD">
      <w:pPr>
        <w:spacing w:line="360" w:lineRule="auto"/>
        <w:textAlignment w:val="center"/>
        <w:rPr>
          <w:color w:val="000000"/>
        </w:rPr>
      </w:pPr>
      <w:r>
        <w:rPr>
          <w:color w:val="2E75B6"/>
        </w:rPr>
        <w:t>【解析】</w:t>
      </w:r>
    </w:p>
    <w:p w14:paraId="474B6EE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．着陆前，返回舱离地面越来越近，相对地面有位置变化，是运动的，故</w:t>
      </w:r>
      <w:r>
        <w:rPr>
          <w:rFonts w:ascii="Times New Roman" w:hAnsi="Times New Roman" w:eastAsia="Times New Roman" w:cs="Times New Roman"/>
          <w:color w:val="000000"/>
        </w:rPr>
        <w:t>A</w:t>
      </w:r>
      <w:r>
        <w:rPr>
          <w:rFonts w:ascii="宋体" w:hAnsi="宋体" w:eastAsia="宋体" w:cs="宋体"/>
          <w:color w:val="000000"/>
        </w:rPr>
        <w:t>错误；</w:t>
      </w:r>
    </w:p>
    <w:p w14:paraId="1236CFA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．返回舱与地面指挥中心是利用电磁波传递信息的，故</w:t>
      </w:r>
      <w:r>
        <w:rPr>
          <w:rFonts w:ascii="Times New Roman" w:hAnsi="Times New Roman" w:eastAsia="Times New Roman" w:cs="Times New Roman"/>
          <w:color w:val="000000"/>
        </w:rPr>
        <w:t>B</w:t>
      </w:r>
      <w:r>
        <w:rPr>
          <w:rFonts w:ascii="宋体" w:hAnsi="宋体" w:eastAsia="宋体" w:cs="宋体"/>
          <w:color w:val="000000"/>
        </w:rPr>
        <w:t>正确；</w:t>
      </w:r>
    </w:p>
    <w:p w14:paraId="3767C2E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．反推发动机对空气有向下</w:t>
      </w:r>
      <w:r>
        <w:rPr>
          <w:rFonts w:ascii="宋体" w:hAnsi="宋体" w:eastAsia="宋体" w:cs="宋体"/>
          <w:color w:val="000000"/>
          <w:position w:val="0"/>
        </w:rPr>
        <w:drawing>
          <wp:inline distT="0" distB="0" distL="114300" distR="114300">
            <wp:extent cx="133350" cy="177800"/>
            <wp:effectExtent l="0" t="0" r="0" b="13335"/>
            <wp:docPr id="82754206" name="图片 8275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4206" name="图片 82754206"/>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作用力，由于力的作用是相互的，所以空气对返回舱有向上的作用力，返回舱受到向上的力而减速，故</w:t>
      </w:r>
      <w:r>
        <w:rPr>
          <w:rFonts w:ascii="Times New Roman" w:hAnsi="Times New Roman" w:eastAsia="Times New Roman" w:cs="Times New Roman"/>
          <w:color w:val="000000"/>
        </w:rPr>
        <w:t>C</w:t>
      </w:r>
      <w:r>
        <w:rPr>
          <w:rFonts w:ascii="宋体" w:hAnsi="宋体" w:eastAsia="宋体" w:cs="宋体"/>
          <w:color w:val="000000"/>
        </w:rPr>
        <w:t>错误；</w:t>
      </w:r>
    </w:p>
    <w:p w14:paraId="0625D82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．返回舱与空气有摩擦，需要克服摩擦做功，内能增大，温度升高，故</w:t>
      </w:r>
      <w:r>
        <w:rPr>
          <w:rFonts w:ascii="Times New Roman" w:hAnsi="Times New Roman" w:eastAsia="Times New Roman" w:cs="Times New Roman"/>
          <w:color w:val="000000"/>
        </w:rPr>
        <w:t>D</w:t>
      </w:r>
      <w:r>
        <w:rPr>
          <w:rFonts w:ascii="宋体" w:hAnsi="宋体" w:eastAsia="宋体" w:cs="宋体"/>
          <w:color w:val="000000"/>
        </w:rPr>
        <w:t>错误。</w:t>
      </w:r>
    </w:p>
    <w:p w14:paraId="08A89FF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4A663A27">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为实现国家关于“碳达峰”“碳中和”目标，东风汽车集团研发了一款新型汽车。与某款汽车同样油耗和使用条件下，发动机工作时，尾气中“汽油味”明显降低，动力更强劲。如图为其发动机某一冲程示意图，下列有关说法错误的是（　　）</w:t>
      </w:r>
    </w:p>
    <w:p w14:paraId="676013D7">
      <w:pPr>
        <w:spacing w:line="360" w:lineRule="auto"/>
        <w:jc w:val="left"/>
        <w:textAlignment w:val="center"/>
        <w:rPr>
          <w:color w:val="000000"/>
        </w:rPr>
      </w:pPr>
      <w:r>
        <w:rPr>
          <w:rFonts w:ascii="宋体" w:hAnsi="宋体" w:eastAsia="宋体" w:cs="宋体"/>
          <w:color w:val="000000"/>
        </w:rPr>
        <w:drawing>
          <wp:inline distT="0" distB="0" distL="114300" distR="114300">
            <wp:extent cx="885825" cy="160972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885825" cy="1609725"/>
                    </a:xfrm>
                    <a:prstGeom prst="rect">
                      <a:avLst/>
                    </a:prstGeom>
                  </pic:spPr>
                </pic:pic>
              </a:graphicData>
            </a:graphic>
          </wp:inline>
        </w:drawing>
      </w:r>
    </w:p>
    <w:p w14:paraId="2D191CED">
      <w:pPr>
        <w:spacing w:line="360" w:lineRule="auto"/>
        <w:jc w:val="left"/>
        <w:textAlignment w:val="center"/>
        <w:rPr>
          <w:rFonts w:ascii="宋体" w:hAnsi="宋体" w:eastAsia="宋体" w:cs="宋体"/>
          <w:color w:val="000000"/>
        </w:rPr>
      </w:pPr>
      <w:r>
        <w:rPr>
          <w:rFonts w:ascii="宋体" w:hAnsi="宋体" w:eastAsia="宋体" w:cs="宋体"/>
          <w:color w:val="000000"/>
        </w:rPr>
        <w:t>A. 尾气中“汽油味”降低，是因为汽油在汽缸中燃烧比较完全</w:t>
      </w:r>
    </w:p>
    <w:p w14:paraId="376C029B">
      <w:pPr>
        <w:spacing w:line="360" w:lineRule="auto"/>
        <w:jc w:val="left"/>
        <w:textAlignment w:val="center"/>
        <w:rPr>
          <w:rFonts w:ascii="宋体" w:hAnsi="宋体" w:eastAsia="宋体" w:cs="宋体"/>
          <w:color w:val="000000"/>
        </w:rPr>
      </w:pPr>
      <w:r>
        <w:rPr>
          <w:rFonts w:ascii="宋体" w:hAnsi="宋体" w:eastAsia="宋体" w:cs="宋体"/>
          <w:color w:val="000000"/>
        </w:rPr>
        <w:t>B. 该冲程为做功冲程，内能转化为机械能</w:t>
      </w:r>
    </w:p>
    <w:p w14:paraId="240639F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汽油在汽缸内完全燃烧，发动机效率可达</w:t>
      </w:r>
      <w:r>
        <w:rPr>
          <w:rFonts w:ascii="Times New Roman" w:hAnsi="Times New Roman" w:eastAsia="Times New Roman" w:cs="Times New Roman"/>
          <w:color w:val="000000"/>
        </w:rPr>
        <w:t>100%</w:t>
      </w:r>
    </w:p>
    <w:p w14:paraId="7918EEA1">
      <w:pPr>
        <w:spacing w:line="360" w:lineRule="auto"/>
        <w:jc w:val="left"/>
        <w:textAlignment w:val="center"/>
        <w:rPr>
          <w:rFonts w:ascii="宋体" w:hAnsi="宋体" w:eastAsia="宋体" w:cs="宋体"/>
          <w:color w:val="000000"/>
        </w:rPr>
      </w:pPr>
      <w:r>
        <w:rPr>
          <w:rFonts w:ascii="宋体" w:hAnsi="宋体" w:eastAsia="宋体" w:cs="宋体"/>
          <w:color w:val="000000"/>
        </w:rPr>
        <w:t>D. 该发动机减少了碳排放，有利于节约能源和环境保护</w:t>
      </w:r>
    </w:p>
    <w:p w14:paraId="74BA9EFE">
      <w:pPr>
        <w:spacing w:line="360" w:lineRule="auto"/>
        <w:textAlignment w:val="center"/>
        <w:rPr>
          <w:color w:val="000000"/>
        </w:rPr>
      </w:pPr>
      <w:r>
        <w:rPr>
          <w:color w:val="2E75B6"/>
        </w:rPr>
        <w:t>【答案】</w:t>
      </w:r>
      <w:r>
        <w:rPr>
          <w:color w:val="000000"/>
        </w:rPr>
        <w:t>C</w:t>
      </w:r>
    </w:p>
    <w:p w14:paraId="6809F6CB">
      <w:pPr>
        <w:spacing w:line="360" w:lineRule="auto"/>
        <w:textAlignment w:val="center"/>
        <w:rPr>
          <w:color w:val="000000"/>
        </w:rPr>
      </w:pPr>
      <w:r>
        <w:rPr>
          <w:color w:val="2E75B6"/>
        </w:rPr>
        <w:t>【解析】</w:t>
      </w:r>
    </w:p>
    <w:p w14:paraId="1706B7E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．尾气中“汽油味”明显降低，这说明汽油的燃烧率较高，燃烧较完全，故</w:t>
      </w:r>
      <w:r>
        <w:rPr>
          <w:rFonts w:ascii="Times New Roman" w:hAnsi="Times New Roman" w:eastAsia="Times New Roman" w:cs="Times New Roman"/>
          <w:color w:val="000000"/>
        </w:rPr>
        <w:t>A</w:t>
      </w:r>
      <w:r>
        <w:rPr>
          <w:rFonts w:ascii="宋体" w:hAnsi="宋体" w:eastAsia="宋体" w:cs="宋体"/>
          <w:color w:val="000000"/>
        </w:rPr>
        <w:t>正确，不符合题意；</w:t>
      </w:r>
    </w:p>
    <w:p w14:paraId="50C4825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．如图所示，两个气门都关闭，火花塞点火，活塞向下运动，为做功冲程，此冲程燃气的内能转化为活塞的机械能，故</w:t>
      </w:r>
      <w:r>
        <w:rPr>
          <w:rFonts w:ascii="Times New Roman" w:hAnsi="Times New Roman" w:eastAsia="Times New Roman" w:cs="Times New Roman"/>
          <w:color w:val="000000"/>
        </w:rPr>
        <w:t>B</w:t>
      </w:r>
      <w:r>
        <w:rPr>
          <w:rFonts w:ascii="宋体" w:hAnsi="宋体" w:eastAsia="宋体" w:cs="宋体"/>
          <w:color w:val="000000"/>
        </w:rPr>
        <w:t>正确，不符合题意；</w:t>
      </w:r>
    </w:p>
    <w:p w14:paraId="5C50F15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．汽车在工作时不可避免的要克服机械部件间的摩擦做额外功，机械效率一定小于</w:t>
      </w:r>
      <w:r>
        <w:rPr>
          <w:rFonts w:ascii="Times New Roman" w:hAnsi="Times New Roman" w:eastAsia="Times New Roman" w:cs="Times New Roman"/>
          <w:color w:val="000000"/>
        </w:rPr>
        <w:t>100%</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错误，符合题意；</w:t>
      </w:r>
    </w:p>
    <w:p w14:paraId="12E862E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．尾气中“汽油味”明显降低，这说明汽油的燃烧率较高，在做相同有用功时，消耗的燃料少，减少了碳排放，有利于节约能源和环境保护，故</w:t>
      </w:r>
      <w:r>
        <w:rPr>
          <w:rFonts w:ascii="Times New Roman" w:hAnsi="Times New Roman" w:eastAsia="Times New Roman" w:cs="Times New Roman"/>
          <w:color w:val="000000"/>
        </w:rPr>
        <w:t>D</w:t>
      </w:r>
      <w:r>
        <w:rPr>
          <w:rFonts w:ascii="宋体" w:hAnsi="宋体" w:eastAsia="宋体" w:cs="宋体"/>
          <w:color w:val="000000"/>
        </w:rPr>
        <w:t>正确，不符合题意。</w:t>
      </w:r>
    </w:p>
    <w:p w14:paraId="2D3089FC">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320486F">
      <w:pPr>
        <w:spacing w:line="360" w:lineRule="auto"/>
        <w:jc w:val="left"/>
        <w:textAlignment w:val="center"/>
        <w:rPr>
          <w:rFonts w:ascii="宋体" w:hAnsi="宋体" w:eastAsia="宋体" w:cs="宋体"/>
          <w:color w:val="000000"/>
        </w:rPr>
      </w:pPr>
      <w:r>
        <w:rPr>
          <w:color w:val="000000"/>
        </w:rPr>
        <w:t xml:space="preserve">9.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日，中国“探索二号”科考船搭载深海基站等装备顺利返航（如图）。“探索二号”是可搭载万米级载人潜水器的保障母船，满载排水量为</w:t>
      </w:r>
      <w:r>
        <w:rPr>
          <w:rFonts w:ascii="Times New Roman" w:hAnsi="Times New Roman" w:eastAsia="Times New Roman" w:cs="Times New Roman"/>
          <w:color w:val="000000"/>
        </w:rPr>
        <w:t>6832.6t</w:t>
      </w:r>
      <w:r>
        <w:rPr>
          <w:rFonts w:ascii="宋体" w:hAnsi="宋体" w:eastAsia="宋体" w:cs="宋体"/>
          <w:color w:val="000000"/>
        </w:rPr>
        <w:t>。采用电力发动机组驱动，可行驶</w:t>
      </w:r>
      <w:r>
        <w:rPr>
          <w:rFonts w:ascii="Times New Roman" w:hAnsi="Times New Roman" w:eastAsia="Times New Roman" w:cs="Times New Roman"/>
          <w:color w:val="000000"/>
        </w:rPr>
        <w:t>15000</w:t>
      </w:r>
      <w:r>
        <w:rPr>
          <w:rFonts w:ascii="宋体" w:hAnsi="宋体" w:eastAsia="宋体" w:cs="宋体"/>
          <w:color w:val="000000"/>
        </w:rPr>
        <w:t>海里。下列有关科考船海上航行过程的说法正确的是（　　）</w:t>
      </w:r>
    </w:p>
    <w:p w14:paraId="7CAA3236">
      <w:pPr>
        <w:spacing w:line="360" w:lineRule="auto"/>
        <w:jc w:val="left"/>
        <w:textAlignment w:val="center"/>
        <w:rPr>
          <w:color w:val="000000"/>
        </w:rPr>
      </w:pPr>
      <w:r>
        <w:rPr>
          <w:rFonts w:ascii="宋体" w:hAnsi="宋体" w:eastAsia="宋体" w:cs="宋体"/>
          <w:color w:val="000000"/>
        </w:rPr>
        <w:drawing>
          <wp:inline distT="0" distB="0" distL="114300" distR="114300">
            <wp:extent cx="2124075" cy="13716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124075" cy="1371600"/>
                    </a:xfrm>
                    <a:prstGeom prst="rect">
                      <a:avLst/>
                    </a:prstGeom>
                  </pic:spPr>
                </pic:pic>
              </a:graphicData>
            </a:graphic>
          </wp:inline>
        </w:drawing>
      </w:r>
      <w:r>
        <w:rPr>
          <w:rFonts w:ascii="宋体" w:hAnsi="宋体" w:eastAsia="宋体" w:cs="宋体"/>
          <w:color w:val="000000"/>
        </w:rPr>
        <w:br w:type="textWrapping"/>
      </w:r>
    </w:p>
    <w:p w14:paraId="76401325">
      <w:pPr>
        <w:spacing w:line="360" w:lineRule="auto"/>
        <w:jc w:val="left"/>
        <w:textAlignment w:val="center"/>
        <w:rPr>
          <w:rFonts w:ascii="宋体" w:hAnsi="宋体" w:eastAsia="宋体" w:cs="宋体"/>
          <w:color w:val="000000"/>
        </w:rPr>
      </w:pPr>
      <w:r>
        <w:rPr>
          <w:rFonts w:ascii="宋体" w:hAnsi="宋体" w:eastAsia="宋体" w:cs="宋体"/>
          <w:color w:val="000000"/>
        </w:rPr>
        <w:t>A. 科考船所受浮力的方向竖直向下</w:t>
      </w:r>
    </w:p>
    <w:p w14:paraId="61695FDF">
      <w:pPr>
        <w:spacing w:line="360" w:lineRule="auto"/>
        <w:jc w:val="left"/>
        <w:textAlignment w:val="center"/>
        <w:rPr>
          <w:rFonts w:ascii="宋体" w:hAnsi="宋体" w:eastAsia="宋体" w:cs="宋体"/>
          <w:color w:val="000000"/>
        </w:rPr>
      </w:pPr>
      <w:r>
        <w:rPr>
          <w:rFonts w:ascii="宋体" w:hAnsi="宋体" w:eastAsia="宋体" w:cs="宋体"/>
          <w:color w:val="000000"/>
        </w:rPr>
        <w:t>B. 科考船所受浮力与自身重力是一对平衡力</w:t>
      </w:r>
    </w:p>
    <w:p w14:paraId="5D535665">
      <w:pPr>
        <w:spacing w:line="360" w:lineRule="auto"/>
        <w:jc w:val="left"/>
        <w:textAlignment w:val="center"/>
        <w:rPr>
          <w:rFonts w:ascii="宋体" w:hAnsi="宋体" w:eastAsia="宋体" w:cs="宋体"/>
          <w:color w:val="000000"/>
        </w:rPr>
      </w:pPr>
      <w:r>
        <w:rPr>
          <w:rFonts w:ascii="宋体" w:hAnsi="宋体" w:eastAsia="宋体" w:cs="宋体"/>
          <w:color w:val="000000"/>
        </w:rPr>
        <w:t>C. 潜水器下水后，科考船所受浮力不变</w:t>
      </w:r>
    </w:p>
    <w:p w14:paraId="408FD0DF">
      <w:pPr>
        <w:spacing w:line="360" w:lineRule="auto"/>
        <w:jc w:val="left"/>
        <w:textAlignment w:val="center"/>
        <w:rPr>
          <w:rFonts w:ascii="宋体" w:hAnsi="宋体" w:eastAsia="宋体" w:cs="宋体"/>
          <w:color w:val="000000"/>
        </w:rPr>
      </w:pPr>
      <w:r>
        <w:rPr>
          <w:rFonts w:ascii="宋体" w:hAnsi="宋体" w:eastAsia="宋体" w:cs="宋体"/>
          <w:color w:val="000000"/>
        </w:rPr>
        <w:t>D. 航行中，船尾附近海水流速变大，压强变大</w:t>
      </w:r>
    </w:p>
    <w:p w14:paraId="4306FA9A">
      <w:pPr>
        <w:spacing w:line="360" w:lineRule="auto"/>
        <w:textAlignment w:val="center"/>
        <w:rPr>
          <w:color w:val="000000"/>
        </w:rPr>
      </w:pPr>
      <w:r>
        <w:rPr>
          <w:color w:val="2E75B6"/>
        </w:rPr>
        <w:t>【答案】</w:t>
      </w:r>
      <w:r>
        <w:rPr>
          <w:color w:val="000000"/>
        </w:rPr>
        <w:t>B</w:t>
      </w:r>
    </w:p>
    <w:p w14:paraId="339C4727">
      <w:pPr>
        <w:spacing w:line="360" w:lineRule="auto"/>
        <w:textAlignment w:val="center"/>
        <w:rPr>
          <w:color w:val="000000"/>
        </w:rPr>
      </w:pPr>
      <w:r>
        <w:rPr>
          <w:color w:val="2E75B6"/>
        </w:rPr>
        <w:t>【解析】</w:t>
      </w:r>
    </w:p>
    <w:p w14:paraId="13FEB11C">
      <w:pPr>
        <w:spacing w:line="360" w:lineRule="auto"/>
        <w:jc w:val="left"/>
        <w:textAlignment w:val="center"/>
        <w:rPr>
          <w:color w:val="000000"/>
        </w:rPr>
      </w:pPr>
      <w:r>
        <w:rPr>
          <w:color w:val="000000"/>
        </w:rPr>
        <w:t>【详解】A．科考船所受浮力的方向始终是竖直向上的，故A错误；</w:t>
      </w:r>
    </w:p>
    <w:p w14:paraId="43BE861A">
      <w:pPr>
        <w:spacing w:line="360" w:lineRule="auto"/>
        <w:jc w:val="left"/>
        <w:textAlignment w:val="center"/>
        <w:rPr>
          <w:color w:val="000000"/>
        </w:rPr>
      </w:pPr>
      <w:r>
        <w:rPr>
          <w:color w:val="000000"/>
        </w:rPr>
        <w:t>B．科考船漂浮在水面上，处于平衡状态，所受竖直向上的浮力与竖直向下的重力是一对平衡力，故B正确；</w:t>
      </w:r>
    </w:p>
    <w:p w14:paraId="2FCA00E4">
      <w:pPr>
        <w:spacing w:line="360" w:lineRule="auto"/>
        <w:jc w:val="left"/>
        <w:textAlignment w:val="center"/>
        <w:rPr>
          <w:color w:val="000000"/>
        </w:rPr>
      </w:pPr>
      <w:r>
        <w:rPr>
          <w:color w:val="000000"/>
        </w:rPr>
        <w:t>C．潜水器下水后，科考船的总重力变小，科考船仍然处于漂浮状态，浮力等于自身的重力，所以浮力变小，故C错误；</w:t>
      </w:r>
    </w:p>
    <w:p w14:paraId="4F068D0C">
      <w:pPr>
        <w:spacing w:line="360" w:lineRule="auto"/>
        <w:jc w:val="left"/>
        <w:textAlignment w:val="center"/>
        <w:rPr>
          <w:color w:val="000000"/>
        </w:rPr>
      </w:pPr>
      <w:r>
        <w:rPr>
          <w:color w:val="000000"/>
        </w:rPr>
        <w:t>D．由流体压强规律可知，流速越大的位置压强越小。科考船航行中，船尾附近海水流速变大，压强变小，故D错误。</w:t>
      </w:r>
    </w:p>
    <w:p w14:paraId="44423A46">
      <w:pPr>
        <w:spacing w:line="360" w:lineRule="auto"/>
        <w:jc w:val="left"/>
        <w:textAlignment w:val="center"/>
        <w:rPr>
          <w:color w:val="000000"/>
        </w:rPr>
      </w:pPr>
      <w:r>
        <w:rPr>
          <w:color w:val="000000"/>
        </w:rPr>
        <w:t>故选B。</w:t>
      </w:r>
    </w:p>
    <w:p w14:paraId="219D410F">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我市交通管理部门定期开展交通违法专项治理行动，如图甲是查处饮酒驾驶行为中使用的某酒精测试仪工作原理图，电源电压恒定，</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为定值电阻，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为气敏电阻，其阻值随气体酒精浓度的变化情况如图乙所示，闭合开关</w:t>
      </w:r>
      <w:r>
        <w:rPr>
          <w:rFonts w:ascii="Times New Roman" w:hAnsi="Times New Roman" w:eastAsia="Times New Roman" w:cs="Times New Roman"/>
          <w:color w:val="000000"/>
        </w:rPr>
        <w:t>S</w:t>
      </w:r>
      <w:r>
        <w:rPr>
          <w:rFonts w:ascii="宋体" w:hAnsi="宋体" w:eastAsia="宋体" w:cs="宋体"/>
          <w:color w:val="000000"/>
        </w:rPr>
        <w:t>，下列说法正确的是（　　）</w:t>
      </w:r>
    </w:p>
    <w:p w14:paraId="0405485B">
      <w:pPr>
        <w:spacing w:line="360" w:lineRule="auto"/>
        <w:jc w:val="left"/>
        <w:textAlignment w:val="center"/>
        <w:rPr>
          <w:color w:val="000000"/>
        </w:rPr>
      </w:pPr>
      <w:r>
        <w:rPr>
          <w:color w:val="000000"/>
        </w:rPr>
        <w:drawing>
          <wp:inline distT="0" distB="0" distL="114300" distR="114300">
            <wp:extent cx="2838450" cy="13049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838450" cy="1304925"/>
                    </a:xfrm>
                    <a:prstGeom prst="rect">
                      <a:avLst/>
                    </a:prstGeom>
                  </pic:spPr>
                </pic:pic>
              </a:graphicData>
            </a:graphic>
          </wp:inline>
        </w:drawing>
      </w:r>
    </w:p>
    <w:p w14:paraId="5A9356BA">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气敏电阻主要由超导体材料制成</w:t>
      </w:r>
    </w:p>
    <w:p w14:paraId="435522EF">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图甲中通过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的电流保持不变</w:t>
      </w:r>
    </w:p>
    <w:p w14:paraId="06B596C5">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检测气体的酒精浓度越大，</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阻值越大</w:t>
      </w:r>
    </w:p>
    <w:p w14:paraId="659BA04F">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检测气体的酒精浓度越大，电压表示数越大</w:t>
      </w:r>
    </w:p>
    <w:p w14:paraId="634B1DA7">
      <w:pPr>
        <w:spacing w:line="360" w:lineRule="auto"/>
        <w:textAlignment w:val="center"/>
        <w:rPr>
          <w:color w:val="000000"/>
        </w:rPr>
      </w:pPr>
      <w:r>
        <w:rPr>
          <w:color w:val="2E75B6"/>
        </w:rPr>
        <w:t>【答案】</w:t>
      </w:r>
      <w:r>
        <w:rPr>
          <w:color w:val="000000"/>
        </w:rPr>
        <w:t>D</w:t>
      </w:r>
    </w:p>
    <w:p w14:paraId="3ADD0EC3">
      <w:pPr>
        <w:spacing w:line="360" w:lineRule="auto"/>
        <w:textAlignment w:val="center"/>
        <w:rPr>
          <w:color w:val="000000"/>
        </w:rPr>
      </w:pPr>
      <w:r>
        <w:rPr>
          <w:color w:val="2E75B6"/>
        </w:rPr>
        <w:t>【解析】</w:t>
      </w:r>
    </w:p>
    <w:p w14:paraId="72EB02C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AC</w:t>
      </w:r>
      <w:r>
        <w:rPr>
          <w:rFonts w:ascii="宋体" w:hAnsi="宋体" w:eastAsia="宋体" w:cs="宋体"/>
          <w:color w:val="000000"/>
        </w:rPr>
        <w:t>．由图乙可知，气敏电阻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的阻值不为</w:t>
      </w:r>
      <w:r>
        <w:rPr>
          <w:rFonts w:ascii="Times New Roman" w:hAnsi="Times New Roman" w:eastAsia="Times New Roman" w:cs="Times New Roman"/>
          <w:color w:val="000000"/>
        </w:rPr>
        <w:t>0</w:t>
      </w:r>
      <w:r>
        <w:rPr>
          <w:rFonts w:ascii="宋体" w:hAnsi="宋体" w:eastAsia="宋体" w:cs="宋体"/>
          <w:color w:val="000000"/>
        </w:rPr>
        <w:t>，且随气体酒精浓度的增大而减小，而超导体的阻值为</w:t>
      </w:r>
      <w:r>
        <w:rPr>
          <w:rFonts w:ascii="Times New Roman" w:hAnsi="Times New Roman" w:eastAsia="Times New Roman" w:cs="Times New Roman"/>
          <w:color w:val="000000"/>
        </w:rPr>
        <w:t>0</w:t>
      </w:r>
      <w:r>
        <w:rPr>
          <w:rFonts w:ascii="宋体" w:hAnsi="宋体" w:eastAsia="宋体" w:cs="宋体"/>
          <w:color w:val="000000"/>
        </w:rPr>
        <w:t>，故</w:t>
      </w:r>
      <w:r>
        <w:rPr>
          <w:rFonts w:ascii="Times New Roman" w:hAnsi="Times New Roman" w:eastAsia="Times New Roman" w:cs="Times New Roman"/>
          <w:color w:val="000000"/>
        </w:rPr>
        <w:t>AC</w:t>
      </w:r>
      <w:r>
        <w:rPr>
          <w:rFonts w:ascii="宋体" w:hAnsi="宋体" w:eastAsia="宋体" w:cs="宋体"/>
          <w:color w:val="000000"/>
        </w:rPr>
        <w:t>错误；</w:t>
      </w:r>
    </w:p>
    <w:p w14:paraId="325AC50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．由图乙可知，气敏电阻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的阻值随气体酒精浓度的增大而减小，根据串联电路的电阻特点可知，电路中的总电阻会改变，而电源电压不变，再根据欧姆定律可知，电路中的电流会改变，故</w:t>
      </w:r>
      <w:r>
        <w:rPr>
          <w:rFonts w:ascii="Times New Roman" w:hAnsi="Times New Roman" w:eastAsia="Times New Roman" w:cs="Times New Roman"/>
          <w:color w:val="000000"/>
        </w:rPr>
        <w:t>B</w:t>
      </w:r>
      <w:r>
        <w:rPr>
          <w:rFonts w:ascii="宋体" w:hAnsi="宋体" w:eastAsia="宋体" w:cs="宋体"/>
          <w:color w:val="000000"/>
        </w:rPr>
        <w:t>错误；</w:t>
      </w:r>
    </w:p>
    <w:p w14:paraId="5E62F0F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．由图乙可知，检测气体的酒精浓度越大，气敏电阻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的阻值越小，根据串联电路的电阻特点可知，电路中的总电阻会变小，而电源电压不变，再根据欧姆定律可知，电路中的电流会变大，由公式</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IR</w:t>
      </w:r>
      <w:r>
        <w:rPr>
          <w:rFonts w:ascii="宋体" w:hAnsi="宋体" w:eastAsia="宋体" w:cs="宋体"/>
          <w:color w:val="000000"/>
        </w:rPr>
        <w:t>可知，定值电阻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两端的电压变大，而电压表测的就是定值电阻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两端电压，所以电压表示数变大，故</w:t>
      </w:r>
      <w:r>
        <w:rPr>
          <w:rFonts w:ascii="Times New Roman" w:hAnsi="Times New Roman" w:eastAsia="Times New Roman" w:cs="Times New Roman"/>
          <w:color w:val="000000"/>
        </w:rPr>
        <w:t>D</w:t>
      </w:r>
      <w:r>
        <w:rPr>
          <w:rFonts w:ascii="宋体" w:hAnsi="宋体" w:eastAsia="宋体" w:cs="宋体"/>
          <w:color w:val="000000"/>
        </w:rPr>
        <w:t>正确。</w:t>
      </w:r>
    </w:p>
    <w:p w14:paraId="3354A1DD">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4E82A3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0980FBBA">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在</w:t>
      </w:r>
      <w:r>
        <w:rPr>
          <w:rFonts w:ascii="Times New Roman" w:hAnsi="Times New Roman" w:eastAsia="Times New Roman" w:cs="Times New Roman"/>
          <w:color w:val="000000"/>
        </w:rPr>
        <w:t>2022</w:t>
      </w:r>
      <w:r>
        <w:rPr>
          <w:rFonts w:ascii="宋体" w:hAnsi="宋体" w:eastAsia="宋体" w:cs="宋体"/>
          <w:color w:val="000000"/>
        </w:rPr>
        <w:t>年北京冬奥会开幕式上，一名小男孩用铜管乐器（小号）深情演奏《我和我的祖国》（如图），小号内空气柱振动产生的声音通过</w:t>
      </w:r>
      <w:r>
        <w:rPr>
          <w:rFonts w:ascii="Times New Roman" w:hAnsi="Times New Roman" w:eastAsia="Times New Roman" w:cs="Times New Roman"/>
          <w:color w:val="000000"/>
        </w:rPr>
        <w:t xml:space="preserve"> </w:t>
      </w:r>
      <w:r>
        <w:rPr>
          <w:rFonts w:ascii="宋体" w:hAnsi="宋体" w:eastAsia="宋体" w:cs="宋体"/>
          <w:color w:val="000000"/>
        </w:rPr>
        <w:t>_____传入现场观众耳朵中；小男孩吹奏时用手按下不同的按键，是为了改变声音的</w:t>
      </w:r>
      <w:r>
        <w:rPr>
          <w:rFonts w:ascii="Times New Roman" w:hAnsi="Times New Roman" w:eastAsia="Times New Roman" w:cs="Times New Roman"/>
          <w:color w:val="000000"/>
        </w:rPr>
        <w:t xml:space="preserve"> </w:t>
      </w:r>
      <w:r>
        <w:rPr>
          <w:rFonts w:ascii="宋体" w:hAnsi="宋体" w:eastAsia="宋体" w:cs="宋体"/>
          <w:color w:val="000000"/>
        </w:rPr>
        <w:t>_____（选填声音的特性），开幕式现场附近，禁止车辆鸣笛，是为了从</w:t>
      </w:r>
      <w:r>
        <w:rPr>
          <w:rFonts w:ascii="Times New Roman" w:hAnsi="Times New Roman" w:eastAsia="Times New Roman" w:cs="Times New Roman"/>
          <w:color w:val="000000"/>
        </w:rPr>
        <w:t xml:space="preserve"> </w:t>
      </w:r>
      <w:r>
        <w:rPr>
          <w:rFonts w:ascii="宋体" w:hAnsi="宋体" w:eastAsia="宋体" w:cs="宋体"/>
          <w:color w:val="000000"/>
        </w:rPr>
        <w:t>_____处控制噪声。</w:t>
      </w:r>
    </w:p>
    <w:p w14:paraId="4BB83CB2">
      <w:pPr>
        <w:spacing w:line="360" w:lineRule="auto"/>
        <w:jc w:val="left"/>
        <w:textAlignment w:val="center"/>
        <w:rPr>
          <w:color w:val="000000"/>
        </w:rPr>
      </w:pPr>
      <w:r>
        <w:rPr>
          <w:rFonts w:ascii="宋体" w:hAnsi="宋体" w:eastAsia="宋体" w:cs="宋体"/>
          <w:color w:val="000000"/>
        </w:rPr>
        <w:drawing>
          <wp:inline distT="0" distB="0" distL="114300" distR="114300">
            <wp:extent cx="1371600" cy="9620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371600" cy="962025"/>
                    </a:xfrm>
                    <a:prstGeom prst="rect">
                      <a:avLst/>
                    </a:prstGeom>
                  </pic:spPr>
                </pic:pic>
              </a:graphicData>
            </a:graphic>
          </wp:inline>
        </w:drawing>
      </w:r>
      <w:r>
        <w:rPr>
          <w:rFonts w:ascii="宋体" w:hAnsi="宋体" w:eastAsia="宋体" w:cs="宋体"/>
          <w:color w:val="000000"/>
        </w:rPr>
        <w:br w:type="textWrapping"/>
      </w:r>
    </w:p>
    <w:p w14:paraId="53316AB7">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空气</w:t>
      </w:r>
      <w:r>
        <w:rPr>
          <w:color w:val="000000"/>
        </w:rPr>
        <w:t xml:space="preserve">    ②. </w:t>
      </w:r>
      <w:r>
        <w:rPr>
          <w:rFonts w:ascii="宋体" w:hAnsi="宋体" w:eastAsia="宋体" w:cs="宋体"/>
          <w:color w:val="000000"/>
        </w:rPr>
        <w:t>音调</w:t>
      </w:r>
      <w:r>
        <w:rPr>
          <w:color w:val="000000"/>
        </w:rPr>
        <w:t xml:space="preserve">    ③. </w:t>
      </w:r>
      <w:r>
        <w:rPr>
          <w:rFonts w:ascii="宋体" w:hAnsi="宋体" w:eastAsia="宋体" w:cs="宋体"/>
          <w:color w:val="000000"/>
        </w:rPr>
        <w:t>声源</w:t>
      </w:r>
    </w:p>
    <w:p w14:paraId="4654045F">
      <w:pPr>
        <w:spacing w:line="360" w:lineRule="auto"/>
        <w:textAlignment w:val="center"/>
        <w:rPr>
          <w:color w:val="000000"/>
        </w:rPr>
      </w:pPr>
      <w:r>
        <w:rPr>
          <w:color w:val="2E75B6"/>
        </w:rPr>
        <w:t>【解析】</w:t>
      </w:r>
    </w:p>
    <w:p w14:paraId="6CDAAD1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小号内空气柱振动产生的声音通过空气传入观众耳朵，声音的传播需要介质，介质可以是固体、液体，也可以是气体，而声源和人耳之间的介质是空气，故小号内空气柱振动产生的声音通过空气传入观众耳朵。</w:t>
      </w:r>
    </w:p>
    <w:p w14:paraId="27BD018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小男孩吹奏时用手按下不同的按键，空气柱长短不同，空气柱振动的频率不同，音调不同。</w:t>
      </w:r>
    </w:p>
    <w:p w14:paraId="7246C9C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禁止车辆鸣笛，是在声源处控制噪声。</w:t>
      </w:r>
    </w:p>
    <w:p w14:paraId="3CFE24C5">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某小区因暴雨引起车库积水，部分车辆被淹，小明看到新闻后，设计了如图所示的车库积水自动报警器，如图是该报警器原理图，金属块</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分别固定在车库地面附近适当高处，若车库积水水面到达</w:t>
      </w:r>
      <w:r>
        <w:rPr>
          <w:rFonts w:ascii="Times New Roman" w:hAnsi="Times New Roman" w:eastAsia="Times New Roman" w:cs="Times New Roman"/>
          <w:color w:val="000000"/>
        </w:rPr>
        <w:t xml:space="preserve"> </w:t>
      </w:r>
      <w:r>
        <w:rPr>
          <w:rFonts w:ascii="宋体" w:hAnsi="宋体" w:eastAsia="宋体" w:cs="宋体"/>
          <w:color w:val="000000"/>
        </w:rPr>
        <w:t>_____处（选填“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”）时，_____（选填“绿”或“红”）灯发光报警，此时电磁铁的上端是</w:t>
      </w:r>
      <w:r>
        <w:rPr>
          <w:rFonts w:ascii="Times New Roman" w:hAnsi="Times New Roman" w:eastAsia="Times New Roman" w:cs="Times New Roman"/>
          <w:color w:val="000000"/>
        </w:rPr>
        <w:t xml:space="preserve"> </w:t>
      </w:r>
      <w:r>
        <w:rPr>
          <w:rFonts w:ascii="宋体" w:hAnsi="宋体" w:eastAsia="宋体" w:cs="宋体"/>
          <w:color w:val="000000"/>
        </w:rPr>
        <w:t>_____极（选填“</w:t>
      </w:r>
      <w:r>
        <w:rPr>
          <w:rFonts w:ascii="Times New Roman" w:hAnsi="Times New Roman" w:eastAsia="Times New Roman" w:cs="Times New Roman"/>
          <w:color w:val="000000"/>
        </w:rPr>
        <w:t>N</w:t>
      </w:r>
      <w:r>
        <w:rPr>
          <w:rFonts w:ascii="宋体" w:hAnsi="宋体" w:eastAsia="宋体" w:cs="宋体"/>
          <w:color w:val="000000"/>
        </w:rPr>
        <w:t>”或“</w:t>
      </w:r>
      <w:r>
        <w:rPr>
          <w:rFonts w:ascii="Times New Roman" w:hAnsi="Times New Roman" w:eastAsia="Times New Roman" w:cs="Times New Roman"/>
          <w:color w:val="000000"/>
        </w:rPr>
        <w:t>S</w:t>
      </w:r>
      <w:r>
        <w:rPr>
          <w:rFonts w:ascii="宋体" w:hAnsi="宋体" w:eastAsia="宋体" w:cs="宋体"/>
          <w:color w:val="000000"/>
        </w:rPr>
        <w:t>”）。</w:t>
      </w:r>
    </w:p>
    <w:p w14:paraId="739BAC65">
      <w:pPr>
        <w:spacing w:line="360" w:lineRule="auto"/>
        <w:jc w:val="left"/>
        <w:textAlignment w:val="center"/>
        <w:rPr>
          <w:color w:val="000000"/>
        </w:rPr>
      </w:pPr>
      <w:r>
        <w:rPr>
          <w:rFonts w:ascii="宋体" w:hAnsi="宋体" w:eastAsia="宋体" w:cs="宋体"/>
          <w:color w:val="000000"/>
        </w:rPr>
        <w:drawing>
          <wp:inline distT="0" distB="0" distL="114300" distR="114300">
            <wp:extent cx="2419350" cy="150495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419350" cy="1504950"/>
                    </a:xfrm>
                    <a:prstGeom prst="rect">
                      <a:avLst/>
                    </a:prstGeom>
                  </pic:spPr>
                </pic:pic>
              </a:graphicData>
            </a:graphic>
          </wp:inline>
        </w:drawing>
      </w:r>
      <w:r>
        <w:rPr>
          <w:rFonts w:ascii="宋体" w:hAnsi="宋体" w:eastAsia="宋体" w:cs="宋体"/>
          <w:color w:val="000000"/>
        </w:rPr>
        <w:br w:type="textWrapping"/>
      </w:r>
    </w:p>
    <w:p w14:paraId="24C61438">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i/>
          <w:color w:val="000000"/>
        </w:rPr>
        <w:t>B</w:t>
      </w:r>
      <w:r>
        <w:rPr>
          <w:color w:val="000000"/>
        </w:rPr>
        <w:t xml:space="preserve">    ②. </w:t>
      </w:r>
      <w:r>
        <w:rPr>
          <w:rFonts w:ascii="宋体" w:hAnsi="宋体" w:eastAsia="宋体" w:cs="宋体"/>
          <w:color w:val="000000"/>
        </w:rPr>
        <w:t>红</w:t>
      </w:r>
      <w:r>
        <w:rPr>
          <w:color w:val="000000"/>
        </w:rPr>
        <w:t xml:space="preserve">    ③. </w:t>
      </w:r>
      <w:r>
        <w:rPr>
          <w:rFonts w:ascii="Times New Roman" w:hAnsi="Times New Roman" w:eastAsia="Times New Roman" w:cs="Times New Roman"/>
          <w:color w:val="000000"/>
        </w:rPr>
        <w:t>N</w:t>
      </w:r>
    </w:p>
    <w:p w14:paraId="268CFBAB">
      <w:pPr>
        <w:spacing w:line="360" w:lineRule="auto"/>
        <w:textAlignment w:val="center"/>
        <w:rPr>
          <w:color w:val="000000"/>
        </w:rPr>
      </w:pPr>
      <w:r>
        <w:rPr>
          <w:color w:val="2E75B6"/>
        </w:rPr>
        <w:t>【解析】</w:t>
      </w:r>
    </w:p>
    <w:p w14:paraId="0A3E963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由图示知，车库积水水面到达</w:t>
      </w:r>
      <w:r>
        <w:rPr>
          <w:rFonts w:ascii="Times New Roman" w:hAnsi="Times New Roman" w:eastAsia="Times New Roman" w:cs="Times New Roman"/>
          <w:i/>
          <w:color w:val="000000"/>
        </w:rPr>
        <w:t>B</w:t>
      </w:r>
      <w:r>
        <w:rPr>
          <w:rFonts w:ascii="宋体" w:hAnsi="宋体" w:eastAsia="宋体" w:cs="宋体"/>
          <w:color w:val="000000"/>
        </w:rPr>
        <w:t>处时，水是导体，将金属块</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接通，电磁铁中有电流通过，将衔铁吸下，红灯接通，发光报警。水面未达到</w:t>
      </w:r>
      <w:r>
        <w:rPr>
          <w:rFonts w:ascii="Times New Roman" w:hAnsi="Times New Roman" w:eastAsia="Times New Roman" w:cs="Times New Roman"/>
          <w:i/>
          <w:color w:val="000000"/>
        </w:rPr>
        <w:t>B</w:t>
      </w:r>
      <w:r>
        <w:rPr>
          <w:rFonts w:ascii="宋体" w:hAnsi="宋体" w:eastAsia="宋体" w:cs="宋体"/>
          <w:color w:val="000000"/>
        </w:rPr>
        <w:t>处时，电磁铁中没有电流通过，衔铁弹起，绿灯亮。</w:t>
      </w:r>
    </w:p>
    <w:p w14:paraId="24C24C2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由图示知，电磁铁有电流通过时，电流由下端流入，上端流出，据安培定则知，电磁铁的</w:t>
      </w:r>
      <w:r>
        <w:rPr>
          <w:rFonts w:ascii="Times New Roman" w:hAnsi="Times New Roman" w:eastAsia="Times New Roman" w:cs="Times New Roman"/>
          <w:color w:val="000000"/>
        </w:rPr>
        <w:t>N</w:t>
      </w:r>
      <w:r>
        <w:rPr>
          <w:rFonts w:ascii="宋体" w:hAnsi="宋体" w:eastAsia="宋体" w:cs="宋体"/>
          <w:color w:val="000000"/>
        </w:rPr>
        <w:t>极在上端。</w:t>
      </w:r>
    </w:p>
    <w:p w14:paraId="5A9DC80F">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日，长征二号</w:t>
      </w:r>
      <w:r>
        <w:rPr>
          <w:rFonts w:ascii="Times New Roman" w:hAnsi="Times New Roman" w:eastAsia="Times New Roman" w:cs="Times New Roman"/>
          <w:color w:val="000000"/>
        </w:rPr>
        <w:t>F</w:t>
      </w:r>
      <w:r>
        <w:rPr>
          <w:rFonts w:ascii="宋体" w:hAnsi="宋体" w:eastAsia="宋体" w:cs="宋体"/>
          <w:color w:val="000000"/>
        </w:rPr>
        <w:t>遥十四运载火箭开始加注燃料推进剂，于</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日圆满完成神舟十四号发射任务。运载火箭燃料推进剂选择密度小、热值</w:t>
      </w:r>
      <w:r>
        <w:rPr>
          <w:rFonts w:ascii="Times New Roman" w:hAnsi="Times New Roman" w:eastAsia="Times New Roman" w:cs="Times New Roman"/>
          <w:color w:val="000000"/>
        </w:rPr>
        <w:t xml:space="preserve"> </w:t>
      </w:r>
      <w:r>
        <w:rPr>
          <w:rFonts w:ascii="宋体" w:hAnsi="宋体" w:eastAsia="宋体" w:cs="宋体"/>
          <w:color w:val="000000"/>
        </w:rPr>
        <w:t>_____的气体燃料，采用</w:t>
      </w:r>
      <w:r>
        <w:rPr>
          <w:rFonts w:ascii="Times New Roman" w:hAnsi="Times New Roman" w:eastAsia="Times New Roman" w:cs="Times New Roman"/>
          <w:color w:val="000000"/>
        </w:rPr>
        <w:t xml:space="preserve"> </w:t>
      </w:r>
      <w:r>
        <w:rPr>
          <w:rFonts w:ascii="宋体" w:hAnsi="宋体" w:eastAsia="宋体" w:cs="宋体"/>
          <w:color w:val="000000"/>
        </w:rPr>
        <w:t>_____和压缩体积的方法使气体燃料液化。神州飞船进入太空后，利用太阳能电池板供电，太阳能属于</w:t>
      </w:r>
      <w:r>
        <w:rPr>
          <w:rFonts w:ascii="Times New Roman" w:hAnsi="Times New Roman" w:eastAsia="Times New Roman" w:cs="Times New Roman"/>
          <w:color w:val="000000"/>
        </w:rPr>
        <w:t xml:space="preserve"> </w:t>
      </w:r>
      <w:r>
        <w:rPr>
          <w:rFonts w:ascii="宋体" w:hAnsi="宋体" w:eastAsia="宋体" w:cs="宋体"/>
          <w:color w:val="000000"/>
        </w:rPr>
        <w:t>_____（填“可再生”或“不可再生”）能源。</w:t>
      </w:r>
    </w:p>
    <w:p w14:paraId="009B2A3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大</w:t>
      </w:r>
      <w:r>
        <w:rPr>
          <w:color w:val="000000"/>
        </w:rPr>
        <w:t xml:space="preserve">    ②. </w:t>
      </w:r>
      <w:r>
        <w:rPr>
          <w:rFonts w:ascii="宋体" w:hAnsi="宋体" w:eastAsia="宋体" w:cs="宋体"/>
          <w:color w:val="000000"/>
        </w:rPr>
        <w:t>降低温度</w:t>
      </w:r>
      <w:r>
        <w:rPr>
          <w:color w:val="000000"/>
        </w:rPr>
        <w:t xml:space="preserve">    ③. </w:t>
      </w:r>
      <w:r>
        <w:rPr>
          <w:rFonts w:ascii="宋体" w:hAnsi="宋体" w:eastAsia="宋体" w:cs="宋体"/>
          <w:color w:val="000000"/>
        </w:rPr>
        <w:t>可再生</w:t>
      </w:r>
    </w:p>
    <w:p w14:paraId="05928EE2">
      <w:pPr>
        <w:spacing w:line="360" w:lineRule="auto"/>
        <w:textAlignment w:val="center"/>
        <w:rPr>
          <w:color w:val="000000"/>
        </w:rPr>
      </w:pPr>
      <w:r>
        <w:rPr>
          <w:color w:val="2E75B6"/>
        </w:rPr>
        <w:t>【解析】</w:t>
      </w:r>
    </w:p>
    <w:p w14:paraId="24F24B1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火箭采用液态氢作为火箭的燃料，原因是液态氢具有密度小，热值大的性质，所以在完全燃烧相同质量的液态氢和其它燃料，液态氢可以释放出来更多的热量。</w:t>
      </w:r>
    </w:p>
    <w:p w14:paraId="6D8A80D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火箭中的燃料是液态的，它是由气体燃料液化而来，液化的方式是降低温度和压缩体积。</w:t>
      </w:r>
    </w:p>
    <w:p w14:paraId="23D9F6E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太阳能可以从自然界源源不断的获取，所以属于可再生能源。</w:t>
      </w:r>
    </w:p>
    <w:p w14:paraId="25A24C65">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如图为小红家电路中安装的电能表，此时示数为</w:t>
      </w:r>
      <w:r>
        <w:rPr>
          <w:rFonts w:ascii="Times New Roman" w:hAnsi="Times New Roman" w:eastAsia="Times New Roman" w:cs="Times New Roman"/>
          <w:color w:val="000000"/>
        </w:rPr>
        <w:t xml:space="preserve"> </w:t>
      </w:r>
      <w:r>
        <w:rPr>
          <w:rFonts w:ascii="宋体" w:hAnsi="宋体" w:eastAsia="宋体" w:cs="宋体"/>
          <w:color w:val="000000"/>
        </w:rPr>
        <w:t>_____</w:t>
      </w:r>
      <w:r>
        <w:rPr>
          <w:rFonts w:ascii="Times New Roman" w:hAnsi="Times New Roman" w:eastAsia="Times New Roman" w:cs="Times New Roman"/>
          <w:color w:val="000000"/>
        </w:rPr>
        <w:t>kW·h</w:t>
      </w:r>
      <w:r>
        <w:rPr>
          <w:rFonts w:ascii="宋体" w:hAnsi="宋体" w:eastAsia="宋体" w:cs="宋体"/>
          <w:color w:val="000000"/>
        </w:rPr>
        <w:t>。小红将一个电吹风机接入电路，电热丝因为电流的</w:t>
      </w:r>
      <w:r>
        <w:rPr>
          <w:rFonts w:ascii="Times New Roman" w:hAnsi="Times New Roman" w:eastAsia="Times New Roman" w:cs="Times New Roman"/>
          <w:color w:val="000000"/>
        </w:rPr>
        <w:t xml:space="preserve"> </w:t>
      </w:r>
      <w:r>
        <w:rPr>
          <w:rFonts w:ascii="宋体" w:hAnsi="宋体" w:eastAsia="宋体" w:cs="宋体"/>
          <w:color w:val="000000"/>
        </w:rPr>
        <w:t>_____效应吹出热风。她关闭其它用电器，</w:t>
      </w:r>
      <w:r>
        <w:rPr>
          <w:rFonts w:ascii="Times New Roman" w:hAnsi="Times New Roman" w:eastAsia="Times New Roman" w:cs="Times New Roman"/>
          <w:color w:val="000000"/>
        </w:rPr>
        <w:t>3min</w:t>
      </w:r>
      <w:r>
        <w:rPr>
          <w:rFonts w:ascii="宋体" w:hAnsi="宋体" w:eastAsia="宋体" w:cs="宋体"/>
          <w:color w:val="000000"/>
        </w:rPr>
        <w:t>内电能表铝盘转过</w:t>
      </w:r>
      <w:r>
        <w:rPr>
          <w:rFonts w:ascii="Times New Roman" w:hAnsi="Times New Roman" w:eastAsia="Times New Roman" w:cs="Times New Roman"/>
          <w:color w:val="000000"/>
        </w:rPr>
        <w:t>15</w:t>
      </w:r>
      <w:r>
        <w:rPr>
          <w:rFonts w:ascii="宋体" w:hAnsi="宋体" w:eastAsia="宋体" w:cs="宋体"/>
          <w:color w:val="000000"/>
        </w:rPr>
        <w:t>转，则此电吹风机的功率为</w:t>
      </w:r>
      <w:r>
        <w:rPr>
          <w:rFonts w:ascii="Times New Roman" w:hAnsi="Times New Roman" w:eastAsia="Times New Roman" w:cs="Times New Roman"/>
          <w:color w:val="000000"/>
        </w:rPr>
        <w:t xml:space="preserve"> </w:t>
      </w:r>
      <w:r>
        <w:rPr>
          <w:rFonts w:ascii="宋体" w:hAnsi="宋体" w:eastAsia="宋体" w:cs="宋体"/>
          <w:color w:val="000000"/>
        </w:rPr>
        <w:t>_____</w:t>
      </w:r>
      <w:r>
        <w:rPr>
          <w:rFonts w:ascii="Times New Roman" w:hAnsi="Times New Roman" w:eastAsia="Times New Roman" w:cs="Times New Roman"/>
          <w:color w:val="000000"/>
        </w:rPr>
        <w:t>W</w:t>
      </w:r>
      <w:r>
        <w:rPr>
          <w:rFonts w:ascii="宋体" w:hAnsi="宋体" w:eastAsia="宋体" w:cs="宋体"/>
          <w:color w:val="000000"/>
        </w:rPr>
        <w:t>。</w:t>
      </w:r>
    </w:p>
    <w:p w14:paraId="07178DAC">
      <w:pPr>
        <w:spacing w:line="360" w:lineRule="auto"/>
        <w:jc w:val="left"/>
        <w:textAlignment w:val="center"/>
        <w:rPr>
          <w:color w:val="000000"/>
        </w:rPr>
      </w:pPr>
      <w:r>
        <w:rPr>
          <w:rFonts w:ascii="宋体" w:hAnsi="宋体" w:eastAsia="宋体" w:cs="宋体"/>
          <w:color w:val="000000"/>
        </w:rPr>
        <w:drawing>
          <wp:inline distT="0" distB="0" distL="114300" distR="114300">
            <wp:extent cx="1438275" cy="146685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438275" cy="1466850"/>
                    </a:xfrm>
                    <a:prstGeom prst="rect">
                      <a:avLst/>
                    </a:prstGeom>
                  </pic:spPr>
                </pic:pic>
              </a:graphicData>
            </a:graphic>
          </wp:inline>
        </w:drawing>
      </w:r>
      <w:r>
        <w:rPr>
          <w:rFonts w:ascii="宋体" w:hAnsi="宋体" w:eastAsia="宋体" w:cs="宋体"/>
          <w:color w:val="000000"/>
        </w:rPr>
        <w:br w:type="textWrapping"/>
      </w:r>
    </w:p>
    <w:p w14:paraId="66136ED9">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2022.6</w:t>
      </w:r>
      <w:r>
        <w:rPr>
          <w:color w:val="000000"/>
        </w:rPr>
        <w:t xml:space="preserve">    ②. </w:t>
      </w:r>
      <w:r>
        <w:rPr>
          <w:rFonts w:ascii="宋体" w:hAnsi="宋体" w:eastAsia="宋体" w:cs="宋体"/>
          <w:color w:val="000000"/>
        </w:rPr>
        <w:t>热</w:t>
      </w:r>
      <w:r>
        <w:rPr>
          <w:color w:val="000000"/>
        </w:rPr>
        <w:t xml:space="preserve">    ③. </w:t>
      </w:r>
      <w:r>
        <w:rPr>
          <w:rFonts w:ascii="Times New Roman" w:hAnsi="Times New Roman" w:eastAsia="Times New Roman" w:cs="Times New Roman"/>
          <w:color w:val="000000"/>
        </w:rPr>
        <w:t>500</w:t>
      </w:r>
    </w:p>
    <w:p w14:paraId="0D2B987A">
      <w:pPr>
        <w:spacing w:line="360" w:lineRule="auto"/>
        <w:textAlignment w:val="center"/>
        <w:rPr>
          <w:color w:val="000000"/>
        </w:rPr>
      </w:pPr>
      <w:r>
        <w:rPr>
          <w:color w:val="2E75B6"/>
        </w:rPr>
        <w:t>【解析】</w:t>
      </w:r>
    </w:p>
    <w:p w14:paraId="66F61EB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电能表表盘上最后一位是小数点后面第一位，故读数为</w:t>
      </w:r>
      <w:r>
        <w:rPr>
          <w:rFonts w:ascii="Times New Roman" w:hAnsi="Times New Roman" w:eastAsia="Times New Roman" w:cs="Times New Roman"/>
          <w:color w:val="000000"/>
        </w:rPr>
        <w:t>2022.6kW·h</w:t>
      </w:r>
      <w:r>
        <w:rPr>
          <w:rFonts w:ascii="宋体" w:hAnsi="宋体" w:eastAsia="宋体" w:cs="宋体"/>
          <w:color w:val="000000"/>
        </w:rPr>
        <w:t>。</w:t>
      </w:r>
    </w:p>
    <w:p w14:paraId="1B8F9EB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导体中有电流通过时会产生热量，这是电流的热效应，因此，电吹风能吹出热风是因为电流的热效应。</w:t>
      </w:r>
    </w:p>
    <w:p w14:paraId="0908242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由图可知，表盘上标有</w:t>
      </w:r>
      <w:r>
        <w:rPr>
          <w:rFonts w:ascii="Times New Roman" w:hAnsi="Times New Roman" w:eastAsia="Times New Roman" w:cs="Times New Roman"/>
          <w:color w:val="000000"/>
        </w:rPr>
        <w:t>600r/kW·h</w:t>
      </w:r>
      <w:r>
        <w:rPr>
          <w:rFonts w:ascii="宋体" w:hAnsi="宋体" w:eastAsia="宋体" w:cs="宋体"/>
          <w:color w:val="000000"/>
        </w:rPr>
        <w:t>，意思是用电器每消耗</w:t>
      </w:r>
      <w:r>
        <w:rPr>
          <w:rFonts w:ascii="Times New Roman" w:hAnsi="Times New Roman" w:eastAsia="Times New Roman" w:cs="Times New Roman"/>
          <w:color w:val="000000"/>
        </w:rPr>
        <w:t>1kW·h</w:t>
      </w:r>
      <w:r>
        <w:rPr>
          <w:rFonts w:ascii="宋体" w:hAnsi="宋体" w:eastAsia="宋体" w:cs="宋体"/>
          <w:color w:val="000000"/>
        </w:rPr>
        <w:t>的电能，表盘转过</w:t>
      </w:r>
      <w:r>
        <w:rPr>
          <w:rFonts w:ascii="Times New Roman" w:hAnsi="Times New Roman" w:eastAsia="Times New Roman" w:cs="Times New Roman"/>
          <w:color w:val="000000"/>
        </w:rPr>
        <w:t>600</w:t>
      </w:r>
      <w:r>
        <w:rPr>
          <w:rFonts w:ascii="宋体" w:hAnsi="宋体" w:eastAsia="宋体" w:cs="宋体"/>
          <w:color w:val="000000"/>
        </w:rPr>
        <w:t>转，</w:t>
      </w:r>
      <w:r>
        <w:rPr>
          <w:rFonts w:ascii="Times New Roman" w:hAnsi="Times New Roman" w:eastAsia="Times New Roman" w:cs="Times New Roman"/>
          <w:color w:val="000000"/>
        </w:rPr>
        <w:t>3min</w:t>
      </w:r>
      <w:r>
        <w:rPr>
          <w:rFonts w:ascii="宋体" w:hAnsi="宋体" w:eastAsia="宋体" w:cs="宋体"/>
          <w:color w:val="000000"/>
        </w:rPr>
        <w:t>内电能表铝盘转过</w:t>
      </w:r>
      <w:r>
        <w:rPr>
          <w:rFonts w:ascii="Times New Roman" w:hAnsi="Times New Roman" w:eastAsia="Times New Roman" w:cs="Times New Roman"/>
          <w:color w:val="000000"/>
        </w:rPr>
        <w:t>15</w:t>
      </w:r>
      <w:r>
        <w:rPr>
          <w:rFonts w:ascii="宋体" w:hAnsi="宋体" w:eastAsia="宋体" w:cs="宋体"/>
          <w:color w:val="000000"/>
        </w:rPr>
        <w:t>转，则用电器消耗的电能</w:t>
      </w:r>
    </w:p>
    <w:p w14:paraId="61947614">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2pt;width:331pt;" o:ole="t" filled="f" o:preferrelative="t" stroked="f" coordsize="21600,21600">
            <v:path/>
            <v:fill on="f" focussize="0,0"/>
            <v:stroke on="f" joinstyle="miter"/>
            <v:imagedata r:id="rId34" o:title="eqId913765c97a3753de69400dc91c1422ed"/>
            <o:lock v:ext="edit" aspectratio="t"/>
            <w10:wrap type="none"/>
            <w10:anchorlock/>
          </v:shape>
          <o:OLEObject Type="Embed" ProgID="Equation.DSMT4" ShapeID="_x0000_i1025" DrawAspect="Content" ObjectID="_1468075725" r:id="rId33">
            <o:LockedField>false</o:LockedField>
          </o:OLEObject>
        </w:object>
      </w:r>
    </w:p>
    <w:p w14:paraId="6A3BE1E5">
      <w:pPr>
        <w:spacing w:line="360" w:lineRule="auto"/>
        <w:jc w:val="left"/>
        <w:textAlignment w:val="center"/>
        <w:rPr>
          <w:rFonts w:ascii="宋体" w:hAnsi="宋体" w:eastAsia="宋体" w:cs="宋体"/>
          <w:color w:val="000000"/>
        </w:rPr>
      </w:pPr>
      <w:r>
        <w:rPr>
          <w:rFonts w:ascii="宋体" w:hAnsi="宋体" w:eastAsia="宋体" w:cs="宋体"/>
          <w:color w:val="000000"/>
        </w:rPr>
        <w:t>此电吹风机的功率</w:t>
      </w:r>
    </w:p>
    <w:p w14:paraId="7801A43D">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3pt;width:134pt;" o:ole="t" filled="f" o:preferrelative="t" stroked="f" coordsize="21600,21600">
            <v:path/>
            <v:fill on="f" focussize="0,0"/>
            <v:stroke on="f" joinstyle="miter"/>
            <v:imagedata r:id="rId36" o:title="eqId10fa6854a35b99fe0c47244bd8fb5997"/>
            <o:lock v:ext="edit" aspectratio="t"/>
            <w10:wrap type="none"/>
            <w10:anchorlock/>
          </v:shape>
          <o:OLEObject Type="Embed" ProgID="Equation.DSMT4" ShapeID="_x0000_i1026" DrawAspect="Content" ObjectID="_1468075726" r:id="rId35">
            <o:LockedField>false</o:LockedField>
          </o:OLEObject>
        </w:object>
      </w:r>
    </w:p>
    <w:p w14:paraId="6042C99E">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如图是抗击“新冠”疫情使用的负压救护车，车内空间为负压舱，它能有效防护病毒再传播，负压装置的主要部分是一个抽气机，将经消毒、杀菌处理后的被污染空气</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（选填“从车内抽出”或“抽入至车内”），使车内气压</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（选填“高于”、“低于”或“等于”）车外大气压，在</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作用下，清洁的空气只能由车外流向车内。</w:t>
      </w:r>
    </w:p>
    <w:p w14:paraId="34A7AA6E">
      <w:pPr>
        <w:spacing w:line="360" w:lineRule="auto"/>
        <w:jc w:val="left"/>
        <w:textAlignment w:val="center"/>
        <w:rPr>
          <w:color w:val="000000"/>
        </w:rPr>
      </w:pPr>
      <w:r>
        <w:rPr>
          <w:color w:val="000000"/>
        </w:rPr>
        <w:drawing>
          <wp:inline distT="0" distB="0" distL="114300" distR="114300">
            <wp:extent cx="1343025" cy="9048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343025" cy="904875"/>
                    </a:xfrm>
                    <a:prstGeom prst="rect">
                      <a:avLst/>
                    </a:prstGeom>
                  </pic:spPr>
                </pic:pic>
              </a:graphicData>
            </a:graphic>
          </wp:inline>
        </w:drawing>
      </w:r>
      <w:r>
        <w:rPr>
          <w:color w:val="000000"/>
        </w:rPr>
        <w:br w:type="textWrapping"/>
      </w:r>
    </w:p>
    <w:p w14:paraId="404FB9B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从车内抽出</w:t>
      </w:r>
      <w:r>
        <w:rPr>
          <w:color w:val="000000"/>
        </w:rPr>
        <w:t xml:space="preserve">    ②. </w:t>
      </w:r>
      <w:r>
        <w:rPr>
          <w:rFonts w:ascii="宋体" w:hAnsi="宋体" w:eastAsia="宋体" w:cs="宋体"/>
          <w:color w:val="000000"/>
        </w:rPr>
        <w:t>低于</w:t>
      </w:r>
      <w:r>
        <w:rPr>
          <w:color w:val="000000"/>
        </w:rPr>
        <w:t xml:space="preserve">    ③. </w:t>
      </w:r>
      <w:r>
        <w:rPr>
          <w:rFonts w:ascii="宋体" w:hAnsi="宋体" w:eastAsia="宋体" w:cs="宋体"/>
          <w:color w:val="000000"/>
        </w:rPr>
        <w:t>大气压</w:t>
      </w:r>
    </w:p>
    <w:p w14:paraId="76ECDE23">
      <w:pPr>
        <w:spacing w:line="360" w:lineRule="auto"/>
        <w:textAlignment w:val="center"/>
        <w:rPr>
          <w:color w:val="000000"/>
        </w:rPr>
      </w:pPr>
      <w:r>
        <w:rPr>
          <w:color w:val="2E75B6"/>
        </w:rPr>
        <w:t>【解析】</w:t>
      </w:r>
    </w:p>
    <w:p w14:paraId="7369620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负压装置的主要部分是一个抽气机，将经消毒、杀菌处理后的被污染空气从车内抽出，减小车内的压强。</w:t>
      </w:r>
    </w:p>
    <w:p w14:paraId="639688F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将被污染空气从车内抽出，车内气压低于外界大气压。</w:t>
      </w:r>
    </w:p>
    <w:p w14:paraId="1D3018D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在大气压的作用下，空气从压强大的地方流向压强小的地方，故清洁的空气从车外流向车内。</w:t>
      </w:r>
    </w:p>
    <w:p w14:paraId="180045AA">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如图所示，斜面与水平地面夹角为</w:t>
      </w:r>
      <w:r>
        <w:rPr>
          <w:rFonts w:ascii="Times New Roman" w:hAnsi="Times New Roman" w:eastAsia="Times New Roman" w:cs="Times New Roman"/>
          <w:color w:val="000000"/>
        </w:rPr>
        <w:t>30</w:t>
      </w:r>
      <w:r>
        <w:rPr>
          <w:rFonts w:ascii="宋体" w:hAnsi="宋体" w:eastAsia="宋体" w:cs="宋体"/>
          <w:color w:val="000000"/>
        </w:rPr>
        <w:t>°，某快递员用</w:t>
      </w:r>
      <w:r>
        <w:rPr>
          <w:rFonts w:ascii="Times New Roman" w:hAnsi="Times New Roman" w:eastAsia="Times New Roman" w:cs="Times New Roman"/>
          <w:color w:val="000000"/>
        </w:rPr>
        <w:t>500N</w:t>
      </w:r>
      <w:r>
        <w:rPr>
          <w:rFonts w:ascii="宋体" w:hAnsi="宋体" w:eastAsia="宋体" w:cs="宋体"/>
          <w:color w:val="000000"/>
        </w:rPr>
        <w:t>的力，将重</w:t>
      </w:r>
      <w:r>
        <w:rPr>
          <w:rFonts w:ascii="Times New Roman" w:hAnsi="Times New Roman" w:eastAsia="Times New Roman" w:cs="Times New Roman"/>
          <w:color w:val="000000"/>
        </w:rPr>
        <w:t>800N</w:t>
      </w:r>
      <w:r>
        <w:rPr>
          <w:rFonts w:ascii="宋体" w:hAnsi="宋体" w:eastAsia="宋体" w:cs="宋体"/>
          <w:color w:val="000000"/>
        </w:rPr>
        <w:t>的货物沿斜面匀速推上车厢，不考虑斜面形变，货物所受摩擦力方向沿斜面向</w:t>
      </w:r>
      <w:r>
        <w:rPr>
          <w:rFonts w:ascii="Times New Roman" w:hAnsi="Times New Roman" w:eastAsia="Times New Roman" w:cs="Times New Roman"/>
          <w:color w:val="000000"/>
        </w:rPr>
        <w:t xml:space="preserve"> </w:t>
      </w:r>
      <w:r>
        <w:rPr>
          <w:rFonts w:ascii="宋体" w:hAnsi="宋体" w:eastAsia="宋体" w:cs="宋体"/>
          <w:color w:val="000000"/>
        </w:rPr>
        <w:t>_____；斜面的机械效率为</w:t>
      </w:r>
      <w:r>
        <w:rPr>
          <w:rFonts w:ascii="Times New Roman" w:hAnsi="Times New Roman" w:eastAsia="Times New Roman" w:cs="Times New Roman"/>
          <w:color w:val="000000"/>
        </w:rPr>
        <w:t xml:space="preserve"> </w:t>
      </w:r>
      <w:r>
        <w:rPr>
          <w:rFonts w:ascii="宋体" w:hAnsi="宋体" w:eastAsia="宋体" w:cs="宋体"/>
          <w:color w:val="000000"/>
        </w:rPr>
        <w:t>_____。不改变斜面与地面夹角和货物质量，采用</w:t>
      </w:r>
      <w:r>
        <w:rPr>
          <w:rFonts w:ascii="Times New Roman" w:hAnsi="Times New Roman" w:eastAsia="Times New Roman" w:cs="Times New Roman"/>
          <w:color w:val="000000"/>
        </w:rPr>
        <w:t xml:space="preserve"> </w:t>
      </w:r>
      <w:r>
        <w:rPr>
          <w:rFonts w:ascii="宋体" w:hAnsi="宋体" w:eastAsia="宋体" w:cs="宋体"/>
          <w:color w:val="000000"/>
        </w:rPr>
        <w:t>_____的方法可以提高斜面的机械效率。</w:t>
      </w:r>
    </w:p>
    <w:p w14:paraId="790D208C">
      <w:pPr>
        <w:spacing w:line="360" w:lineRule="auto"/>
        <w:jc w:val="left"/>
        <w:textAlignment w:val="center"/>
        <w:rPr>
          <w:color w:val="000000"/>
        </w:rPr>
      </w:pPr>
      <w:r>
        <w:rPr>
          <w:rFonts w:ascii="宋体" w:hAnsi="宋体" w:eastAsia="宋体" w:cs="宋体"/>
          <w:color w:val="000000"/>
        </w:rPr>
        <w:drawing>
          <wp:inline distT="0" distB="0" distL="114300" distR="114300">
            <wp:extent cx="1685925" cy="13716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685925" cy="1371600"/>
                    </a:xfrm>
                    <a:prstGeom prst="rect">
                      <a:avLst/>
                    </a:prstGeom>
                  </pic:spPr>
                </pic:pic>
              </a:graphicData>
            </a:graphic>
          </wp:inline>
        </w:drawing>
      </w:r>
      <w:r>
        <w:rPr>
          <w:rFonts w:ascii="宋体" w:hAnsi="宋体" w:eastAsia="宋体" w:cs="宋体"/>
          <w:color w:val="000000"/>
        </w:rPr>
        <w:br w:type="textWrapping"/>
      </w:r>
    </w:p>
    <w:p w14:paraId="6CF2F77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下</w:t>
      </w:r>
      <w:r>
        <w:rPr>
          <w:color w:val="000000"/>
        </w:rPr>
        <w:t xml:space="preserve">    ②. </w:t>
      </w:r>
      <w:r>
        <w:rPr>
          <w:rFonts w:ascii="Times New Roman" w:hAnsi="Times New Roman" w:eastAsia="Times New Roman" w:cs="Times New Roman"/>
          <w:color w:val="000000"/>
        </w:rPr>
        <w:t>80%</w:t>
      </w:r>
      <w:r>
        <w:rPr>
          <w:color w:val="000000"/>
        </w:rPr>
        <w:t xml:space="preserve">    ③. </w:t>
      </w:r>
      <w:r>
        <w:rPr>
          <w:rFonts w:ascii="宋体" w:hAnsi="宋体" w:eastAsia="宋体" w:cs="宋体"/>
          <w:color w:val="000000"/>
        </w:rPr>
        <w:t>减小木板粗糙程度</w:t>
      </w:r>
    </w:p>
    <w:p w14:paraId="3DC31D48">
      <w:pPr>
        <w:spacing w:line="360" w:lineRule="auto"/>
        <w:textAlignment w:val="center"/>
        <w:rPr>
          <w:color w:val="000000"/>
        </w:rPr>
      </w:pPr>
      <w:r>
        <w:rPr>
          <w:color w:val="2E75B6"/>
        </w:rPr>
        <w:t>【解析】</w:t>
      </w:r>
    </w:p>
    <w:p w14:paraId="5DA5A2C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货物相对斜面向上运动，所受的斜面的摩擦力沿斜面向下。</w:t>
      </w:r>
    </w:p>
    <w:p w14:paraId="1292ADD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如图所示，斜面的长度为</w:t>
      </w:r>
      <w:r>
        <w:rPr>
          <w:rFonts w:ascii="Times New Roman" w:hAnsi="Times New Roman" w:eastAsia="Times New Roman" w:cs="Times New Roman"/>
          <w:i/>
          <w:color w:val="000000"/>
        </w:rPr>
        <w:t>l</w:t>
      </w:r>
      <w:r>
        <w:rPr>
          <w:rFonts w:ascii="宋体" w:hAnsi="宋体" w:eastAsia="宋体" w:cs="宋体"/>
          <w:color w:val="000000"/>
        </w:rPr>
        <w:t>，其高度</w:t>
      </w:r>
    </w:p>
    <w:p w14:paraId="4960F924">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40" o:title="eqIdcc78e4fcfda7a07845495d422b562a89"/>
            <o:lock v:ext="edit" aspectratio="t"/>
            <w10:wrap type="none"/>
            <w10:anchorlock/>
          </v:shape>
          <o:OLEObject Type="Embed" ProgID="Equation.DSMT4" ShapeID="_x0000_i1027" DrawAspect="Content" ObjectID="_1468075727" r:id="rId39">
            <o:LockedField>false</o:LockedField>
          </o:OLEObject>
        </w:object>
      </w:r>
    </w:p>
    <w:p w14:paraId="4B974DCC">
      <w:pPr>
        <w:spacing w:line="360" w:lineRule="auto"/>
        <w:jc w:val="left"/>
        <w:textAlignment w:val="center"/>
        <w:rPr>
          <w:rFonts w:ascii="宋体" w:hAnsi="宋体" w:eastAsia="宋体" w:cs="宋体"/>
          <w:color w:val="000000"/>
        </w:rPr>
      </w:pPr>
      <w:r>
        <w:rPr>
          <w:rFonts w:ascii="宋体" w:hAnsi="宋体" w:eastAsia="宋体" w:cs="宋体"/>
          <w:color w:val="000000"/>
        </w:rPr>
        <w:t>斜面的机械效率</w:t>
      </w:r>
    </w:p>
    <w:p w14:paraId="47D5EC87">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48.75pt;width:242.25pt;" o:ole="t" filled="f" o:preferrelative="t" stroked="f" coordsize="21600,21600">
            <v:path/>
            <v:fill on="f" focussize="0,0"/>
            <v:stroke on="f" joinstyle="miter"/>
            <v:imagedata r:id="rId42" o:title="eqId9f4cdd51aa8a11aad3d8b2ccc0a5e35a"/>
            <o:lock v:ext="edit" aspectratio="t"/>
            <w10:wrap type="none"/>
            <w10:anchorlock/>
          </v:shape>
          <o:OLEObject Type="Embed" ProgID="Equation.DSMT4" ShapeID="_x0000_i1028" DrawAspect="Content" ObjectID="_1468075728" r:id="rId41">
            <o:LockedField>false</o:LockedField>
          </o:OLEObject>
        </w:object>
      </w:r>
    </w:p>
    <w:p w14:paraId="16DF185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斜面与地面夹角和货物质量不变，即有用功保持不变，可通过减少额外功来提高斜面的机械效率。为了减少额外功，可减小摩擦力，压力不变时，可通过改变接触面的粗糙程度来改变摩擦，所以可通过减小木板表面的粗糙程度来提高机械效率。</w:t>
      </w:r>
    </w:p>
    <w:p w14:paraId="36932507">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三、作图与实验探究题（</w:t>
      </w:r>
      <w:r>
        <w:rPr>
          <w:rFonts w:ascii="Times New Roman" w:hAnsi="Times New Roman" w:eastAsia="Times New Roman" w:cs="Times New Roman"/>
          <w:b/>
          <w:color w:val="000000"/>
          <w:sz w:val="24"/>
        </w:rPr>
        <w:t>17-23</w:t>
      </w:r>
      <w:r>
        <w:rPr>
          <w:rFonts w:ascii="宋体" w:hAnsi="宋体" w:eastAsia="宋体" w:cs="宋体"/>
          <w:b/>
          <w:color w:val="000000"/>
          <w:sz w:val="24"/>
        </w:rPr>
        <w:t>题，每小题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31F8CE70">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在“预防溺水”主题班会课上，主持人小明用光路图来解释“水池变浅”的道理：池底</w:t>
      </w:r>
      <w:r>
        <w:rPr>
          <w:rFonts w:ascii="Times New Roman" w:hAnsi="Times New Roman" w:eastAsia="Times New Roman" w:cs="Times New Roman"/>
          <w:i/>
          <w:color w:val="000000"/>
        </w:rPr>
        <w:t>A</w:t>
      </w:r>
      <w:r>
        <w:rPr>
          <w:rFonts w:ascii="宋体" w:hAnsi="宋体" w:eastAsia="宋体" w:cs="宋体"/>
          <w:color w:val="000000"/>
        </w:rPr>
        <w:t>点射出的光线经过水面折射进入</w:t>
      </w:r>
      <w:r>
        <w:rPr>
          <w:rFonts w:ascii="Times New Roman" w:hAnsi="Times New Roman" w:eastAsia="Times New Roman" w:cs="Times New Roman"/>
          <w:i/>
          <w:color w:val="000000"/>
        </w:rPr>
        <w:t>B</w:t>
      </w:r>
      <w:r>
        <w:rPr>
          <w:rFonts w:ascii="宋体" w:hAnsi="宋体" w:eastAsia="宋体" w:cs="宋体"/>
          <w:color w:val="000000"/>
        </w:rPr>
        <w:t>点的人眼，</w:t>
      </w:r>
      <w:r>
        <w:rPr>
          <w:rFonts w:ascii="Times New Roman" w:hAnsi="Times New Roman" w:eastAsia="Times New Roman" w:cs="Times New Roman"/>
          <w:i/>
          <w:color w:val="000000"/>
        </w:rPr>
        <w:t>C</w:t>
      </w:r>
      <w:r>
        <w:rPr>
          <w:rFonts w:ascii="宋体" w:hAnsi="宋体" w:eastAsia="宋体" w:cs="宋体"/>
          <w:color w:val="000000"/>
        </w:rPr>
        <w:t>点是人眼看到的池底</w:t>
      </w:r>
      <w:r>
        <w:rPr>
          <w:rFonts w:ascii="Times New Roman" w:hAnsi="Times New Roman" w:eastAsia="Times New Roman" w:cs="Times New Roman"/>
          <w:i/>
          <w:color w:val="000000"/>
        </w:rPr>
        <w:t>A</w:t>
      </w:r>
      <w:r>
        <w:rPr>
          <w:rFonts w:ascii="宋体" w:hAnsi="宋体" w:eastAsia="宋体" w:cs="宋体"/>
          <w:color w:val="000000"/>
        </w:rPr>
        <w:t>点像的位置。请你在图中画出入射光线、折射光线，并标出折射角</w:t>
      </w:r>
      <w:r>
        <w:rPr>
          <w:rFonts w:ascii="Times New Roman" w:hAnsi="Times New Roman" w:eastAsia="Times New Roman" w:cs="Times New Roman"/>
          <w:i/>
          <w:color w:val="000000"/>
        </w:rPr>
        <w:t>r</w:t>
      </w:r>
      <w:r>
        <w:rPr>
          <w:rFonts w:ascii="宋体" w:hAnsi="宋体" w:eastAsia="宋体" w:cs="宋体"/>
          <w:color w:val="000000"/>
        </w:rPr>
        <w:t>。</w:t>
      </w:r>
    </w:p>
    <w:p w14:paraId="5AE9924B">
      <w:pPr>
        <w:spacing w:line="360" w:lineRule="auto"/>
        <w:jc w:val="left"/>
        <w:textAlignment w:val="center"/>
        <w:rPr>
          <w:color w:val="000000"/>
        </w:rPr>
      </w:pPr>
      <w:r>
        <w:rPr>
          <w:rFonts w:ascii="宋体" w:hAnsi="宋体" w:eastAsia="宋体" w:cs="宋体"/>
          <w:color w:val="000000"/>
        </w:rPr>
        <w:drawing>
          <wp:inline distT="0" distB="0" distL="114300" distR="114300">
            <wp:extent cx="1800225" cy="12001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800225" cy="1200150"/>
                    </a:xfrm>
                    <a:prstGeom prst="rect">
                      <a:avLst/>
                    </a:prstGeom>
                  </pic:spPr>
                </pic:pic>
              </a:graphicData>
            </a:graphic>
          </wp:inline>
        </w:drawing>
      </w:r>
    </w:p>
    <w:p w14:paraId="499BBE31">
      <w:pPr>
        <w:spacing w:line="360" w:lineRule="auto"/>
        <w:textAlignment w:val="center"/>
        <w:rPr>
          <w:color w:val="000000"/>
        </w:rPr>
      </w:pPr>
      <w:r>
        <w:rPr>
          <w:color w:val="2E75B6"/>
        </w:rPr>
        <w:t>【答案】</w:t>
      </w:r>
      <w:r>
        <w:rPr>
          <w:color w:val="000000"/>
        </w:rPr>
        <w:drawing>
          <wp:inline distT="0" distB="0" distL="114300" distR="114300">
            <wp:extent cx="1866900" cy="12192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866900" cy="1219200"/>
                    </a:xfrm>
                    <a:prstGeom prst="rect">
                      <a:avLst/>
                    </a:prstGeom>
                  </pic:spPr>
                </pic:pic>
              </a:graphicData>
            </a:graphic>
          </wp:inline>
        </w:drawing>
      </w:r>
    </w:p>
    <w:p w14:paraId="58EA815F">
      <w:pPr>
        <w:spacing w:line="360" w:lineRule="auto"/>
        <w:textAlignment w:val="center"/>
        <w:rPr>
          <w:color w:val="000000"/>
        </w:rPr>
      </w:pPr>
      <w:r>
        <w:rPr>
          <w:color w:val="2E75B6"/>
        </w:rPr>
        <w:t>【解析】</w:t>
      </w:r>
    </w:p>
    <w:p w14:paraId="5D4AF5C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由题意可知，</w:t>
      </w:r>
      <w:r>
        <w:rPr>
          <w:rFonts w:ascii="Times New Roman" w:hAnsi="Times New Roman" w:eastAsia="Times New Roman" w:cs="Times New Roman"/>
          <w:i/>
          <w:color w:val="000000"/>
        </w:rPr>
        <w:t>C</w:t>
      </w:r>
      <w:r>
        <w:rPr>
          <w:rFonts w:ascii="宋体" w:hAnsi="宋体" w:eastAsia="宋体" w:cs="宋体"/>
          <w:color w:val="000000"/>
        </w:rPr>
        <w:t>点是人眼看到的池底</w:t>
      </w:r>
      <w:r>
        <w:rPr>
          <w:rFonts w:ascii="Times New Roman" w:hAnsi="Times New Roman" w:eastAsia="Times New Roman" w:cs="Times New Roman"/>
          <w:i/>
          <w:color w:val="000000"/>
        </w:rPr>
        <w:t>A</w:t>
      </w:r>
      <w:r>
        <w:rPr>
          <w:rFonts w:ascii="宋体" w:hAnsi="宋体" w:eastAsia="宋体" w:cs="宋体"/>
          <w:color w:val="000000"/>
        </w:rPr>
        <w:t>点的像，所以连接</w:t>
      </w:r>
      <w:r>
        <w:rPr>
          <w:rFonts w:ascii="Times New Roman" w:hAnsi="Times New Roman" w:eastAsia="Times New Roman" w:cs="Times New Roman"/>
          <w:i/>
          <w:color w:val="000000"/>
        </w:rPr>
        <w:t>BC</w: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与液面的交点设为</w:t>
      </w:r>
      <w:r>
        <w:rPr>
          <w:rFonts w:ascii="Times New Roman" w:hAnsi="Times New Roman" w:eastAsia="Times New Roman" w:cs="Times New Roman"/>
          <w:i/>
          <w:color w:val="000000"/>
        </w:rPr>
        <w:t>O</w:t>
      </w:r>
      <w:r>
        <w:rPr>
          <w:rFonts w:ascii="宋体" w:hAnsi="宋体" w:eastAsia="宋体" w:cs="宋体"/>
          <w:color w:val="000000"/>
        </w:rPr>
        <w:t>点，即</w:t>
      </w:r>
      <w:r>
        <w:rPr>
          <w:rFonts w:ascii="Times New Roman" w:hAnsi="Times New Roman" w:eastAsia="Times New Roman" w:cs="Times New Roman"/>
          <w:i/>
          <w:color w:val="000000"/>
        </w:rPr>
        <w:t>O</w:t>
      </w:r>
      <w:r>
        <w:rPr>
          <w:rFonts w:ascii="宋体" w:hAnsi="宋体" w:eastAsia="宋体" w:cs="宋体"/>
          <w:color w:val="000000"/>
        </w:rPr>
        <w:t>点为入射点，</w:t>
      </w:r>
      <w:r>
        <w:rPr>
          <w:rFonts w:ascii="Times New Roman" w:hAnsi="Times New Roman" w:eastAsia="Times New Roman" w:cs="Times New Roman"/>
          <w:i/>
          <w:color w:val="000000"/>
        </w:rPr>
        <w:t>OB</w:t>
      </w:r>
      <w:r>
        <w:rPr>
          <w:rFonts w:ascii="宋体" w:hAnsi="宋体" w:eastAsia="宋体" w:cs="宋体"/>
          <w:color w:val="000000"/>
        </w:rPr>
        <w:t>为折射光线，过</w:t>
      </w:r>
      <w:r>
        <w:rPr>
          <w:rFonts w:ascii="Times New Roman" w:hAnsi="Times New Roman" w:eastAsia="Times New Roman" w:cs="Times New Roman"/>
          <w:i/>
          <w:color w:val="000000"/>
        </w:rPr>
        <w:t>O</w:t>
      </w:r>
      <w:r>
        <w:rPr>
          <w:rFonts w:ascii="宋体" w:hAnsi="宋体" w:eastAsia="宋体" w:cs="宋体"/>
          <w:color w:val="000000"/>
        </w:rPr>
        <w:t>点作垂直液面的一条虚线，即法线，连接</w:t>
      </w:r>
      <w:r>
        <w:rPr>
          <w:rFonts w:ascii="Times New Roman" w:hAnsi="Times New Roman" w:eastAsia="Times New Roman" w:cs="Times New Roman"/>
          <w:i/>
          <w:color w:val="000000"/>
        </w:rPr>
        <w:t>AO</w:t>
      </w:r>
      <w:r>
        <w:rPr>
          <w:rFonts w:ascii="宋体" w:hAnsi="宋体" w:eastAsia="宋体" w:cs="宋体"/>
          <w:color w:val="000000"/>
        </w:rPr>
        <w:t>，即入射光线，折射光线</w:t>
      </w:r>
      <w:r>
        <w:rPr>
          <w:rFonts w:ascii="Times New Roman" w:hAnsi="Times New Roman" w:eastAsia="Times New Roman" w:cs="Times New Roman"/>
          <w:i/>
          <w:color w:val="000000"/>
        </w:rPr>
        <w:t>OB</w:t>
      </w:r>
      <w:r>
        <w:rPr>
          <w:rFonts w:ascii="宋体" w:hAnsi="宋体" w:eastAsia="宋体" w:cs="宋体"/>
          <w:color w:val="000000"/>
        </w:rPr>
        <w:t>与法线的夹角即为折射角，标出</w:t>
      </w:r>
      <w:r>
        <w:rPr>
          <w:rFonts w:ascii="Times New Roman" w:hAnsi="Times New Roman" w:eastAsia="Times New Roman" w:cs="Times New Roman"/>
          <w:i/>
          <w:color w:val="000000"/>
        </w:rPr>
        <w:t>r</w:t>
      </w:r>
      <w:r>
        <w:rPr>
          <w:rFonts w:ascii="宋体" w:hAnsi="宋体" w:eastAsia="宋体" w:cs="宋体"/>
          <w:color w:val="000000"/>
        </w:rPr>
        <w:t>，如图所示：</w:t>
      </w:r>
    </w:p>
    <w:p w14:paraId="5E88242C">
      <w:pPr>
        <w:spacing w:line="360" w:lineRule="auto"/>
        <w:jc w:val="left"/>
        <w:textAlignment w:val="center"/>
        <w:rPr>
          <w:color w:val="000000"/>
        </w:rPr>
      </w:pPr>
      <w:r>
        <w:rPr>
          <w:color w:val="000000"/>
        </w:rPr>
        <w:drawing>
          <wp:inline distT="0" distB="0" distL="114300" distR="114300">
            <wp:extent cx="2047875" cy="134302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2047875" cy="1343025"/>
                    </a:xfrm>
                    <a:prstGeom prst="rect">
                      <a:avLst/>
                    </a:prstGeom>
                  </pic:spPr>
                </pic:pic>
              </a:graphicData>
            </a:graphic>
          </wp:inline>
        </w:drawing>
      </w:r>
    </w:p>
    <w:p w14:paraId="69636E29">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甲图中铅笔的长度是</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cm</w:t>
      </w:r>
      <w:r>
        <w:rPr>
          <w:rFonts w:ascii="宋体" w:hAnsi="宋体" w:eastAsia="宋体" w:cs="宋体"/>
          <w:color w:val="000000"/>
        </w:rPr>
        <w:t>，乙图中停表秒针盘的分度值是</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s</w:t>
      </w:r>
      <w:r>
        <w:rPr>
          <w:rFonts w:ascii="宋体" w:hAnsi="宋体" w:eastAsia="宋体" w:cs="宋体"/>
          <w:color w:val="000000"/>
        </w:rPr>
        <w:t>，停表读数是</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s</w:t>
      </w:r>
      <w:r>
        <w:rPr>
          <w:rFonts w:ascii="宋体" w:hAnsi="宋体" w:eastAsia="宋体" w:cs="宋体"/>
          <w:color w:val="000000"/>
        </w:rPr>
        <w:t>。</w:t>
      </w:r>
    </w:p>
    <w:p w14:paraId="6EF7DDDD">
      <w:pPr>
        <w:spacing w:line="360" w:lineRule="auto"/>
        <w:jc w:val="left"/>
        <w:textAlignment w:val="center"/>
        <w:rPr>
          <w:color w:val="000000"/>
        </w:rPr>
      </w:pPr>
      <w:r>
        <w:rPr>
          <w:color w:val="000000"/>
        </w:rPr>
        <w:drawing>
          <wp:inline distT="0" distB="0" distL="114300" distR="114300">
            <wp:extent cx="2409825" cy="154305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409825" cy="1543050"/>
                    </a:xfrm>
                    <a:prstGeom prst="rect">
                      <a:avLst/>
                    </a:prstGeom>
                  </pic:spPr>
                </pic:pic>
              </a:graphicData>
            </a:graphic>
          </wp:inline>
        </w:drawing>
      </w:r>
    </w:p>
    <w:p w14:paraId="6D878E19">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2.50</w:t>
      </w:r>
      <w:r>
        <w:rPr>
          <w:color w:val="000000"/>
        </w:rPr>
        <w:t xml:space="preserve">    ②. </w:t>
      </w:r>
      <w:r>
        <w:rPr>
          <w:rFonts w:ascii="Times New Roman" w:hAnsi="Times New Roman" w:eastAsia="Times New Roman" w:cs="Times New Roman"/>
          <w:color w:val="000000"/>
        </w:rPr>
        <w:t>0.1</w:t>
      </w:r>
      <w:r>
        <w:rPr>
          <w:color w:val="000000"/>
        </w:rPr>
        <w:t xml:space="preserve">    ③. </w:t>
      </w:r>
      <w:r>
        <w:rPr>
          <w:rFonts w:ascii="Times New Roman" w:hAnsi="Times New Roman" w:eastAsia="Times New Roman" w:cs="Times New Roman"/>
          <w:color w:val="000000"/>
        </w:rPr>
        <w:t>338.5</w:t>
      </w:r>
    </w:p>
    <w:p w14:paraId="353B36F4">
      <w:pPr>
        <w:spacing w:line="360" w:lineRule="auto"/>
        <w:textAlignment w:val="center"/>
        <w:rPr>
          <w:color w:val="000000"/>
        </w:rPr>
      </w:pPr>
      <w:r>
        <w:rPr>
          <w:color w:val="2E75B6"/>
        </w:rPr>
        <w:t>【解析】</w:t>
      </w:r>
    </w:p>
    <w:p w14:paraId="7877C0D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如图甲，为刻度尺，分度值为</w:t>
      </w:r>
      <w:r>
        <w:rPr>
          <w:rFonts w:ascii="Times New Roman" w:hAnsi="Times New Roman" w:eastAsia="Times New Roman" w:cs="Times New Roman"/>
          <w:color w:val="000000"/>
        </w:rPr>
        <w:t>0.1cm</w:t>
      </w:r>
      <w:r>
        <w:rPr>
          <w:rFonts w:ascii="宋体" w:hAnsi="宋体" w:eastAsia="宋体" w:cs="宋体"/>
          <w:color w:val="000000"/>
        </w:rPr>
        <w:t>，读数为</w:t>
      </w:r>
      <w:r>
        <w:rPr>
          <w:rFonts w:ascii="Times New Roman" w:hAnsi="Times New Roman" w:eastAsia="Times New Roman" w:cs="Times New Roman"/>
          <w:color w:val="000000"/>
        </w:rPr>
        <w:t>2.50cm</w:t>
      </w:r>
      <w:r>
        <w:rPr>
          <w:rFonts w:ascii="宋体" w:hAnsi="宋体" w:eastAsia="宋体" w:cs="宋体"/>
          <w:color w:val="000000"/>
        </w:rPr>
        <w:t>。</w:t>
      </w:r>
    </w:p>
    <w:p w14:paraId="1061B7F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如图乙，为秒表，秒针盘每</w:t>
      </w:r>
      <w:r>
        <w:rPr>
          <w:rFonts w:ascii="Times New Roman" w:hAnsi="Times New Roman" w:eastAsia="Times New Roman" w:cs="Times New Roman"/>
          <w:color w:val="000000"/>
        </w:rPr>
        <w:t>1s</w:t>
      </w:r>
      <w:r>
        <w:rPr>
          <w:rFonts w:ascii="宋体" w:hAnsi="宋体" w:eastAsia="宋体" w:cs="宋体"/>
          <w:color w:val="000000"/>
        </w:rPr>
        <w:t>平均分成了</w:t>
      </w:r>
      <w:r>
        <w:rPr>
          <w:rFonts w:ascii="Times New Roman" w:hAnsi="Times New Roman" w:eastAsia="Times New Roman" w:cs="Times New Roman"/>
          <w:color w:val="000000"/>
        </w:rPr>
        <w:t>10</w:t>
      </w:r>
      <w:r>
        <w:rPr>
          <w:rFonts w:ascii="宋体" w:hAnsi="宋体" w:eastAsia="宋体" w:cs="宋体"/>
          <w:color w:val="000000"/>
        </w:rPr>
        <w:t>等分，故分度值为</w:t>
      </w:r>
      <w:r>
        <w:rPr>
          <w:rFonts w:ascii="Times New Roman" w:hAnsi="Times New Roman" w:eastAsia="Times New Roman" w:cs="Times New Roman"/>
          <w:color w:val="000000"/>
        </w:rPr>
        <w:t>0.1s</w:t>
      </w:r>
      <w:r>
        <w:rPr>
          <w:rFonts w:ascii="宋体" w:hAnsi="宋体" w:eastAsia="宋体" w:cs="宋体"/>
          <w:color w:val="000000"/>
        </w:rPr>
        <w:t>。</w:t>
      </w:r>
    </w:p>
    <w:p w14:paraId="78020A9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如图所示，</w:t>
      </w:r>
      <w:r>
        <w:rPr>
          <w:rFonts w:ascii="Times New Roman" w:hAnsi="Times New Roman" w:eastAsia="Times New Roman" w:cs="Times New Roman"/>
          <w:color w:val="000000"/>
        </w:rPr>
        <w:t>5min</w:t>
      </w:r>
      <w:r>
        <w:rPr>
          <w:rFonts w:ascii="宋体" w:hAnsi="宋体" w:eastAsia="宋体" w:cs="宋体"/>
          <w:color w:val="000000"/>
        </w:rPr>
        <w:t>过半，说明秒表盘读第二圈，读</w:t>
      </w:r>
      <w:r>
        <w:rPr>
          <w:rFonts w:ascii="Times New Roman" w:hAnsi="Times New Roman" w:eastAsia="Times New Roman" w:cs="Times New Roman"/>
          <w:color w:val="000000"/>
        </w:rPr>
        <w:t>30s</w:t>
      </w:r>
      <w:r>
        <w:rPr>
          <w:rFonts w:ascii="宋体" w:hAnsi="宋体" w:eastAsia="宋体" w:cs="宋体"/>
          <w:color w:val="000000"/>
        </w:rPr>
        <w:t>开外，故读数为</w:t>
      </w:r>
      <w:r>
        <w:rPr>
          <w:rFonts w:ascii="Times New Roman" w:hAnsi="Times New Roman" w:eastAsia="Times New Roman" w:cs="Times New Roman"/>
          <w:color w:val="000000"/>
        </w:rPr>
        <w:t>5min38.5s</w:t>
      </w:r>
      <w:r>
        <w:rPr>
          <w:rFonts w:ascii="宋体" w:hAnsi="宋体" w:eastAsia="宋体" w:cs="宋体"/>
          <w:color w:val="000000"/>
        </w:rPr>
        <w:t>，合</w:t>
      </w:r>
      <w:r>
        <w:rPr>
          <w:rFonts w:ascii="Times New Roman" w:hAnsi="Times New Roman" w:eastAsia="Times New Roman" w:cs="Times New Roman"/>
          <w:color w:val="000000"/>
        </w:rPr>
        <w:t>338.5s</w:t>
      </w:r>
      <w:r>
        <w:rPr>
          <w:rFonts w:ascii="宋体" w:hAnsi="宋体" w:eastAsia="宋体" w:cs="宋体"/>
          <w:color w:val="000000"/>
        </w:rPr>
        <w:t>。</w:t>
      </w:r>
    </w:p>
    <w:p w14:paraId="75E315D3">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在“探究水沸腾时温度变化特点”的实验中，小红向烧杯中倒入适量</w:t>
      </w:r>
      <w:r>
        <w:rPr>
          <w:rFonts w:ascii="Times New Roman" w:hAnsi="Times New Roman" w:eastAsia="Times New Roman" w:cs="Times New Roman"/>
          <w:color w:val="000000"/>
        </w:rPr>
        <w:t>90℃</w:t>
      </w:r>
      <w:r>
        <w:rPr>
          <w:rFonts w:ascii="宋体" w:hAnsi="宋体" w:eastAsia="宋体" w:cs="宋体"/>
          <w:color w:val="000000"/>
        </w:rPr>
        <w:t>的热水进行实验，这样做的好处是_____。她观察到水沸腾时温度计的示数如图所示，则水的沸点为_____</w:t>
      </w:r>
      <w:r>
        <w:rPr>
          <w:rFonts w:ascii="Times New Roman" w:hAnsi="Times New Roman" w:eastAsia="Times New Roman" w:cs="Times New Roman"/>
          <w:color w:val="000000"/>
        </w:rPr>
        <w:t>℃</w:t>
      </w:r>
      <w:r>
        <w:rPr>
          <w:rFonts w:ascii="宋体" w:hAnsi="宋体" w:eastAsia="宋体" w:cs="宋体"/>
          <w:color w:val="000000"/>
        </w:rPr>
        <w:t>，说明该处大气压可能_____（选填“大于”、“小于”或“等于”）一标准大气压。</w:t>
      </w:r>
    </w:p>
    <w:p w14:paraId="43079880">
      <w:pPr>
        <w:spacing w:line="360" w:lineRule="auto"/>
        <w:jc w:val="left"/>
        <w:textAlignment w:val="center"/>
        <w:rPr>
          <w:color w:val="000000"/>
        </w:rPr>
      </w:pPr>
      <w:r>
        <w:rPr>
          <w:rFonts w:ascii="宋体" w:hAnsi="宋体" w:eastAsia="宋体" w:cs="宋体"/>
          <w:color w:val="000000"/>
        </w:rPr>
        <w:drawing>
          <wp:inline distT="0" distB="0" distL="114300" distR="114300">
            <wp:extent cx="1838325" cy="2181225"/>
            <wp:effectExtent l="0" t="0" r="9525"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838325" cy="2181225"/>
                    </a:xfrm>
                    <a:prstGeom prst="rect">
                      <a:avLst/>
                    </a:prstGeom>
                  </pic:spPr>
                </pic:pic>
              </a:graphicData>
            </a:graphic>
          </wp:inline>
        </w:drawing>
      </w:r>
      <w:r>
        <w:rPr>
          <w:rFonts w:ascii="宋体" w:hAnsi="宋体" w:eastAsia="宋体" w:cs="宋体"/>
          <w:color w:val="000000"/>
        </w:rPr>
        <w:br w:type="textWrapping"/>
      </w:r>
    </w:p>
    <w:p w14:paraId="0B5EC5B7">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节约时间</w:t>
      </w:r>
      <w:r>
        <w:rPr>
          <w:color w:val="000000"/>
        </w:rPr>
        <w:t xml:space="preserve">    ②. </w:t>
      </w:r>
      <w:r>
        <w:rPr>
          <w:rFonts w:ascii="Times New Roman" w:hAnsi="Times New Roman" w:eastAsia="Times New Roman" w:cs="Times New Roman"/>
          <w:color w:val="000000"/>
        </w:rPr>
        <w:t>98</w:t>
      </w:r>
      <w:r>
        <w:rPr>
          <w:color w:val="000000"/>
        </w:rPr>
        <w:t xml:space="preserve">    ③. </w:t>
      </w:r>
      <w:r>
        <w:rPr>
          <w:rFonts w:ascii="宋体" w:hAnsi="宋体" w:eastAsia="宋体" w:cs="宋体"/>
          <w:color w:val="000000"/>
        </w:rPr>
        <w:t>小于</w:t>
      </w:r>
    </w:p>
    <w:p w14:paraId="67D596CB">
      <w:pPr>
        <w:spacing w:line="360" w:lineRule="auto"/>
        <w:textAlignment w:val="center"/>
        <w:rPr>
          <w:color w:val="000000"/>
        </w:rPr>
      </w:pPr>
      <w:r>
        <w:rPr>
          <w:color w:val="2E75B6"/>
        </w:rPr>
        <w:t>【解析】</w:t>
      </w:r>
    </w:p>
    <w:p w14:paraId="1AF17B0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实验时烧杯中装入热水，好处是可以缩短加热时间。还可以通过减少水的质量、加上盖子来节约时间。</w:t>
      </w:r>
    </w:p>
    <w:p w14:paraId="7EBBFA1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由图可知，此温度计的分度值为</w:t>
      </w:r>
      <w:r>
        <w:rPr>
          <w:rFonts w:ascii="Times New Roman" w:hAnsi="Times New Roman" w:eastAsia="Times New Roman" w:cs="Times New Roman"/>
          <w:color w:val="000000"/>
        </w:rPr>
        <w:t>1℃</w:t>
      </w:r>
      <w:r>
        <w:rPr>
          <w:rFonts w:ascii="宋体" w:hAnsi="宋体" w:eastAsia="宋体" w:cs="宋体"/>
          <w:color w:val="000000"/>
        </w:rPr>
        <w:t>，所以此时温度计的示数为</w:t>
      </w:r>
      <w:r>
        <w:rPr>
          <w:rFonts w:ascii="Times New Roman" w:hAnsi="Times New Roman" w:eastAsia="Times New Roman" w:cs="Times New Roman"/>
          <w:color w:val="000000"/>
        </w:rPr>
        <w:t>98℃</w:t>
      </w:r>
      <w:r>
        <w:rPr>
          <w:rFonts w:ascii="宋体" w:hAnsi="宋体" w:eastAsia="宋体" w:cs="宋体"/>
          <w:color w:val="000000"/>
        </w:rPr>
        <w:t>，即水的沸点为</w:t>
      </w:r>
      <w:r>
        <w:rPr>
          <w:rFonts w:ascii="Times New Roman" w:hAnsi="Times New Roman" w:eastAsia="Times New Roman" w:cs="Times New Roman"/>
          <w:color w:val="000000"/>
        </w:rPr>
        <w:t>98℃</w:t>
      </w:r>
      <w:r>
        <w:rPr>
          <w:rFonts w:ascii="宋体" w:hAnsi="宋体" w:eastAsia="宋体" w:cs="宋体"/>
          <w:color w:val="000000"/>
        </w:rPr>
        <w:t>。</w:t>
      </w:r>
    </w:p>
    <w:p w14:paraId="5920F41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因为液体的沸点跟气压的大小有关，标准大气压下，水沸腾时的温度为</w:t>
      </w:r>
      <w:r>
        <w:rPr>
          <w:rFonts w:ascii="Times New Roman" w:hAnsi="Times New Roman" w:eastAsia="Times New Roman" w:cs="Times New Roman"/>
          <w:color w:val="000000"/>
        </w:rPr>
        <w:t>100℃</w:t>
      </w:r>
      <w:r>
        <w:rPr>
          <w:rFonts w:ascii="宋体" w:hAnsi="宋体" w:eastAsia="宋体" w:cs="宋体"/>
          <w:color w:val="000000"/>
        </w:rPr>
        <w:t>，此时沸点为</w:t>
      </w:r>
      <w:r>
        <w:rPr>
          <w:rFonts w:ascii="Times New Roman" w:hAnsi="Times New Roman" w:eastAsia="Times New Roman" w:cs="Times New Roman"/>
          <w:color w:val="000000"/>
        </w:rPr>
        <w:t>98℃</w:t>
      </w:r>
      <w:r>
        <w:rPr>
          <w:rFonts w:ascii="宋体" w:hAnsi="宋体" w:eastAsia="宋体" w:cs="宋体"/>
          <w:color w:val="000000"/>
        </w:rPr>
        <w:t>，说明该处大气压可能小于一标准大气压。</w:t>
      </w:r>
    </w:p>
    <w:p w14:paraId="14FD7348">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在“探究什么情况下磁可以生电”实验中，小华做了甲、乙、丙三次实验。实验中通过观察</w:t>
      </w:r>
      <w:r>
        <w:rPr>
          <w:rFonts w:ascii="Times New Roman" w:hAnsi="Times New Roman" w:eastAsia="Times New Roman" w:cs="Times New Roman"/>
          <w:color w:val="000000"/>
        </w:rPr>
        <w:t xml:space="preserve"> </w:t>
      </w:r>
      <w:r>
        <w:rPr>
          <w:rFonts w:ascii="宋体" w:hAnsi="宋体" w:eastAsia="宋体" w:cs="宋体"/>
          <w:color w:val="000000"/>
        </w:rPr>
        <w:t>_____来判断电路中是否产生感应电流，如图的三次实验中，_____（选填“甲”“乙”或“丙”）图中有感应电流产生。</w:t>
      </w:r>
      <w:r>
        <w:rPr>
          <w:rFonts w:ascii="Times New Roman" w:hAnsi="Times New Roman" w:eastAsia="Times New Roman" w:cs="Times New Roman"/>
          <w:color w:val="000000"/>
        </w:rPr>
        <w:t xml:space="preserve"> </w:t>
      </w:r>
      <w:r>
        <w:rPr>
          <w:rFonts w:ascii="宋体" w:hAnsi="宋体" w:eastAsia="宋体" w:cs="宋体"/>
          <w:color w:val="000000"/>
        </w:rPr>
        <w:t>_____（选填“电动机”或“发电机”）应用了这一原理。</w:t>
      </w:r>
    </w:p>
    <w:p w14:paraId="3BBCC66D">
      <w:pPr>
        <w:spacing w:line="360" w:lineRule="auto"/>
        <w:jc w:val="left"/>
        <w:textAlignment w:val="center"/>
        <w:rPr>
          <w:color w:val="000000"/>
        </w:rPr>
      </w:pPr>
      <w:r>
        <w:rPr>
          <w:rFonts w:ascii="宋体" w:hAnsi="宋体" w:eastAsia="宋体" w:cs="宋体"/>
          <w:color w:val="000000"/>
        </w:rPr>
        <w:drawing>
          <wp:inline distT="0" distB="0" distL="114300" distR="114300">
            <wp:extent cx="4371975" cy="15430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4371975" cy="1543050"/>
                    </a:xfrm>
                    <a:prstGeom prst="rect">
                      <a:avLst/>
                    </a:prstGeom>
                  </pic:spPr>
                </pic:pic>
              </a:graphicData>
            </a:graphic>
          </wp:inline>
        </w:drawing>
      </w:r>
      <w:r>
        <w:rPr>
          <w:rFonts w:ascii="宋体" w:hAnsi="宋体" w:eastAsia="宋体" w:cs="宋体"/>
          <w:color w:val="000000"/>
        </w:rPr>
        <w:br w:type="textWrapping"/>
      </w:r>
    </w:p>
    <w:p w14:paraId="3A4B635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电流表指针是否偏转</w:t>
      </w:r>
      <w:r>
        <w:rPr>
          <w:color w:val="000000"/>
        </w:rPr>
        <w:t xml:space="preserve">    ②. </w:t>
      </w:r>
      <w:r>
        <w:rPr>
          <w:rFonts w:ascii="宋体" w:hAnsi="宋体" w:eastAsia="宋体" w:cs="宋体"/>
          <w:color w:val="000000"/>
        </w:rPr>
        <w:t>甲、丙</w:t>
      </w:r>
      <w:r>
        <w:rPr>
          <w:color w:val="000000"/>
        </w:rPr>
        <w:t xml:space="preserve">    ③. </w:t>
      </w:r>
      <w:r>
        <w:rPr>
          <w:rFonts w:ascii="宋体" w:hAnsi="宋体" w:eastAsia="宋体" w:cs="宋体"/>
          <w:color w:val="000000"/>
        </w:rPr>
        <w:t>发电机</w:t>
      </w:r>
    </w:p>
    <w:p w14:paraId="74FB602C">
      <w:pPr>
        <w:spacing w:line="360" w:lineRule="auto"/>
        <w:textAlignment w:val="center"/>
        <w:rPr>
          <w:color w:val="000000"/>
        </w:rPr>
      </w:pPr>
      <w:r>
        <w:rPr>
          <w:color w:val="2E75B6"/>
        </w:rPr>
        <w:t>【解析】</w:t>
      </w:r>
    </w:p>
    <w:p w14:paraId="22240D3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实验时，通过观察电流表指针是否偏转，来确定电路中是否有感应电流产生。</w:t>
      </w:r>
    </w:p>
    <w:p w14:paraId="475644F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闭合电路的一部分导体，在磁场中做切割磁感线运动时，导体中就会产生感应电流，这就是电磁感应现象。如图的三次实验中，甲、丙中的导体都切割了磁感线，能产生感应电流，而乙中导体没有切割磁感线，不会产生感应电流。</w:t>
      </w:r>
    </w:p>
    <w:p w14:paraId="424249F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电磁感应现象中，消耗了机械能，得到了电能，利用电磁感应原理制成了发电机。</w:t>
      </w:r>
    </w:p>
    <w:p w14:paraId="0D09C6F4">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在“测量盐水密度”的实验中，将天平放在水平台上，小红进行了如下操作：</w:t>
      </w:r>
    </w:p>
    <w:p w14:paraId="77794BC3">
      <w:pPr>
        <w:spacing w:line="360" w:lineRule="auto"/>
        <w:jc w:val="left"/>
        <w:textAlignment w:val="center"/>
        <w:rPr>
          <w:color w:val="000000"/>
        </w:rPr>
      </w:pPr>
      <w:r>
        <w:rPr>
          <w:rFonts w:ascii="宋体" w:hAnsi="宋体" w:eastAsia="宋体" w:cs="宋体"/>
          <w:color w:val="000000"/>
        </w:rPr>
        <w:drawing>
          <wp:inline distT="0" distB="0" distL="114300" distR="114300">
            <wp:extent cx="4057650" cy="1762125"/>
            <wp:effectExtent l="0" t="0" r="0"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4057650" cy="1762125"/>
                    </a:xfrm>
                    <a:prstGeom prst="rect">
                      <a:avLst/>
                    </a:prstGeom>
                  </pic:spPr>
                </pic:pic>
              </a:graphicData>
            </a:graphic>
          </wp:inline>
        </w:drawing>
      </w:r>
      <w:r>
        <w:rPr>
          <w:rFonts w:ascii="宋体" w:hAnsi="宋体" w:eastAsia="宋体" w:cs="宋体"/>
          <w:color w:val="000000"/>
        </w:rPr>
        <w:br w:type="textWrapping"/>
      </w:r>
    </w:p>
    <w:p w14:paraId="1F5FC06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）如图甲是小红调节天平平衡时的操作，错误之处是：_____；</w:t>
      </w:r>
    </w:p>
    <w:p w14:paraId="050F0C7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）改正错误后，小红进行了多次实验，图乙、丙为某次实验的部分情景，数据记录在下表中，请你按测量操作的完整步骤将表格补充完整。</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01"/>
        <w:gridCol w:w="2337"/>
        <w:gridCol w:w="2008"/>
        <w:gridCol w:w="2079"/>
      </w:tblGrid>
      <w:tr w14:paraId="3CD39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0365BA">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①_____的总质量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3BDEB4">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烧杯和剩余盐水的总质量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C53475">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量筒中盐水的体积</w:t>
            </w:r>
            <w:r>
              <w:rPr>
                <w:rFonts w:ascii="Times New Roman" w:hAnsi="Times New Roman" w:eastAsia="Times New Roman" w:cs="Times New Roman"/>
                <w:i/>
                <w:color w:val="000000"/>
              </w:rPr>
              <w:t>V</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FC2A29">
            <w:pPr>
              <w:spacing w:line="360" w:lineRule="auto"/>
              <w:jc w:val="center"/>
              <w:textAlignment w:val="center"/>
              <w:rPr>
                <w:rFonts w:ascii="宋体" w:hAnsi="宋体" w:eastAsia="宋体" w:cs="宋体"/>
                <w:color w:val="000000"/>
              </w:rPr>
            </w:pPr>
            <w:r>
              <w:rPr>
                <w:rFonts w:ascii="宋体" w:hAnsi="宋体" w:eastAsia="宋体" w:cs="宋体"/>
                <w:color w:val="000000"/>
              </w:rPr>
              <w:t>盐水的密度</w:t>
            </w:r>
            <w:r>
              <w:rPr>
                <w:rFonts w:ascii="Times New Roman" w:hAnsi="Times New Roman" w:eastAsia="Times New Roman" w:cs="Times New Roman"/>
                <w:i/>
                <w:color w:val="000000"/>
              </w:rPr>
              <w:t>ρ</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g</w:t>
            </w:r>
            <w:r>
              <w:rPr>
                <w:rFonts w:ascii="Cambria Math" w:hAnsi="Cambria Math" w:eastAsia="Cambria Math" w:cs="Cambria Math"/>
                <w:color w:val="000000"/>
              </w:rPr>
              <w:t>⋅</w:t>
            </w:r>
            <w:r>
              <w:rPr>
                <w:rFonts w:ascii="Times New Roman" w:hAnsi="Times New Roman" w:eastAsia="Times New Roman" w:cs="Times New Roman"/>
                <w:color w:val="000000"/>
              </w:rPr>
              <w:t>cm</w:t>
            </w:r>
            <w:r>
              <w:rPr>
                <w:rFonts w:ascii="宋体" w:hAnsi="宋体" w:eastAsia="宋体" w:cs="宋体"/>
                <w:color w:val="000000"/>
                <w:vertAlign w:val="superscript"/>
              </w:rPr>
              <w:t>-</w:t>
            </w:r>
            <w:r>
              <w:rPr>
                <w:rFonts w:ascii="Times New Roman" w:hAnsi="Times New Roman" w:eastAsia="Times New Roman" w:cs="Times New Roman"/>
                <w:color w:val="000000"/>
                <w:vertAlign w:val="superscript"/>
              </w:rPr>
              <w:t>3</w:t>
            </w:r>
            <w:r>
              <w:rPr>
                <w:rFonts w:ascii="宋体" w:hAnsi="宋体" w:eastAsia="宋体" w:cs="宋体"/>
                <w:color w:val="000000"/>
              </w:rPr>
              <w:t>）</w:t>
            </w:r>
          </w:p>
        </w:tc>
      </w:tr>
      <w:tr w14:paraId="4A914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F509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1B928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9C3B1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A5B98E">
            <w:pPr>
              <w:spacing w:line="360" w:lineRule="auto"/>
              <w:jc w:val="center"/>
              <w:textAlignment w:val="center"/>
              <w:rPr>
                <w:rFonts w:ascii="宋体" w:hAnsi="宋体" w:eastAsia="宋体" w:cs="宋体"/>
                <w:color w:val="000000"/>
              </w:rPr>
            </w:pPr>
            <w:r>
              <w:rPr>
                <w:rFonts w:ascii="宋体" w:hAnsi="宋体" w:eastAsia="宋体" w:cs="宋体"/>
                <w:color w:val="000000"/>
              </w:rPr>
              <w:t>②_____</w:t>
            </w:r>
          </w:p>
        </w:tc>
      </w:tr>
    </w:tbl>
    <w:p w14:paraId="4E94FE91">
      <w:pPr>
        <w:spacing w:line="360" w:lineRule="auto"/>
        <w:jc w:val="left"/>
        <w:textAlignment w:val="center"/>
        <w:rPr>
          <w:color w:val="000000"/>
        </w:rPr>
      </w:pPr>
    </w:p>
    <w:p w14:paraId="4BD1436A">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未将游码移到标尺左端的零刻度线处</w:t>
      </w:r>
      <w:r>
        <w:rPr>
          <w:color w:val="000000"/>
        </w:rPr>
        <w:t xml:space="preserve">    ②. </w:t>
      </w:r>
      <w:r>
        <w:rPr>
          <w:rFonts w:ascii="宋体" w:hAnsi="宋体" w:eastAsia="宋体" w:cs="宋体"/>
          <w:color w:val="000000"/>
        </w:rPr>
        <w:t>烧杯和盐水</w:t>
      </w:r>
      <w:r>
        <w:rPr>
          <w:color w:val="000000"/>
        </w:rPr>
        <w:t xml:space="preserve">    ③. </w:t>
      </w:r>
      <w:r>
        <w:rPr>
          <w:rFonts w:ascii="Times New Roman" w:hAnsi="Times New Roman" w:eastAsia="Times New Roman" w:cs="Times New Roman"/>
          <w:color w:val="000000"/>
        </w:rPr>
        <w:t>1.12</w:t>
      </w:r>
    </w:p>
    <w:p w14:paraId="55408E37">
      <w:pPr>
        <w:spacing w:line="360" w:lineRule="auto"/>
        <w:textAlignment w:val="center"/>
        <w:rPr>
          <w:color w:val="000000"/>
        </w:rPr>
      </w:pPr>
      <w:r>
        <w:rPr>
          <w:color w:val="2E75B6"/>
        </w:rPr>
        <w:t>【解析】</w:t>
      </w:r>
    </w:p>
    <w:p w14:paraId="51016420">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由图甲知，小红在调节天平平衡时，游码未移动到标尺左端的零刻度线处，便开始调节平衡螺母。</w:t>
      </w:r>
    </w:p>
    <w:p w14:paraId="11858B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图乙中，先测量出烧杯和盐水</w:t>
      </w:r>
      <w:r>
        <w:rPr>
          <w:rFonts w:ascii="宋体" w:hAnsi="宋体" w:eastAsia="宋体" w:cs="宋体"/>
          <w:color w:val="000000"/>
          <w:position w:val="0"/>
        </w:rPr>
        <w:drawing>
          <wp:inline distT="0" distB="0" distL="114300" distR="114300">
            <wp:extent cx="133350" cy="177800"/>
            <wp:effectExtent l="0" t="0" r="0" b="13335"/>
            <wp:docPr id="82754207" name="图片 8275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4207" name="图片 82754207"/>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总质量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宋体" w:hAnsi="宋体" w:eastAsia="宋体" w:cs="宋体"/>
          <w:color w:val="000000"/>
        </w:rPr>
        <w:t>，将适量盐水倒入量筒中，再测量烧杯及剩余盐水的总质量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2</w:t>
      </w:r>
      <w:r>
        <w:rPr>
          <w:rFonts w:ascii="宋体" w:hAnsi="宋体" w:eastAsia="宋体" w:cs="宋体"/>
          <w:color w:val="000000"/>
        </w:rPr>
        <w:t>，便可求出量筒中盐水的质量</w:t>
      </w:r>
    </w:p>
    <w:p w14:paraId="63615BB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=62</w:t>
      </w:r>
      <w:r>
        <w:rPr>
          <w:rFonts w:ascii="Times New Roman" w:hAnsi="Times New Roman" w:eastAsia="Times New Roman" w:cs="Times New Roman"/>
          <w:color w:val="000000"/>
          <w:position w:val="-22"/>
        </w:rPr>
        <w:drawing>
          <wp:inline distT="0" distB="0" distL="114300" distR="114300">
            <wp:extent cx="31750" cy="88900"/>
            <wp:effectExtent l="0" t="0" r="0" b="0"/>
            <wp:docPr id="82754209" name="图片 8275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4209" name="图片 82754209"/>
                    <pic:cNvPicPr>
                      <a:picLocks noChangeAspect="1"/>
                    </pic:cNvPicPr>
                  </pic:nvPicPr>
                  <pic:blipFill>
                    <a:blip r:embed="rId49"/>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4g-40.0g=22.4g</w:t>
      </w:r>
    </w:p>
    <w:p w14:paraId="1D5A892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由表格数据知，量筒中盐水的体积为</w:t>
      </w:r>
      <w:r>
        <w:rPr>
          <w:rFonts w:ascii="Times New Roman" w:hAnsi="Times New Roman" w:eastAsia="Times New Roman" w:cs="Times New Roman"/>
          <w:color w:val="000000"/>
        </w:rPr>
        <w:t>20.0cm</w:t>
      </w:r>
      <w:r>
        <w:rPr>
          <w:rFonts w:ascii="Times New Roman" w:hAnsi="Times New Roman" w:eastAsia="Times New Roman" w:cs="Times New Roman"/>
          <w:color w:val="000000"/>
          <w:vertAlign w:val="superscript"/>
        </w:rPr>
        <w:t>3</w:t>
      </w:r>
      <w:r>
        <w:rPr>
          <w:rFonts w:ascii="宋体" w:hAnsi="宋体" w:eastAsia="宋体" w:cs="宋体"/>
          <w:color w:val="000000"/>
        </w:rPr>
        <w:t>，那么盐水的密度</w:t>
      </w:r>
    </w:p>
    <w:p w14:paraId="1F4F5A45">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0.75pt;width:147.75pt;" o:ole="t" filled="f" o:preferrelative="t" stroked="f" coordsize="21600,21600">
            <v:path/>
            <v:fill on="f" focussize="0,0"/>
            <v:stroke on="f" joinstyle="miter"/>
            <v:imagedata r:id="rId51" o:title="eqIda74c5f7114859f76c27cd4242b5e1a9a"/>
            <o:lock v:ext="edit" aspectratio="t"/>
            <w10:wrap type="none"/>
            <w10:anchorlock/>
          </v:shape>
          <o:OLEObject Type="Embed" ProgID="Equation.DSMT4" ShapeID="_x0000_i1029" DrawAspect="Content" ObjectID="_1468075729" r:id="rId50">
            <o:LockedField>false</o:LockedField>
          </o:OLEObject>
        </w:object>
      </w:r>
    </w:p>
    <w:p w14:paraId="61FACA9F">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在“探究浮力大小与哪些因素有关”的实验中，小明提出如下猜想：</w:t>
      </w:r>
    </w:p>
    <w:p w14:paraId="3B9BDA3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．可能与液体密度有关</w:t>
      </w:r>
    </w:p>
    <w:p w14:paraId="28CF398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．可能与物体浸在液体中的体积有关</w:t>
      </w:r>
    </w:p>
    <w:p w14:paraId="4B2A20E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．可能与物体密度有关</w:t>
      </w:r>
    </w:p>
    <w:p w14:paraId="0B0190A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．可能与物体浸没在液体中的深度有关</w:t>
      </w:r>
    </w:p>
    <w:p w14:paraId="41D05FC9">
      <w:pPr>
        <w:spacing w:line="360" w:lineRule="auto"/>
        <w:jc w:val="left"/>
        <w:textAlignment w:val="center"/>
        <w:rPr>
          <w:rFonts w:ascii="宋体" w:hAnsi="宋体" w:eastAsia="宋体" w:cs="宋体"/>
          <w:color w:val="000000"/>
        </w:rPr>
      </w:pPr>
      <w:r>
        <w:rPr>
          <w:rFonts w:ascii="宋体" w:hAnsi="宋体" w:eastAsia="宋体" w:cs="宋体"/>
          <w:color w:val="000000"/>
        </w:rPr>
        <w:t>他们领取的实验器材有：柱形铁块一个、弹簧测力计一个、一杯水（适量）、细线（体积忽略不计）。</w:t>
      </w:r>
    </w:p>
    <w:p w14:paraId="5CB04B9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）只用这些器材，可以验证上述猜想中的</w:t>
      </w:r>
      <w:r>
        <w:rPr>
          <w:rFonts w:ascii="Times New Roman" w:hAnsi="Times New Roman" w:eastAsia="Times New Roman" w:cs="Times New Roman"/>
          <w:color w:val="000000"/>
        </w:rPr>
        <w:t>B</w:t>
      </w:r>
      <w:r>
        <w:rPr>
          <w:rFonts w:ascii="宋体" w:hAnsi="宋体" w:eastAsia="宋体" w:cs="宋体"/>
          <w:color w:val="000000"/>
        </w:rPr>
        <w:t>和</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（选填字母序号）是否正确。</w:t>
      </w:r>
    </w:p>
    <w:p w14:paraId="00028A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）如图是探究猜想</w:t>
      </w:r>
      <w:r>
        <w:rPr>
          <w:rFonts w:ascii="Times New Roman" w:hAnsi="Times New Roman" w:eastAsia="Times New Roman" w:cs="Times New Roman"/>
          <w:color w:val="000000"/>
        </w:rPr>
        <w:t>B</w:t>
      </w:r>
      <w:r>
        <w:rPr>
          <w:rFonts w:ascii="宋体" w:hAnsi="宋体" w:eastAsia="宋体" w:cs="宋体"/>
          <w:color w:val="000000"/>
        </w:rPr>
        <w:t>的实验过程，将铁块悬挂在弹簧测力计下静止在空气中时，弹簧测力计示数为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；将铁块部分浸入水中时，弹簧测力计示数为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，此时铁块受到的浮力大小表达式为</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宋体" w:hAnsi="宋体" w:eastAsia="宋体" w:cs="宋体"/>
          <w:color w:val="000000"/>
        </w:rPr>
        <w:t>＝</w:t>
      </w:r>
      <w:r>
        <w:rPr>
          <w:color w:val="000000"/>
        </w:rPr>
        <w:t>_____</w:t>
      </w:r>
      <w:r>
        <w:rPr>
          <w:rFonts w:ascii="宋体" w:hAnsi="宋体" w:eastAsia="宋体" w:cs="宋体"/>
          <w:color w:val="000000"/>
        </w:rPr>
        <w:t>（用题中物理量符号表示）。将铁块浸没在水中时，弹簧测力计示数为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，则</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color w:val="000000"/>
        </w:rPr>
        <w:t>_____</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（选填“大于”、“小于”或“等于”）。分析比较</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的大小与浮力的关系，可以得到结论：铁块浸在水中的体积越大，受到的浮力越大。</w:t>
      </w:r>
    </w:p>
    <w:p w14:paraId="22AB8B9C">
      <w:pPr>
        <w:spacing w:line="360" w:lineRule="auto"/>
        <w:jc w:val="left"/>
        <w:textAlignment w:val="center"/>
        <w:rPr>
          <w:color w:val="000000"/>
        </w:rPr>
      </w:pPr>
      <w:r>
        <w:rPr>
          <w:color w:val="000000"/>
        </w:rPr>
        <w:drawing>
          <wp:inline distT="0" distB="0" distL="114300" distR="114300">
            <wp:extent cx="2057400" cy="15621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2057400" cy="1562100"/>
                    </a:xfrm>
                    <a:prstGeom prst="rect">
                      <a:avLst/>
                    </a:prstGeom>
                  </pic:spPr>
                </pic:pic>
              </a:graphicData>
            </a:graphic>
          </wp:inline>
        </w:drawing>
      </w:r>
      <w:r>
        <w:rPr>
          <w:color w:val="000000"/>
        </w:rPr>
        <w:br w:type="textWrapping"/>
      </w:r>
    </w:p>
    <w:p w14:paraId="0F95C0C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D</w:t>
      </w:r>
      <w:r>
        <w:rPr>
          <w:color w:val="000000"/>
        </w:rPr>
        <w:t xml:space="preserve">    ②. </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color w:val="000000"/>
        </w:rPr>
        <w:t xml:space="preserve">    ③. </w:t>
      </w:r>
      <w:r>
        <w:rPr>
          <w:rFonts w:ascii="宋体" w:hAnsi="宋体" w:eastAsia="宋体" w:cs="宋体"/>
          <w:color w:val="000000"/>
        </w:rPr>
        <w:t>大于</w:t>
      </w:r>
    </w:p>
    <w:p w14:paraId="4B14377D">
      <w:pPr>
        <w:spacing w:line="360" w:lineRule="auto"/>
        <w:textAlignment w:val="center"/>
        <w:rPr>
          <w:color w:val="000000"/>
        </w:rPr>
      </w:pPr>
      <w:r>
        <w:rPr>
          <w:color w:val="2E75B6"/>
        </w:rPr>
        <w:t>【解析】</w:t>
      </w:r>
    </w:p>
    <w:p w14:paraId="4099DC0A">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实验中除了水以外，没有其他液体，不能探究浮力与液体密度的关系，只有一个物体，也不能探究浮力与物体密度的关系，可以通过改变物体在水中不同深度来探究浮力大小与物体浸没在水中的深度的关系。</w:t>
      </w:r>
    </w:p>
    <w:p w14:paraId="1BDA0EE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根据称重法可知：</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4F7AE73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铁块浸没在水中时，排开水的体积越大，受到的浮力越大，弹簧测力计的示数变小，所以</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&gt;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w:t>
      </w:r>
    </w:p>
    <w:p w14:paraId="0347F92B">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如图是小明测量小灯泡电功率的电路，小灯泡额定电压为</w:t>
      </w:r>
      <w:r>
        <w:rPr>
          <w:rFonts w:ascii="Times New Roman" w:hAnsi="Times New Roman" w:eastAsia="Times New Roman" w:cs="Times New Roman"/>
          <w:color w:val="000000"/>
        </w:rPr>
        <w:t>2.5V</w:t>
      </w:r>
      <w:r>
        <w:rPr>
          <w:rFonts w:ascii="宋体" w:hAnsi="宋体" w:eastAsia="宋体" w:cs="宋体"/>
          <w:color w:val="000000"/>
        </w:rPr>
        <w:t>，电阻为</w:t>
      </w:r>
      <w:r>
        <w:rPr>
          <w:rFonts w:ascii="Times New Roman" w:hAnsi="Times New Roman" w:eastAsia="Times New Roman" w:cs="Times New Roman"/>
          <w:color w:val="000000"/>
        </w:rPr>
        <w:t>10Ω</w:t>
      </w:r>
      <w:r>
        <w:rPr>
          <w:rFonts w:ascii="宋体" w:hAnsi="宋体" w:eastAsia="宋体" w:cs="宋体"/>
          <w:color w:val="000000"/>
        </w:rPr>
        <w:t>左右。</w:t>
      </w:r>
    </w:p>
    <w:p w14:paraId="2E4832F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）用笔画线代替导线，将图甲电路连接完整_______；</w:t>
      </w:r>
    </w:p>
    <w:p w14:paraId="0A13FE6C">
      <w:pPr>
        <w:spacing w:line="360" w:lineRule="auto"/>
        <w:jc w:val="left"/>
        <w:textAlignment w:val="center"/>
        <w:rPr>
          <w:color w:val="000000"/>
        </w:rPr>
      </w:pPr>
      <w:r>
        <w:rPr>
          <w:rFonts w:ascii="宋体" w:hAnsi="宋体" w:eastAsia="宋体" w:cs="宋体"/>
          <w:color w:val="000000"/>
        </w:rPr>
        <w:drawing>
          <wp:inline distT="0" distB="0" distL="114300" distR="114300">
            <wp:extent cx="5238750" cy="1676400"/>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5238750" cy="1676947"/>
                    </a:xfrm>
                    <a:prstGeom prst="rect">
                      <a:avLst/>
                    </a:prstGeom>
                  </pic:spPr>
                </pic:pic>
              </a:graphicData>
            </a:graphic>
          </wp:inline>
        </w:drawing>
      </w:r>
    </w:p>
    <w:p w14:paraId="52D40F5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）正确连接电路后，闭合开关，移动滑动变阻器滑片，发现小灯泡始终不亮。电流表指针几乎不动，电压表示数接近</w:t>
      </w:r>
      <w:r>
        <w:rPr>
          <w:rFonts w:ascii="Times New Roman" w:hAnsi="Times New Roman" w:eastAsia="Times New Roman" w:cs="Times New Roman"/>
          <w:color w:val="000000"/>
        </w:rPr>
        <w:t>3V</w:t>
      </w:r>
      <w:r>
        <w:rPr>
          <w:rFonts w:ascii="宋体" w:hAnsi="宋体" w:eastAsia="宋体" w:cs="宋体"/>
          <w:color w:val="000000"/>
        </w:rPr>
        <w:t>且保持不变。为排除故障，小明检查了开关并拧紧两端接线柱，小芳则将小灯泡与灯座拧紧。若电路中只有一处故障，_____（选填“小明”或“小芳”）排除故障的操作是正确的；</w:t>
      </w:r>
    </w:p>
    <w:p w14:paraId="681944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）排除故障后重新闭合开关，改变滑片位置，他们根据测量数据画出了通过灯丝电流与其两端电压关系的图像如图乙。根据图像可得小灯泡的额定功率为</w:t>
      </w:r>
      <w:r>
        <w:rPr>
          <w:rFonts w:ascii="Times New Roman" w:hAnsi="Times New Roman" w:eastAsia="Times New Roman" w:cs="Times New Roman"/>
          <w:color w:val="000000"/>
        </w:rPr>
        <w:t xml:space="preserve"> </w:t>
      </w:r>
      <w:r>
        <w:rPr>
          <w:rFonts w:ascii="宋体" w:hAnsi="宋体" w:eastAsia="宋体" w:cs="宋体"/>
          <w:color w:val="000000"/>
        </w:rPr>
        <w:t>_____</w:t>
      </w:r>
      <w:r>
        <w:rPr>
          <w:rFonts w:ascii="Times New Roman" w:hAnsi="Times New Roman" w:eastAsia="Times New Roman" w:cs="Times New Roman"/>
          <w:color w:val="000000"/>
        </w:rPr>
        <w:t>W</w:t>
      </w:r>
      <w:r>
        <w:rPr>
          <w:rFonts w:ascii="宋体" w:hAnsi="宋体" w:eastAsia="宋体" w:cs="宋体"/>
          <w:color w:val="000000"/>
        </w:rPr>
        <w:t>。研究发现，通过灯丝的电流与其两端电压不成正比，原因是：_____；</w:t>
      </w:r>
    </w:p>
    <w:p w14:paraId="3365A2E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）在测量小灯泡电功率拓展实验过程中，电流表坏了，他们找来一只阻值合适的定值电阻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，设计了如图丙电路图，操作步骤如下：</w:t>
      </w:r>
    </w:p>
    <w:p w14:paraId="7EF54A4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，移动滑动变阻器滑片，使电压表示数等于小灯泡的额定电压</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61BF41D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_____，断开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，记下此时电压表示数为</w:t>
      </w:r>
      <w:r>
        <w:rPr>
          <w:rFonts w:ascii="Times New Roman" w:hAnsi="Times New Roman" w:eastAsia="Times New Roman" w:cs="Times New Roman"/>
          <w:i/>
          <w:color w:val="000000"/>
        </w:rPr>
        <w:t>U</w:t>
      </w:r>
      <w:r>
        <w:rPr>
          <w:rFonts w:ascii="宋体" w:hAnsi="宋体" w:eastAsia="宋体" w:cs="宋体"/>
          <w:color w:val="000000"/>
        </w:rPr>
        <w:t>；</w:t>
      </w:r>
    </w:p>
    <w:p w14:paraId="14AE94DC">
      <w:pPr>
        <w:spacing w:line="360" w:lineRule="auto"/>
        <w:jc w:val="left"/>
        <w:textAlignment w:val="center"/>
        <w:rPr>
          <w:rFonts w:ascii="宋体" w:hAnsi="宋体" w:eastAsia="宋体" w:cs="宋体"/>
          <w:color w:val="000000"/>
        </w:rPr>
      </w:pPr>
      <w:r>
        <w:rPr>
          <w:rFonts w:ascii="宋体" w:hAnsi="宋体" w:eastAsia="宋体" w:cs="宋体"/>
          <w:color w:val="000000"/>
        </w:rPr>
        <w:t>则小灯泡额定功表达式</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宋体" w:hAnsi="宋体" w:eastAsia="宋体" w:cs="宋体"/>
          <w:color w:val="000000"/>
        </w:rPr>
        <w:t>＝_____（用</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表示）。</w:t>
      </w:r>
    </w:p>
    <w:p w14:paraId="2A3E1892">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2581275" cy="14859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581275" cy="1485900"/>
                    </a:xfrm>
                    <a:prstGeom prst="rect">
                      <a:avLst/>
                    </a:prstGeom>
                  </pic:spPr>
                </pic:pic>
              </a:graphicData>
            </a:graphic>
          </wp:inline>
        </w:drawing>
      </w:r>
      <w:r>
        <w:rPr>
          <w:color w:val="000000"/>
        </w:rPr>
        <w:t xml:space="preserve">    ②. </w:t>
      </w:r>
      <w:r>
        <w:rPr>
          <w:rFonts w:ascii="宋体" w:hAnsi="宋体" w:eastAsia="宋体" w:cs="宋体"/>
          <w:color w:val="000000"/>
        </w:rPr>
        <w:t>小芳</w:t>
      </w:r>
      <w:r>
        <w:rPr>
          <w:color w:val="000000"/>
        </w:rPr>
        <w:t xml:space="preserve">    ③. </w:t>
      </w:r>
      <w:r>
        <w:rPr>
          <w:rFonts w:ascii="Times New Roman" w:hAnsi="Times New Roman" w:eastAsia="Times New Roman" w:cs="Times New Roman"/>
          <w:color w:val="000000"/>
        </w:rPr>
        <w:t>0.625</w:t>
      </w:r>
      <w:r>
        <w:rPr>
          <w:color w:val="000000"/>
        </w:rPr>
        <w:t xml:space="preserve">    ④. </w:t>
      </w:r>
      <w:r>
        <w:rPr>
          <w:rFonts w:ascii="宋体" w:hAnsi="宋体" w:eastAsia="宋体" w:cs="宋体"/>
          <w:color w:val="000000"/>
        </w:rPr>
        <w:t>小灯泡的阻值和温度有关</w:t>
      </w:r>
      <w:r>
        <w:rPr>
          <w:color w:val="000000"/>
        </w:rPr>
        <w:t xml:space="preserve">    ⑤. </w:t>
      </w:r>
      <w:r>
        <w:rPr>
          <w:rFonts w:ascii="宋体" w:hAnsi="宋体" w:eastAsia="宋体" w:cs="宋体"/>
          <w:color w:val="000000"/>
        </w:rPr>
        <w:t>保持滑动变阻器位置不变</w:t>
      </w:r>
      <w:r>
        <w:rPr>
          <w:color w:val="000000"/>
        </w:rPr>
        <w:t xml:space="preserve">    ⑥. </w:t>
      </w:r>
      <w:r>
        <w:object>
          <v:shape id="_x0000_i1030" o:spt="75" alt="学科网(www.zxxk.com)--教育资源门户，提供试卷、教案、课件、论文、素材以及各类教学资源下载，还有大量而丰富的教学相关资讯！" type="#_x0000_t75" style="height:35pt;width:67pt;" o:ole="t" filled="f" o:preferrelative="t" stroked="f" coordsize="21600,21600">
            <v:path/>
            <v:fill on="f" focussize="0,0"/>
            <v:stroke on="f" joinstyle="miter"/>
            <v:imagedata r:id="rId56" o:title="eqIda50fc3f5982a1eceee2c253a31c7256c"/>
            <o:lock v:ext="edit" aspectratio="t"/>
            <w10:wrap type="none"/>
            <w10:anchorlock/>
          </v:shape>
          <o:OLEObject Type="Embed" ProgID="Equation.DSMT4" ShapeID="_x0000_i1030" DrawAspect="Content" ObjectID="_1468075730" r:id="rId55">
            <o:LockedField>false</o:LockedField>
          </o:OLEObject>
        </w:object>
      </w:r>
    </w:p>
    <w:p w14:paraId="39DA295C">
      <w:pPr>
        <w:spacing w:line="360" w:lineRule="auto"/>
        <w:textAlignment w:val="center"/>
        <w:rPr>
          <w:color w:val="000000"/>
        </w:rPr>
      </w:pPr>
      <w:r>
        <w:rPr>
          <w:color w:val="2E75B6"/>
        </w:rPr>
        <w:t>【解析】</w:t>
      </w:r>
    </w:p>
    <w:p w14:paraId="457F59A4">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小灯泡的额定电压为</w:t>
      </w:r>
      <w:r>
        <w:rPr>
          <w:rFonts w:ascii="Times New Roman" w:hAnsi="Times New Roman" w:eastAsia="Times New Roman" w:cs="Times New Roman"/>
          <w:color w:val="000000"/>
        </w:rPr>
        <w:t>2.5V</w:t>
      </w:r>
      <w:r>
        <w:rPr>
          <w:rFonts w:ascii="宋体" w:hAnsi="宋体" w:eastAsia="宋体" w:cs="宋体"/>
          <w:color w:val="000000"/>
        </w:rPr>
        <w:t>，电阻为</w:t>
      </w:r>
      <w:r>
        <w:rPr>
          <w:rFonts w:ascii="Times New Roman" w:hAnsi="Times New Roman" w:eastAsia="Times New Roman" w:cs="Times New Roman"/>
          <w:color w:val="000000"/>
        </w:rPr>
        <w:t>10Ω</w:t>
      </w:r>
      <w:r>
        <w:rPr>
          <w:rFonts w:ascii="宋体" w:hAnsi="宋体" w:eastAsia="宋体" w:cs="宋体"/>
          <w:color w:val="000000"/>
        </w:rPr>
        <w:t>左右，根据欧姆定律可知，小灯泡的额定电流约为</w:t>
      </w:r>
    </w:p>
    <w:p w14:paraId="10DA8B1E">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1.9pt;width:117pt;" o:ole="t" filled="f" o:preferrelative="t" stroked="f" coordsize="21600,21600">
            <v:path/>
            <v:fill on="f" focussize="0,0"/>
            <v:stroke on="f" joinstyle="miter"/>
            <v:imagedata r:id="rId58" o:title="eqId07a9a4eb0e1e55972c9ef01fd49492f7"/>
            <o:lock v:ext="edit" aspectratio="t"/>
            <w10:wrap type="none"/>
            <w10:anchorlock/>
          </v:shape>
          <o:OLEObject Type="Embed" ProgID="Equation.DSMT4" ShapeID="_x0000_i1031" DrawAspect="Content" ObjectID="_1468075731" r:id="rId57">
            <o:LockedField>false</o:LockedField>
          </o:OLEObject>
        </w:object>
      </w:r>
    </w:p>
    <w:p w14:paraId="44C257C0">
      <w:pPr>
        <w:spacing w:line="360" w:lineRule="auto"/>
        <w:jc w:val="left"/>
        <w:textAlignment w:val="center"/>
        <w:rPr>
          <w:rFonts w:ascii="宋体" w:hAnsi="宋体" w:eastAsia="宋体" w:cs="宋体"/>
          <w:color w:val="000000"/>
        </w:rPr>
      </w:pPr>
      <w:r>
        <w:rPr>
          <w:rFonts w:ascii="宋体" w:hAnsi="宋体" w:eastAsia="宋体" w:cs="宋体"/>
          <w:color w:val="000000"/>
        </w:rPr>
        <w:t>所以电流表的量程选</w:t>
      </w:r>
      <w:r>
        <w:rPr>
          <w:rFonts w:ascii="Times New Roman" w:hAnsi="Times New Roman" w:eastAsia="Times New Roman" w:cs="Times New Roman"/>
          <w:color w:val="000000"/>
        </w:rPr>
        <w:t>0~0.6A</w:t>
      </w:r>
      <w:r>
        <w:rPr>
          <w:rFonts w:ascii="宋体" w:hAnsi="宋体" w:eastAsia="宋体" w:cs="宋体"/>
          <w:color w:val="000000"/>
        </w:rPr>
        <w:t>，电流表与小灯泡串联接入电路，如图所示：</w:t>
      </w:r>
    </w:p>
    <w:p w14:paraId="006F778C">
      <w:pPr>
        <w:spacing w:line="360" w:lineRule="auto"/>
        <w:jc w:val="left"/>
        <w:textAlignment w:val="center"/>
        <w:rPr>
          <w:color w:val="000000"/>
        </w:rPr>
      </w:pPr>
      <w:r>
        <w:rPr>
          <w:color w:val="000000"/>
        </w:rPr>
        <w:drawing>
          <wp:inline distT="0" distB="0" distL="114300" distR="114300">
            <wp:extent cx="2581275" cy="1485900"/>
            <wp:effectExtent l="0" t="0" r="9525"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581275" cy="1485900"/>
                    </a:xfrm>
                    <a:prstGeom prst="rect">
                      <a:avLst/>
                    </a:prstGeom>
                  </pic:spPr>
                </pic:pic>
              </a:graphicData>
            </a:graphic>
          </wp:inline>
        </w:drawing>
      </w:r>
    </w:p>
    <w:p w14:paraId="34C46F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电压表示数接近</w:t>
      </w:r>
      <w:r>
        <w:rPr>
          <w:rFonts w:ascii="Times New Roman" w:hAnsi="Times New Roman" w:eastAsia="Times New Roman" w:cs="Times New Roman"/>
          <w:color w:val="000000"/>
        </w:rPr>
        <w:t>3V</w:t>
      </w:r>
      <w:r>
        <w:rPr>
          <w:rFonts w:ascii="宋体" w:hAnsi="宋体" w:eastAsia="宋体" w:cs="宋体"/>
          <w:color w:val="000000"/>
        </w:rPr>
        <w:t>且保持不变，而电源电压是两个干电池，所以电源电压为</w:t>
      </w:r>
      <w:r>
        <w:rPr>
          <w:rFonts w:ascii="Times New Roman" w:hAnsi="Times New Roman" w:eastAsia="Times New Roman" w:cs="Times New Roman"/>
          <w:color w:val="000000"/>
        </w:rPr>
        <w:t>3V</w:t>
      </w:r>
      <w:r>
        <w:rPr>
          <w:rFonts w:ascii="宋体" w:hAnsi="宋体" w:eastAsia="宋体" w:cs="宋体"/>
          <w:color w:val="000000"/>
        </w:rPr>
        <w:t>，即电压表的示数接近电源电压，所以可能是电压表串联在电路之中，即小灯泡发生断路，所以小芳排除障碍操作是正确的。</w:t>
      </w:r>
    </w:p>
    <w:p w14:paraId="2F3F00A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小灯泡的额定电压为</w:t>
      </w:r>
      <w:r>
        <w:rPr>
          <w:rFonts w:ascii="Times New Roman" w:hAnsi="Times New Roman" w:eastAsia="Times New Roman" w:cs="Times New Roman"/>
          <w:color w:val="000000"/>
        </w:rPr>
        <w:t>2.5V</w:t>
      </w:r>
      <w:r>
        <w:rPr>
          <w:rFonts w:ascii="宋体" w:hAnsi="宋体" w:eastAsia="宋体" w:cs="宋体"/>
          <w:color w:val="000000"/>
        </w:rPr>
        <w:t>，由图乙可知，当小灯泡两端电压等于额定电压时，通过小灯泡的电流为</w:t>
      </w:r>
      <w:r>
        <w:rPr>
          <w:rFonts w:ascii="Times New Roman" w:hAnsi="Times New Roman" w:eastAsia="Times New Roman" w:cs="Times New Roman"/>
          <w:color w:val="000000"/>
        </w:rPr>
        <w:t>0.25A</w:t>
      </w:r>
      <w:r>
        <w:rPr>
          <w:rFonts w:ascii="宋体" w:hAnsi="宋体" w:eastAsia="宋体" w:cs="宋体"/>
          <w:color w:val="000000"/>
        </w:rPr>
        <w:t>，根据公式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可得小灯泡的额定功率为</w:t>
      </w:r>
    </w:p>
    <w:p w14:paraId="1377EEAA">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19.15pt;width:180pt;" o:ole="t" filled="f" o:preferrelative="t" stroked="f" coordsize="21600,21600">
            <v:path/>
            <v:fill on="f" focussize="0,0"/>
            <v:stroke on="f" joinstyle="miter"/>
            <v:imagedata r:id="rId60" o:title="eqId81b79b94fdb93207b040aac3ff8562af"/>
            <o:lock v:ext="edit" aspectratio="t"/>
            <w10:wrap type="none"/>
            <w10:anchorlock/>
          </v:shape>
          <o:OLEObject Type="Embed" ProgID="Equation.DSMT4" ShapeID="_x0000_i1032" DrawAspect="Content" ObjectID="_1468075732" r:id="rId59">
            <o:LockedField>false</o:LockedField>
          </o:OLEObject>
        </w:object>
      </w:r>
    </w:p>
    <w:p w14:paraId="1E3AFEB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因为小灯泡的阻值随着温度的变化而变化，不是一个定值，所以通过灯丝的电流与其两端电压不成正比。</w:t>
      </w:r>
    </w:p>
    <w:p w14:paraId="6298DB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由题意可知，这是利用“伏阻法”测小灯泡的额定功率，先用电压表测小灯泡的电压，调节滑动变阻器，使小灯泡两端电压为额定电压</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，然后保持滑动变阻器位置不变，通过调整开关的闭合，使电压表测小灯泡和已知电阻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两端的电压为</w:t>
      </w:r>
      <w:r>
        <w:rPr>
          <w:rFonts w:ascii="Times New Roman" w:hAnsi="Times New Roman" w:eastAsia="Times New Roman" w:cs="Times New Roman"/>
          <w:i/>
          <w:color w:val="000000"/>
        </w:rPr>
        <w:t>U</w:t>
      </w:r>
      <w:r>
        <w:rPr>
          <w:rFonts w:ascii="宋体" w:hAnsi="宋体" w:eastAsia="宋体" w:cs="宋体"/>
          <w:color w:val="000000"/>
        </w:rPr>
        <w:t>，所以此时电阻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两端电压为</w:t>
      </w:r>
    </w:p>
    <w:p w14:paraId="4787004B">
      <w:pPr>
        <w:spacing w:line="360" w:lineRule="auto"/>
        <w:jc w:val="center"/>
        <w:textAlignment w:val="center"/>
        <w:rPr>
          <w:rFonts w:ascii="宋体" w:hAnsi="宋体" w:eastAsia="宋体" w:cs="宋体"/>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p>
    <w:p w14:paraId="0949F30A">
      <w:pPr>
        <w:spacing w:line="360" w:lineRule="auto"/>
        <w:jc w:val="left"/>
        <w:textAlignment w:val="center"/>
        <w:rPr>
          <w:rFonts w:ascii="宋体" w:hAnsi="宋体" w:eastAsia="宋体" w:cs="宋体"/>
          <w:color w:val="000000"/>
        </w:rPr>
      </w:pPr>
      <w:r>
        <w:rPr>
          <w:rFonts w:ascii="宋体" w:hAnsi="宋体" w:eastAsia="宋体" w:cs="宋体"/>
          <w:color w:val="000000"/>
        </w:rPr>
        <w:t>根据欧姆定律</w:t>
      </w:r>
      <w:r>
        <w:object>
          <v:shape id="_x0000_i1033"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62" o:title="eqId9c83f61a0d94fac4f83902a3ca0fc862"/>
            <o:lock v:ext="edit" aspectratio="t"/>
            <w10:wrap type="none"/>
            <w10:anchorlock/>
          </v:shape>
          <o:OLEObject Type="Embed" ProgID="Equation.DSMT4" ShapeID="_x0000_i1033" DrawAspect="Content" ObjectID="_1468075733" r:id="rId61">
            <o:LockedField>false</o:LockedField>
          </o:OLEObject>
        </w:object>
      </w:r>
      <w:r>
        <w:rPr>
          <w:rFonts w:ascii="宋体" w:hAnsi="宋体" w:eastAsia="宋体" w:cs="宋体"/>
          <w:color w:val="000000"/>
        </w:rPr>
        <w:t>可得，此时通过电阻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的电流为</w:t>
      </w:r>
    </w:p>
    <w:p w14:paraId="2A40A4B6">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6pt;width:94.9pt;" o:ole="t" filled="f" o:preferrelative="t" stroked="f" coordsize="21600,21600">
            <v:path/>
            <v:fill on="f" focussize="0,0"/>
            <v:stroke on="f" joinstyle="miter"/>
            <v:imagedata r:id="rId64" o:title="eqIded247a55f2803d2a05f89207728bc4d4"/>
            <o:lock v:ext="edit" aspectratio="t"/>
            <w10:wrap type="none"/>
            <w10:anchorlock/>
          </v:shape>
          <o:OLEObject Type="Embed" ProgID="Equation.DSMT4" ShapeID="_x0000_i1034" DrawAspect="Content" ObjectID="_1468075734" r:id="rId63">
            <o:LockedField>false</o:LockedField>
          </o:OLEObject>
        </w:object>
      </w:r>
    </w:p>
    <w:p w14:paraId="53A229C5">
      <w:pPr>
        <w:spacing w:line="360" w:lineRule="auto"/>
        <w:jc w:val="left"/>
        <w:textAlignment w:val="center"/>
        <w:rPr>
          <w:rFonts w:ascii="宋体" w:hAnsi="宋体" w:eastAsia="宋体" w:cs="宋体"/>
          <w:color w:val="000000"/>
        </w:rPr>
      </w:pPr>
      <w:r>
        <w:rPr>
          <w:rFonts w:ascii="宋体" w:hAnsi="宋体" w:eastAsia="宋体" w:cs="宋体"/>
          <w:color w:val="000000"/>
        </w:rPr>
        <w:t>因为小灯泡与电阻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串联，所以通过两者的电流相等，根据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可得，小灯泡额定功率的表达式为</w:t>
      </w:r>
    </w:p>
    <w:p w14:paraId="7142E40B">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6pt;width:124.9pt;" o:ole="t" filled="f" o:preferrelative="t" stroked="f" coordsize="21600,21600">
            <v:path/>
            <v:fill on="f" focussize="0,0"/>
            <v:stroke on="f" joinstyle="miter"/>
            <v:imagedata r:id="rId66" o:title="eqId4fbf805d74d7a373d91ff5feebc351c2"/>
            <o:lock v:ext="edit" aspectratio="t"/>
            <w10:wrap type="none"/>
            <w10:anchorlock/>
          </v:shape>
          <o:OLEObject Type="Embed" ProgID="Equation.DSMT4" ShapeID="_x0000_i1035" DrawAspect="Content" ObjectID="_1468075735" r:id="rId65">
            <o:LockedField>false</o:LockedField>
          </o:OLEObject>
        </w:object>
      </w:r>
    </w:p>
    <w:p w14:paraId="7E01D55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四、计算题（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+7</w:t>
      </w:r>
      <w:r>
        <w:rPr>
          <w:rFonts w:ascii="宋体" w:hAnsi="宋体" w:eastAsia="宋体" w:cs="宋体"/>
          <w:b/>
          <w:color w:val="000000"/>
          <w:sz w:val="24"/>
        </w:rPr>
        <w:t>分＝</w:t>
      </w:r>
      <w:r>
        <w:rPr>
          <w:rFonts w:ascii="Times New Roman" w:hAnsi="Times New Roman" w:eastAsia="Times New Roman" w:cs="Times New Roman"/>
          <w:b/>
          <w:color w:val="000000"/>
          <w:sz w:val="24"/>
        </w:rPr>
        <w:t>13</w:t>
      </w:r>
      <w:r>
        <w:rPr>
          <w:rFonts w:ascii="宋体" w:hAnsi="宋体" w:eastAsia="宋体" w:cs="宋体"/>
          <w:b/>
          <w:color w:val="000000"/>
          <w:sz w:val="24"/>
        </w:rPr>
        <w:t>分）</w:t>
      </w:r>
    </w:p>
    <w:p w14:paraId="3121AB35">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如图是某新型多挡榨汁机电路结构简化图。它具有榨汁、加热、保温功能，部分参数如下表。（果汁密度近似水的密度，果汁比热容为</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•℃）。求：</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847"/>
      </w:tblGrid>
      <w:tr w14:paraId="02775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9F2C43">
            <w:pPr>
              <w:spacing w:line="360" w:lineRule="auto"/>
              <w:jc w:val="left"/>
              <w:textAlignment w:val="center"/>
              <w:rPr>
                <w:rFonts w:ascii="宋体" w:hAnsi="宋体" w:eastAsia="宋体" w:cs="宋体"/>
                <w:color w:val="000000"/>
              </w:rPr>
            </w:pPr>
            <w:r>
              <w:rPr>
                <w:rFonts w:ascii="宋体" w:hAnsi="宋体" w:eastAsia="宋体" w:cs="宋体"/>
                <w:color w:val="000000"/>
              </w:rPr>
              <w:t>榨汁机部分参数</w:t>
            </w:r>
          </w:p>
        </w:tc>
      </w:tr>
      <w:tr w14:paraId="0A3FC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B9A02E">
            <w:pPr>
              <w:spacing w:line="360" w:lineRule="auto"/>
              <w:jc w:val="left"/>
              <w:textAlignment w:val="center"/>
              <w:rPr>
                <w:rFonts w:ascii="宋体" w:hAnsi="宋体" w:eastAsia="宋体" w:cs="宋体"/>
                <w:color w:val="000000"/>
              </w:rPr>
            </w:pPr>
            <w:r>
              <w:rPr>
                <w:rFonts w:ascii="宋体" w:hAnsi="宋体" w:eastAsia="宋体" w:cs="宋体"/>
                <w:color w:val="000000"/>
              </w:rPr>
              <w:t>额定电压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26B22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220V</w:t>
            </w:r>
          </w:p>
        </w:tc>
      </w:tr>
      <w:tr w14:paraId="1EB41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2B31C6">
            <w:pPr>
              <w:spacing w:line="360" w:lineRule="auto"/>
              <w:jc w:val="left"/>
              <w:textAlignment w:val="center"/>
              <w:rPr>
                <w:rFonts w:ascii="宋体" w:hAnsi="宋体" w:eastAsia="宋体" w:cs="宋体"/>
                <w:color w:val="000000"/>
              </w:rPr>
            </w:pPr>
            <w:r>
              <w:rPr>
                <w:rFonts w:ascii="宋体" w:hAnsi="宋体" w:eastAsia="宋体" w:cs="宋体"/>
                <w:color w:val="000000"/>
              </w:rPr>
              <w:t>榨汁功率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624D9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66W</w:t>
            </w:r>
          </w:p>
        </w:tc>
      </w:tr>
      <w:tr w14:paraId="162A9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259ED">
            <w:pPr>
              <w:spacing w:line="360" w:lineRule="auto"/>
              <w:jc w:val="left"/>
              <w:textAlignment w:val="center"/>
              <w:rPr>
                <w:rFonts w:ascii="宋体" w:hAnsi="宋体" w:eastAsia="宋体" w:cs="宋体"/>
                <w:color w:val="000000"/>
              </w:rPr>
            </w:pPr>
            <w:r>
              <w:rPr>
                <w:rFonts w:ascii="宋体" w:hAnsi="宋体" w:eastAsia="宋体" w:cs="宋体"/>
                <w:color w:val="000000"/>
              </w:rPr>
              <w:t>加热功率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D8490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220W</w:t>
            </w:r>
          </w:p>
        </w:tc>
      </w:tr>
      <w:tr w14:paraId="3D167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FADF6A">
            <w:pPr>
              <w:spacing w:line="360" w:lineRule="auto"/>
              <w:jc w:val="left"/>
              <w:textAlignment w:val="center"/>
              <w:rPr>
                <w:rFonts w:ascii="宋体" w:hAnsi="宋体" w:eastAsia="宋体" w:cs="宋体"/>
                <w:color w:val="000000"/>
              </w:rPr>
            </w:pPr>
            <w:r>
              <w:rPr>
                <w:rFonts w:ascii="宋体" w:hAnsi="宋体" w:eastAsia="宋体" w:cs="宋体"/>
                <w:color w:val="000000"/>
              </w:rPr>
              <w:t>保温功率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993E9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88W</w:t>
            </w:r>
          </w:p>
        </w:tc>
      </w:tr>
      <w:tr w14:paraId="03FA9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070FC7">
            <w:pPr>
              <w:spacing w:line="360" w:lineRule="auto"/>
              <w:jc w:val="left"/>
              <w:textAlignment w:val="center"/>
              <w:rPr>
                <w:rFonts w:ascii="宋体" w:hAnsi="宋体" w:eastAsia="宋体" w:cs="宋体"/>
                <w:color w:val="000000"/>
              </w:rPr>
            </w:pPr>
            <w:r>
              <w:rPr>
                <w:rFonts w:ascii="宋体" w:hAnsi="宋体" w:eastAsia="宋体" w:cs="宋体"/>
                <w:color w:val="000000"/>
              </w:rPr>
              <w:t>容积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B92CA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300mL</w:t>
            </w:r>
          </w:p>
        </w:tc>
      </w:tr>
    </w:tbl>
    <w:p w14:paraId="2AD8351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）将榨汁机中</w:t>
      </w:r>
      <w:r>
        <w:rPr>
          <w:rFonts w:ascii="Times New Roman" w:hAnsi="Times New Roman" w:eastAsia="Times New Roman" w:cs="Times New Roman"/>
          <w:color w:val="000000"/>
        </w:rPr>
        <w:t>300mL</w:t>
      </w:r>
      <w:r>
        <w:rPr>
          <w:rFonts w:ascii="宋体" w:hAnsi="宋体" w:eastAsia="宋体" w:cs="宋体"/>
          <w:color w:val="000000"/>
        </w:rPr>
        <w:t>的果汁从</w:t>
      </w:r>
      <w:r>
        <w:rPr>
          <w:rFonts w:ascii="Times New Roman" w:hAnsi="Times New Roman" w:eastAsia="Times New Roman" w:cs="Times New Roman"/>
          <w:color w:val="000000"/>
        </w:rPr>
        <w:t>10℃</w:t>
      </w:r>
      <w:r>
        <w:rPr>
          <w:rFonts w:ascii="宋体" w:hAnsi="宋体" w:eastAsia="宋体" w:cs="宋体"/>
          <w:color w:val="000000"/>
        </w:rPr>
        <w:t>加热到</w:t>
      </w:r>
      <w:r>
        <w:rPr>
          <w:rFonts w:ascii="Times New Roman" w:hAnsi="Times New Roman" w:eastAsia="Times New Roman" w:cs="Times New Roman"/>
          <w:color w:val="000000"/>
        </w:rPr>
        <w:t>30℃</w:t>
      </w:r>
      <w:r>
        <w:rPr>
          <w:rFonts w:ascii="宋体" w:hAnsi="宋体" w:eastAsia="宋体" w:cs="宋体"/>
          <w:color w:val="000000"/>
        </w:rPr>
        <w:t>，吸收的热量；</w:t>
      </w:r>
    </w:p>
    <w:p w14:paraId="495214F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）仅榨汁时，电路中的电流；</w:t>
      </w:r>
    </w:p>
    <w:p w14:paraId="7A94736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 xml:space="preserve">的阻值。  </w:t>
      </w:r>
    </w:p>
    <w:p w14:paraId="7E6A4599">
      <w:pPr>
        <w:spacing w:line="360" w:lineRule="auto"/>
        <w:jc w:val="left"/>
        <w:textAlignment w:val="center"/>
        <w:rPr>
          <w:color w:val="000000"/>
        </w:rPr>
      </w:pPr>
      <w:r>
        <w:rPr>
          <w:color w:val="000000"/>
        </w:rPr>
        <w:drawing>
          <wp:inline distT="0" distB="0" distL="114300" distR="114300">
            <wp:extent cx="2124075" cy="15906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2124075" cy="1590675"/>
                    </a:xfrm>
                    <a:prstGeom prst="rect">
                      <a:avLst/>
                    </a:prstGeom>
                  </pic:spPr>
                </pic:pic>
              </a:graphicData>
            </a:graphic>
          </wp:inline>
        </w:drawing>
      </w:r>
    </w:p>
    <w:p w14:paraId="7FFE05F5">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2.52×10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0.3A</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330Ω</w:t>
      </w:r>
    </w:p>
    <w:p w14:paraId="611D0D59">
      <w:pPr>
        <w:spacing w:line="360" w:lineRule="auto"/>
        <w:textAlignment w:val="center"/>
        <w:rPr>
          <w:color w:val="000000"/>
        </w:rPr>
      </w:pPr>
      <w:r>
        <w:rPr>
          <w:color w:val="2E75B6"/>
        </w:rPr>
        <w:t>【解析】</w:t>
      </w:r>
    </w:p>
    <w:p w14:paraId="14FD955E">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）果汁的体积</w:t>
      </w:r>
    </w:p>
    <w:p w14:paraId="1193186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=300mL=3×10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52DF96FF">
      <w:pPr>
        <w:spacing w:line="360" w:lineRule="auto"/>
        <w:jc w:val="left"/>
        <w:textAlignment w:val="center"/>
        <w:rPr>
          <w:rFonts w:ascii="宋体" w:hAnsi="宋体" w:eastAsia="宋体" w:cs="宋体"/>
          <w:color w:val="000000"/>
        </w:rPr>
      </w:pPr>
      <w:r>
        <w:rPr>
          <w:rFonts w:ascii="宋体" w:hAnsi="宋体" w:eastAsia="宋体" w:cs="宋体"/>
          <w:color w:val="000000"/>
        </w:rPr>
        <w:t>果汁的质量为</w:t>
      </w:r>
    </w:p>
    <w:p w14:paraId="28DC920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Times New Roman" w:hAnsi="Times New Roman" w:eastAsia="Times New Roman" w:cs="Times New Roman"/>
          <w:i/>
          <w:color w:val="000000"/>
        </w:rPr>
        <w:t>ρV</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=0.3kg</w:t>
      </w:r>
    </w:p>
    <w:p w14:paraId="161B5B97">
      <w:pPr>
        <w:spacing w:line="360" w:lineRule="auto"/>
        <w:jc w:val="left"/>
        <w:textAlignment w:val="center"/>
        <w:rPr>
          <w:rFonts w:ascii="宋体" w:hAnsi="宋体" w:eastAsia="宋体" w:cs="宋体"/>
          <w:color w:val="000000"/>
        </w:rPr>
      </w:pPr>
      <w:r>
        <w:rPr>
          <w:rFonts w:ascii="宋体" w:hAnsi="宋体" w:eastAsia="宋体" w:cs="宋体"/>
          <w:color w:val="000000"/>
        </w:rPr>
        <w:t>果汁吸收的热量为</w:t>
      </w:r>
    </w:p>
    <w:p w14:paraId="1553E04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w:t>
      </w:r>
      <w:r>
        <w:rPr>
          <w:rFonts w:ascii="Times New Roman" w:hAnsi="Times New Roman" w:eastAsia="Times New Roman" w:cs="Times New Roman"/>
          <w:i/>
          <w:color w:val="000000"/>
        </w:rPr>
        <w:t>cm</w:t>
      </w:r>
      <w:r>
        <w:rPr>
          <w:rFonts w:ascii="宋体" w:hAnsi="宋体" w:eastAsia="宋体" w:cs="宋体"/>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×0.3kg×</w:t>
      </w:r>
      <w:r>
        <w:rPr>
          <w:rFonts w:ascii="宋体" w:hAnsi="宋体" w:eastAsia="宋体" w:cs="宋体"/>
          <w:color w:val="000000"/>
        </w:rPr>
        <w:t>（</w:t>
      </w:r>
      <w:r>
        <w:rPr>
          <w:rFonts w:ascii="Times New Roman" w:hAnsi="Times New Roman" w:eastAsia="Times New Roman" w:cs="Times New Roman"/>
          <w:color w:val="000000"/>
        </w:rPr>
        <w:t>30℃-10℃</w:t>
      </w:r>
      <w:r>
        <w:rPr>
          <w:rFonts w:ascii="宋体" w:hAnsi="宋体" w:eastAsia="宋体" w:cs="宋体"/>
          <w:color w:val="000000"/>
        </w:rPr>
        <w:t>）</w:t>
      </w:r>
      <w:r>
        <w:rPr>
          <w:rFonts w:ascii="Times New Roman" w:hAnsi="Times New Roman" w:eastAsia="Times New Roman" w:cs="Times New Roman"/>
          <w:color w:val="000000"/>
        </w:rPr>
        <w:t>=2.52×10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p>
    <w:p w14:paraId="6BAA492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）榨汁时的功率为</w:t>
      </w:r>
      <w:r>
        <w:rPr>
          <w:rFonts w:ascii="Times New Roman" w:hAnsi="Times New Roman" w:eastAsia="Times New Roman" w:cs="Times New Roman"/>
          <w:color w:val="000000"/>
        </w:rPr>
        <w:t>66W</w:t>
      </w:r>
      <w:r>
        <w:rPr>
          <w:rFonts w:ascii="宋体" w:hAnsi="宋体" w:eastAsia="宋体" w:cs="宋体"/>
          <w:color w:val="000000"/>
        </w:rPr>
        <w:t>，根据公式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可得，榨汁时的电流为</w:t>
      </w:r>
    </w:p>
    <w:p w14:paraId="394C061D">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2.25pt;width:135pt;" o:ole="t" filled="f" o:preferrelative="t" stroked="f" coordsize="21600,21600">
            <v:path/>
            <v:fill on="f" focussize="0,0"/>
            <v:stroke on="f" joinstyle="miter"/>
            <v:imagedata r:id="rId69" o:title="eqId966b08ce6e56c4268dec5f0b34b3051a"/>
            <o:lock v:ext="edit" aspectratio="t"/>
            <w10:wrap type="none"/>
            <w10:anchorlock/>
          </v:shape>
          <o:OLEObject Type="Embed" ProgID="Equation.DSMT4" ShapeID="_x0000_i1036" DrawAspect="Content" ObjectID="_1468075736" r:id="rId68">
            <o:LockedField>false</o:LockedField>
          </o:OLEObject>
        </w:object>
      </w:r>
    </w:p>
    <w:p w14:paraId="40525ED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）分析电路图，由公式</w:t>
      </w:r>
      <w:r>
        <w:object>
          <v:shape id="_x0000_i1037"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71" o:title="eqIdbae383e4223ac84a529ef976ebd5f1ba"/>
            <o:lock v:ext="edit" aspectratio="t"/>
            <w10:wrap type="none"/>
            <w10:anchorlock/>
          </v:shape>
          <o:OLEObject Type="Embed" ProgID="Equation.DSMT4" ShapeID="_x0000_i1037" DrawAspect="Content" ObjectID="_1468075737" r:id="rId70">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可知，只闭合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串联，电阻较大，功率较小，此时为保温状态，电路的总电阻为</w:t>
      </w:r>
    </w:p>
    <w:p w14:paraId="74DA3D6B">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6.75pt;width:140.25pt;" o:ole="t" filled="f" o:preferrelative="t" stroked="f" coordsize="21600,21600">
            <v:path/>
            <v:fill on="f" focussize="0,0"/>
            <v:stroke on="f" joinstyle="miter"/>
            <v:imagedata r:id="rId73" o:title="eqId74da7bcf29f1e805b5e2a2fd61edd023"/>
            <o:lock v:ext="edit" aspectratio="t"/>
            <w10:wrap type="none"/>
            <w10:anchorlock/>
          </v:shape>
          <o:OLEObject Type="Embed" ProgID="Equation.DSMT4" ShapeID="_x0000_i1038" DrawAspect="Content" ObjectID="_1468075738" r:id="rId72">
            <o:LockedField>false</o:LockedField>
          </o:OLEObject>
        </w:object>
      </w:r>
    </w:p>
    <w:p w14:paraId="73B2EBF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都闭合时，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被短路，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单独工作，电路电阻较小，功率较大，此时为加热状态，</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52DE25BC">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6.75pt;width:140.25pt;" o:ole="t" filled="f" o:preferrelative="t" stroked="f" coordsize="21600,21600">
            <v:path/>
            <v:fill on="f" focussize="0,0"/>
            <v:stroke on="f" joinstyle="miter"/>
            <v:imagedata r:id="rId75" o:title="eqId48279e6a80c2fc92d169cc8fe2f7393d"/>
            <o:lock v:ext="edit" aspectratio="t"/>
            <w10:wrap type="none"/>
            <w10:anchorlock/>
          </v:shape>
          <o:OLEObject Type="Embed" ProgID="Equation.DSMT4" ShapeID="_x0000_i1039" DrawAspect="Content" ObjectID="_1468075739" r:id="rId74">
            <o:LockedField>false</o:LockedField>
          </o:OLEObject>
        </w:object>
      </w:r>
    </w:p>
    <w:p w14:paraId="51425E55">
      <w:pPr>
        <w:spacing w:line="360" w:lineRule="auto"/>
        <w:jc w:val="left"/>
        <w:textAlignment w:val="center"/>
        <w:rPr>
          <w:rFonts w:ascii="宋体" w:hAnsi="宋体" w:eastAsia="宋体" w:cs="宋体"/>
          <w:color w:val="000000"/>
        </w:rPr>
      </w:pPr>
      <w:r>
        <w:rPr>
          <w:rFonts w:ascii="宋体" w:hAnsi="宋体" w:eastAsia="宋体" w:cs="宋体"/>
          <w:color w:val="000000"/>
        </w:rPr>
        <w:t>所以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p>
    <w:p w14:paraId="676607C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=550Ω-220Ω=330Ω</w:t>
      </w:r>
    </w:p>
    <w:p w14:paraId="57283244">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）将榨汁机中</w:t>
      </w:r>
      <w:r>
        <w:rPr>
          <w:rFonts w:ascii="Times New Roman" w:hAnsi="Times New Roman" w:eastAsia="Times New Roman" w:cs="Times New Roman"/>
          <w:color w:val="000000"/>
        </w:rPr>
        <w:t>300mL</w:t>
      </w:r>
      <w:r>
        <w:rPr>
          <w:rFonts w:ascii="宋体" w:hAnsi="宋体" w:eastAsia="宋体" w:cs="宋体"/>
          <w:color w:val="000000"/>
        </w:rPr>
        <w:t>的果汁从</w:t>
      </w:r>
      <w:r>
        <w:rPr>
          <w:rFonts w:ascii="Times New Roman" w:hAnsi="Times New Roman" w:eastAsia="Times New Roman" w:cs="Times New Roman"/>
          <w:color w:val="000000"/>
        </w:rPr>
        <w:t>10℃</w:t>
      </w:r>
      <w:r>
        <w:rPr>
          <w:rFonts w:ascii="宋体" w:hAnsi="宋体" w:eastAsia="宋体" w:cs="宋体"/>
          <w:color w:val="000000"/>
        </w:rPr>
        <w:t>加热到</w:t>
      </w:r>
      <w:r>
        <w:rPr>
          <w:rFonts w:ascii="Times New Roman" w:hAnsi="Times New Roman" w:eastAsia="Times New Roman" w:cs="Times New Roman"/>
          <w:color w:val="000000"/>
        </w:rPr>
        <w:t>30℃</w:t>
      </w:r>
      <w:r>
        <w:rPr>
          <w:rFonts w:ascii="宋体" w:hAnsi="宋体" w:eastAsia="宋体" w:cs="宋体"/>
          <w:color w:val="000000"/>
        </w:rPr>
        <w:t>，吸收的热量为</w:t>
      </w:r>
      <w:r>
        <w:rPr>
          <w:rFonts w:ascii="Times New Roman" w:hAnsi="Times New Roman" w:eastAsia="Times New Roman" w:cs="Times New Roman"/>
          <w:color w:val="000000"/>
        </w:rPr>
        <w:t>2.52×10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r>
        <w:rPr>
          <w:rFonts w:ascii="宋体" w:hAnsi="宋体" w:eastAsia="宋体" w:cs="宋体"/>
          <w:color w:val="000000"/>
        </w:rPr>
        <w:t>；</w:t>
      </w:r>
    </w:p>
    <w:p w14:paraId="0D1C4F1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）仅榨汁时，电路中的电流为</w:t>
      </w:r>
      <w:r>
        <w:rPr>
          <w:rFonts w:ascii="Times New Roman" w:hAnsi="Times New Roman" w:eastAsia="Times New Roman" w:cs="Times New Roman"/>
          <w:color w:val="000000"/>
        </w:rPr>
        <w:t>0.3A</w:t>
      </w:r>
      <w:r>
        <w:rPr>
          <w:rFonts w:ascii="宋体" w:hAnsi="宋体" w:eastAsia="宋体" w:cs="宋体"/>
          <w:color w:val="000000"/>
        </w:rPr>
        <w:t>；</w:t>
      </w:r>
    </w:p>
    <w:p w14:paraId="352B540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330Ω</w:t>
      </w:r>
      <w:r>
        <w:rPr>
          <w:rFonts w:ascii="宋体" w:hAnsi="宋体" w:eastAsia="宋体" w:cs="宋体"/>
          <w:color w:val="000000"/>
        </w:rPr>
        <w:t>。</w:t>
      </w:r>
    </w:p>
    <w:p w14:paraId="3C477CED">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小明携带质量为</w:t>
      </w:r>
      <w:r>
        <w:rPr>
          <w:rFonts w:ascii="Times New Roman" w:hAnsi="Times New Roman" w:eastAsia="Times New Roman" w:cs="Times New Roman"/>
          <w:color w:val="000000"/>
        </w:rPr>
        <w:t>10kg</w:t>
      </w:r>
      <w:r>
        <w:rPr>
          <w:rFonts w:ascii="宋体" w:hAnsi="宋体" w:eastAsia="宋体" w:cs="宋体"/>
          <w:color w:val="000000"/>
        </w:rPr>
        <w:t>的行李箱乘坐高速列车从十堰到汉口。列车经过的部分站点时刻表如下：</w:t>
      </w:r>
    </w:p>
    <w:tbl>
      <w:tblPr>
        <w:tblStyle w:val="4"/>
        <w:tblW w:w="57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45"/>
        <w:gridCol w:w="855"/>
        <w:gridCol w:w="1065"/>
        <w:gridCol w:w="1065"/>
        <w:gridCol w:w="1065"/>
        <w:gridCol w:w="1065"/>
      </w:tblGrid>
      <w:tr w14:paraId="1327E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8B104C">
            <w:pPr>
              <w:spacing w:line="360" w:lineRule="auto"/>
              <w:jc w:val="left"/>
              <w:textAlignment w:val="center"/>
              <w:rPr>
                <w:rFonts w:ascii="宋体" w:hAnsi="宋体" w:eastAsia="宋体" w:cs="宋体"/>
                <w:color w:val="000000"/>
              </w:rPr>
            </w:pPr>
            <w:r>
              <w:rPr>
                <w:rFonts w:ascii="宋体" w:hAnsi="宋体" w:eastAsia="宋体" w:cs="宋体"/>
                <w:color w:val="000000"/>
              </w:rPr>
              <w:t>站次</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95CFD4">
            <w:pPr>
              <w:spacing w:line="360" w:lineRule="auto"/>
              <w:jc w:val="left"/>
              <w:textAlignment w:val="center"/>
              <w:rPr>
                <w:rFonts w:ascii="宋体" w:hAnsi="宋体" w:eastAsia="宋体" w:cs="宋体"/>
                <w:color w:val="000000"/>
              </w:rPr>
            </w:pPr>
            <w:r>
              <w:rPr>
                <w:rFonts w:ascii="宋体" w:hAnsi="宋体" w:eastAsia="宋体" w:cs="宋体"/>
                <w:color w:val="000000"/>
              </w:rPr>
              <w:t>站名</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A9154B">
            <w:pPr>
              <w:spacing w:line="360" w:lineRule="auto"/>
              <w:jc w:val="left"/>
              <w:textAlignment w:val="center"/>
              <w:rPr>
                <w:rFonts w:ascii="宋体" w:hAnsi="宋体" w:eastAsia="宋体" w:cs="宋体"/>
                <w:color w:val="000000"/>
              </w:rPr>
            </w:pPr>
            <w:r>
              <w:rPr>
                <w:rFonts w:ascii="宋体" w:hAnsi="宋体" w:eastAsia="宋体" w:cs="宋体"/>
                <w:color w:val="000000"/>
              </w:rPr>
              <w:t>到达时间</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85D179">
            <w:pPr>
              <w:spacing w:line="360" w:lineRule="auto"/>
              <w:jc w:val="left"/>
              <w:textAlignment w:val="center"/>
              <w:rPr>
                <w:rFonts w:ascii="宋体" w:hAnsi="宋体" w:eastAsia="宋体" w:cs="宋体"/>
                <w:color w:val="000000"/>
              </w:rPr>
            </w:pPr>
            <w:r>
              <w:rPr>
                <w:rFonts w:ascii="宋体" w:hAnsi="宋体" w:eastAsia="宋体" w:cs="宋体"/>
                <w:color w:val="000000"/>
              </w:rPr>
              <w:t>开车时间</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59916D">
            <w:pPr>
              <w:spacing w:line="360" w:lineRule="auto"/>
              <w:jc w:val="left"/>
              <w:textAlignment w:val="center"/>
              <w:rPr>
                <w:rFonts w:ascii="宋体" w:hAnsi="宋体" w:eastAsia="宋体" w:cs="宋体"/>
                <w:color w:val="000000"/>
              </w:rPr>
            </w:pPr>
            <w:r>
              <w:rPr>
                <w:rFonts w:ascii="宋体" w:hAnsi="宋体" w:eastAsia="宋体" w:cs="宋体"/>
                <w:color w:val="000000"/>
              </w:rPr>
              <w:t>运行时间</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99E1BA">
            <w:pPr>
              <w:spacing w:line="360" w:lineRule="auto"/>
              <w:jc w:val="left"/>
              <w:textAlignment w:val="center"/>
              <w:rPr>
                <w:rFonts w:ascii="宋体" w:hAnsi="宋体" w:eastAsia="宋体" w:cs="宋体"/>
                <w:color w:val="000000"/>
              </w:rPr>
            </w:pPr>
            <w:r>
              <w:rPr>
                <w:rFonts w:ascii="宋体" w:hAnsi="宋体" w:eastAsia="宋体" w:cs="宋体"/>
                <w:color w:val="000000"/>
              </w:rPr>
              <w:t>运行里程</w:t>
            </w:r>
          </w:p>
        </w:tc>
      </w:tr>
      <w:tr w14:paraId="2E432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B1C06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91AC22">
            <w:pPr>
              <w:spacing w:line="360" w:lineRule="auto"/>
              <w:jc w:val="left"/>
              <w:textAlignment w:val="center"/>
              <w:rPr>
                <w:rFonts w:ascii="宋体" w:hAnsi="宋体" w:eastAsia="宋体" w:cs="宋体"/>
                <w:color w:val="000000"/>
              </w:rPr>
            </w:pPr>
            <w:r>
              <w:rPr>
                <w:rFonts w:ascii="宋体" w:hAnsi="宋体" w:eastAsia="宋体" w:cs="宋体"/>
                <w:color w:val="000000"/>
              </w:rPr>
              <w:t>十堰东</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0410B">
            <w:pPr>
              <w:spacing w:line="360" w:lineRule="auto"/>
              <w:jc w:val="left"/>
              <w:textAlignment w:val="center"/>
              <w:rPr>
                <w:rFonts w:ascii="宋体" w:hAnsi="宋体" w:eastAsia="宋体" w:cs="宋体"/>
                <w:color w:val="000000"/>
              </w:rPr>
            </w:pPr>
            <w:r>
              <w:rPr>
                <w:rFonts w:ascii="宋体" w:hAnsi="宋体" w:eastAsia="宋体" w:cs="宋体"/>
                <w:color w:val="000000"/>
              </w:rPr>
              <w:t>——</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D3D63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27</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7F09B3">
            <w:pPr>
              <w:spacing w:line="360" w:lineRule="auto"/>
              <w:jc w:val="left"/>
              <w:textAlignment w:val="center"/>
              <w:rPr>
                <w:rFonts w:ascii="宋体" w:hAnsi="宋体" w:eastAsia="宋体" w:cs="宋体"/>
                <w:color w:val="000000"/>
              </w:rPr>
            </w:pPr>
            <w:r>
              <w:rPr>
                <w:rFonts w:ascii="宋体" w:hAnsi="宋体" w:eastAsia="宋体" w:cs="宋体"/>
                <w:color w:val="000000"/>
              </w:rPr>
              <w:t>——</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7377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r>
      <w:tr w14:paraId="6DA3C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6FFAC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71553">
            <w:pPr>
              <w:spacing w:line="360" w:lineRule="auto"/>
              <w:jc w:val="left"/>
              <w:textAlignment w:val="center"/>
              <w:rPr>
                <w:rFonts w:ascii="宋体" w:hAnsi="宋体" w:eastAsia="宋体" w:cs="宋体"/>
                <w:color w:val="000000"/>
              </w:rPr>
            </w:pPr>
            <w:r>
              <w:rPr>
                <w:rFonts w:ascii="宋体" w:hAnsi="宋体" w:eastAsia="宋体" w:cs="宋体"/>
                <w:color w:val="000000"/>
              </w:rPr>
              <w:t>襄阳东</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6245B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13</w:t>
            </w:r>
            <w:r>
              <w:rPr>
                <w:rFonts w:ascii="宋体" w:hAnsi="宋体" w:eastAsia="宋体" w:cs="宋体"/>
                <w:color w:val="000000"/>
              </w:rPr>
              <w:t>∶</w:t>
            </w:r>
            <w:r>
              <w:rPr>
                <w:rFonts w:ascii="Times New Roman" w:hAnsi="Times New Roman" w:eastAsia="Times New Roman" w:cs="Times New Roman"/>
                <w:color w:val="000000"/>
              </w:rPr>
              <w:t>27</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27C9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13</w:t>
            </w:r>
            <w:r>
              <w:rPr>
                <w:rFonts w:ascii="宋体" w:hAnsi="宋体" w:eastAsia="宋体" w:cs="宋体"/>
                <w:color w:val="000000"/>
              </w:rPr>
              <w:t>∶</w:t>
            </w:r>
            <w:r>
              <w:rPr>
                <w:rFonts w:ascii="Times New Roman" w:hAnsi="Times New Roman" w:eastAsia="Times New Roman" w:cs="Times New Roman"/>
                <w:color w:val="000000"/>
              </w:rPr>
              <w:t>31</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443B5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60min</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B1765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180km</w:t>
            </w:r>
          </w:p>
        </w:tc>
      </w:tr>
      <w:tr w14:paraId="4FDAC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8E14B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97DBB6">
            <w:pPr>
              <w:spacing w:line="360" w:lineRule="auto"/>
              <w:jc w:val="left"/>
              <w:textAlignment w:val="center"/>
              <w:rPr>
                <w:rFonts w:ascii="宋体" w:hAnsi="宋体" w:eastAsia="宋体" w:cs="宋体"/>
                <w:color w:val="000000"/>
              </w:rPr>
            </w:pPr>
            <w:r>
              <w:rPr>
                <w:rFonts w:ascii="宋体" w:hAnsi="宋体" w:eastAsia="宋体" w:cs="宋体"/>
                <w:color w:val="000000"/>
              </w:rPr>
              <w:t>汉口</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4667C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r>
              <w:rPr>
                <w:rFonts w:ascii="宋体" w:hAnsi="宋体" w:eastAsia="宋体" w:cs="宋体"/>
                <w:color w:val="000000"/>
              </w:rPr>
              <w:t>∶</w:t>
            </w:r>
            <w:r>
              <w:rPr>
                <w:rFonts w:ascii="Times New Roman" w:hAnsi="Times New Roman" w:eastAsia="Times New Roman" w:cs="Times New Roman"/>
                <w:color w:val="000000"/>
              </w:rPr>
              <w:t>11</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13BB82">
            <w:pPr>
              <w:spacing w:line="360" w:lineRule="auto"/>
              <w:jc w:val="left"/>
              <w:textAlignment w:val="center"/>
              <w:rPr>
                <w:rFonts w:ascii="宋体" w:hAnsi="宋体" w:eastAsia="宋体" w:cs="宋体"/>
                <w:color w:val="000000"/>
              </w:rPr>
            </w:pPr>
            <w:r>
              <w:rPr>
                <w:rFonts w:ascii="宋体" w:hAnsi="宋体" w:eastAsia="宋体" w:cs="宋体"/>
                <w:color w:val="000000"/>
              </w:rPr>
              <w:t>——</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A21D9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100min</w:t>
            </w:r>
          </w:p>
        </w:tc>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6C10E0">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460km</w:t>
            </w:r>
          </w:p>
        </w:tc>
      </w:tr>
    </w:tbl>
    <w:p w14:paraId="458173D6">
      <w:pPr>
        <w:spacing w:line="360" w:lineRule="auto"/>
        <w:jc w:val="left"/>
        <w:textAlignment w:val="center"/>
        <w:rPr>
          <w:rFonts w:ascii="宋体" w:hAnsi="宋体" w:eastAsia="宋体" w:cs="宋体"/>
          <w:color w:val="000000"/>
        </w:rPr>
      </w:pPr>
      <w:r>
        <w:rPr>
          <w:rFonts w:ascii="宋体" w:hAnsi="宋体" w:eastAsia="宋体" w:cs="宋体"/>
          <w:color w:val="000000"/>
        </w:rPr>
        <w:t>请你根据以上信息，解决下列问题：（</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0690F8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）行李箱底部与水平行李架的接触面积约为</w:t>
      </w:r>
      <w:r>
        <w:rPr>
          <w:rFonts w:ascii="Times New Roman" w:hAnsi="Times New Roman" w:eastAsia="Times New Roman" w:cs="Times New Roman"/>
          <w:color w:val="000000"/>
        </w:rPr>
        <w:t>0.2m</w:t>
      </w:r>
      <w:r>
        <w:rPr>
          <w:rFonts w:ascii="Times New Roman" w:hAnsi="Times New Roman" w:eastAsia="Times New Roman" w:cs="Times New Roman"/>
          <w:color w:val="000000"/>
          <w:vertAlign w:val="superscript"/>
        </w:rPr>
        <w:t>2</w:t>
      </w:r>
      <w:r>
        <w:rPr>
          <w:rFonts w:ascii="宋体" w:hAnsi="宋体" w:eastAsia="宋体" w:cs="宋体"/>
          <w:color w:val="000000"/>
        </w:rPr>
        <w:t>，求行李箱对行李架的压强；</w:t>
      </w:r>
    </w:p>
    <w:p w14:paraId="67CB239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）从十堰东站到襄阳东站运行的速度为多少</w:t>
      </w:r>
      <w:r>
        <w:rPr>
          <w:rFonts w:ascii="Times New Roman" w:hAnsi="Times New Roman" w:eastAsia="Times New Roman" w:cs="Times New Roman"/>
          <w:color w:val="000000"/>
        </w:rPr>
        <w:t>km/h</w:t>
      </w:r>
      <w:r>
        <w:rPr>
          <w:rFonts w:ascii="宋体" w:hAnsi="宋体" w:eastAsia="宋体" w:cs="宋体"/>
          <w:color w:val="000000"/>
        </w:rPr>
        <w:t>？</w:t>
      </w:r>
    </w:p>
    <w:p w14:paraId="62A61A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）若列车在襄阳东站至汉口站区间内匀速直线行驶，牵引力恒为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N</w:t>
      </w:r>
      <w:r>
        <w:rPr>
          <w:rFonts w:ascii="宋体" w:hAnsi="宋体" w:eastAsia="宋体" w:cs="宋体"/>
          <w:color w:val="000000"/>
        </w:rPr>
        <w:t>，电能转化成机械能的效率为</w:t>
      </w:r>
      <w:r>
        <w:rPr>
          <w:rFonts w:ascii="Times New Roman" w:hAnsi="Times New Roman" w:eastAsia="Times New Roman" w:cs="Times New Roman"/>
          <w:color w:val="000000"/>
        </w:rPr>
        <w:t>70%</w:t>
      </w:r>
      <w:r>
        <w:rPr>
          <w:rFonts w:ascii="宋体" w:hAnsi="宋体" w:eastAsia="宋体" w:cs="宋体"/>
          <w:color w:val="000000"/>
        </w:rPr>
        <w:t>，求列车在此区间运行过程中消耗的总功率。</w:t>
      </w:r>
    </w:p>
    <w:p w14:paraId="6479CF0A">
      <w:pPr>
        <w:spacing w:line="360" w:lineRule="auto"/>
        <w:textAlignment w:val="center"/>
        <w:rPr>
          <w:color w:val="000000"/>
        </w:rPr>
      </w:pPr>
      <w:r>
        <w:rPr>
          <w:color w:val="2E75B6"/>
        </w:rPr>
        <w:t>【答案】</w:t>
      </w:r>
      <w:r>
        <w:rPr>
          <w:color w:val="000000"/>
        </w:rPr>
        <w:t>（1）500Pa；（2）180km/h；（3）2×10</w:t>
      </w:r>
      <w:r>
        <w:rPr>
          <w:color w:val="000000"/>
          <w:vertAlign w:val="superscript"/>
        </w:rPr>
        <w:t>7</w:t>
      </w:r>
      <w:r>
        <w:rPr>
          <w:color w:val="000000"/>
        </w:rPr>
        <w:t>W</w:t>
      </w:r>
    </w:p>
    <w:p w14:paraId="5D5B0B90">
      <w:pPr>
        <w:spacing w:line="360" w:lineRule="auto"/>
        <w:textAlignment w:val="center"/>
        <w:rPr>
          <w:color w:val="000000"/>
        </w:rPr>
      </w:pPr>
      <w:r>
        <w:rPr>
          <w:color w:val="2E75B6"/>
        </w:rPr>
        <w:t>【解析】</w:t>
      </w:r>
    </w:p>
    <w:p w14:paraId="68201714">
      <w:pPr>
        <w:spacing w:line="360" w:lineRule="auto"/>
        <w:jc w:val="left"/>
        <w:textAlignment w:val="center"/>
        <w:rPr>
          <w:color w:val="000000"/>
        </w:rPr>
      </w:pPr>
      <w:r>
        <w:rPr>
          <w:color w:val="000000"/>
        </w:rPr>
        <w:t>【详解】解：（1）行李箱对行李架的压强</w:t>
      </w:r>
    </w:p>
    <w:p w14:paraId="5BAB2838">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0.75pt;width:218.25pt;" o:ole="t" filled="f" o:preferrelative="t" stroked="f" coordsize="21600,21600">
            <v:path/>
            <v:fill on="f" focussize="0,0"/>
            <v:stroke on="f" joinstyle="miter"/>
            <v:imagedata r:id="rId77" o:title="eqId7b3d45f433671e9619fe00a2d0588009"/>
            <o:lock v:ext="edit" aspectratio="t"/>
            <w10:wrap type="none"/>
            <w10:anchorlock/>
          </v:shape>
          <o:OLEObject Type="Embed" ProgID="Equation.DSMT4" ShapeID="_x0000_i1040" DrawAspect="Content" ObjectID="_1468075740" r:id="rId76">
            <o:LockedField>false</o:LockedField>
          </o:OLEObject>
        </w:object>
      </w:r>
      <w:r>
        <w:rPr>
          <w:color w:val="000000"/>
        </w:rPr>
        <w:br w:type="textWrapping"/>
      </w:r>
    </w:p>
    <w:p w14:paraId="6C53526F">
      <w:pPr>
        <w:spacing w:line="360" w:lineRule="auto"/>
        <w:jc w:val="left"/>
        <w:textAlignment w:val="center"/>
        <w:rPr>
          <w:color w:val="000000"/>
        </w:rPr>
      </w:pPr>
      <w:r>
        <w:rPr>
          <w:color w:val="000000"/>
        </w:rPr>
        <w:t>（2）十堰东站到襄阳东站运行的时间</w:t>
      </w:r>
    </w:p>
    <w:p w14:paraId="2F8B53D4">
      <w:pPr>
        <w:spacing w:line="360" w:lineRule="auto"/>
        <w:jc w:val="center"/>
        <w:textAlignment w:val="center"/>
        <w:rPr>
          <w:color w:val="000000"/>
        </w:rPr>
      </w:pPr>
      <w:r>
        <w:rPr>
          <w:i/>
          <w:color w:val="000000"/>
        </w:rPr>
        <w:t>t</w:t>
      </w:r>
      <w:r>
        <w:rPr>
          <w:color w:val="000000"/>
        </w:rPr>
        <w:t>=13∶27-12∶27=1h</w:t>
      </w:r>
    </w:p>
    <w:p w14:paraId="5056C43E">
      <w:pPr>
        <w:spacing w:line="360" w:lineRule="auto"/>
        <w:jc w:val="left"/>
        <w:textAlignment w:val="center"/>
        <w:rPr>
          <w:color w:val="000000"/>
        </w:rPr>
      </w:pPr>
      <w:r>
        <w:rPr>
          <w:color w:val="000000"/>
        </w:rPr>
        <w:t>十堰东站到襄阳东站运行的速度</w:t>
      </w:r>
    </w:p>
    <w:p w14:paraId="5FB41BD4">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0.75pt;width:131.25pt;" o:ole="t" filled="f" o:preferrelative="t" stroked="f" coordsize="21600,21600">
            <v:path/>
            <v:fill on="f" focussize="0,0"/>
            <v:stroke on="f" joinstyle="miter"/>
            <v:imagedata r:id="rId79" o:title="eqId7015bef398b33bad0e01f83616398085"/>
            <o:lock v:ext="edit" aspectratio="t"/>
            <w10:wrap type="none"/>
            <w10:anchorlock/>
          </v:shape>
          <o:OLEObject Type="Embed" ProgID="Equation.DSMT4" ShapeID="_x0000_i1041" DrawAspect="Content" ObjectID="_1468075741" r:id="rId78">
            <o:LockedField>false</o:LockedField>
          </o:OLEObject>
        </w:object>
      </w:r>
      <w:r>
        <w:rPr>
          <w:color w:val="000000"/>
        </w:rPr>
        <w:br w:type="textWrapping"/>
      </w:r>
    </w:p>
    <w:p w14:paraId="7C6A2CF2">
      <w:pPr>
        <w:spacing w:line="360" w:lineRule="auto"/>
        <w:jc w:val="left"/>
        <w:textAlignment w:val="center"/>
        <w:rPr>
          <w:color w:val="000000"/>
        </w:rPr>
      </w:pPr>
      <w:r>
        <w:rPr>
          <w:color w:val="000000"/>
        </w:rPr>
        <w:t>（3）襄阳东站至汉口站区间内匀速直线行驶的速度</w:t>
      </w:r>
    </w:p>
    <w:p w14:paraId="26A6071E">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3.75pt;width:191.25pt;" o:ole="t" filled="f" o:preferrelative="t" stroked="f" coordsize="21600,21600">
            <v:path/>
            <v:fill on="f" focussize="0,0"/>
            <v:stroke on="f" joinstyle="miter"/>
            <v:imagedata r:id="rId81" o:title="eqId8c61c0d16bcc035fde796e5a2e9e4e7f"/>
            <o:lock v:ext="edit" aspectratio="t"/>
            <w10:wrap type="none"/>
            <w10:anchorlock/>
          </v:shape>
          <o:OLEObject Type="Embed" ProgID="Equation.DSMT4" ShapeID="_x0000_i1042" DrawAspect="Content" ObjectID="_1468075742" r:id="rId80">
            <o:LockedField>false</o:LockedField>
          </o:OLEObject>
        </w:object>
      </w:r>
      <w:r>
        <w:rPr>
          <w:color w:val="000000"/>
        </w:rPr>
        <w:br w:type="textWrapping"/>
      </w:r>
    </w:p>
    <w:p w14:paraId="2670BE48">
      <w:pPr>
        <w:spacing w:line="360" w:lineRule="auto"/>
        <w:jc w:val="left"/>
        <w:textAlignment w:val="center"/>
        <w:rPr>
          <w:color w:val="000000"/>
        </w:rPr>
      </w:pPr>
      <w:r>
        <w:rPr>
          <w:color w:val="000000"/>
        </w:rPr>
        <w:t>电能转化成机械能的效率</w:t>
      </w:r>
    </w:p>
    <w:p w14:paraId="4B64ECCE">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6pt;width:141pt;" o:ole="t" filled="f" o:preferrelative="t" stroked="f" coordsize="21600,21600">
            <v:path/>
            <v:fill on="f" focussize="0,0"/>
            <v:stroke on="f" joinstyle="miter"/>
            <v:imagedata r:id="rId83" o:title="eqIdd31f2f5d54f2c1fd4d6e7f006ad37d7a"/>
            <o:lock v:ext="edit" aspectratio="t"/>
            <w10:wrap type="none"/>
            <w10:anchorlock/>
          </v:shape>
          <o:OLEObject Type="Embed" ProgID="Equation.DSMT4" ShapeID="_x0000_i1043" DrawAspect="Content" ObjectID="_1468075743" r:id="rId82">
            <o:LockedField>false</o:LockedField>
          </o:OLEObject>
        </w:object>
      </w:r>
      <w:r>
        <w:rPr>
          <w:color w:val="000000"/>
        </w:rPr>
        <w:br w:type="textWrapping"/>
      </w:r>
    </w:p>
    <w:p w14:paraId="616708D0">
      <w:pPr>
        <w:spacing w:line="360" w:lineRule="auto"/>
        <w:jc w:val="left"/>
        <w:textAlignment w:val="center"/>
        <w:rPr>
          <w:color w:val="000000"/>
        </w:rPr>
      </w:pPr>
      <w:r>
        <w:rPr>
          <w:color w:val="000000"/>
        </w:rPr>
        <w:t>可得列车消耗的总功率</w:t>
      </w:r>
    </w:p>
    <w:p w14:paraId="1B69C2F3">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47.25pt;width:207.75pt;" o:ole="t" filled="f" o:preferrelative="t" stroked="f" coordsize="21600,21600">
            <v:path/>
            <v:fill on="f" focussize="0,0"/>
            <v:stroke on="f" joinstyle="miter"/>
            <v:imagedata r:id="rId85" o:title="eqIdc4b355cf4fd39b6161c7f70353e1d235"/>
            <o:lock v:ext="edit" aspectratio="t"/>
            <w10:wrap type="none"/>
            <w10:anchorlock/>
          </v:shape>
          <o:OLEObject Type="Embed" ProgID="Equation.DSMT4" ShapeID="_x0000_i1044" DrawAspect="Content" ObjectID="_1468075744" r:id="rId84">
            <o:LockedField>false</o:LockedField>
          </o:OLEObject>
        </w:object>
      </w:r>
      <w:r>
        <w:rPr>
          <w:color w:val="000000"/>
        </w:rPr>
        <w:br w:type="textWrapping"/>
      </w:r>
    </w:p>
    <w:p w14:paraId="4253D0A1">
      <w:pPr>
        <w:spacing w:line="360" w:lineRule="auto"/>
        <w:jc w:val="left"/>
        <w:textAlignment w:val="center"/>
        <w:rPr>
          <w:color w:val="000000"/>
        </w:rPr>
      </w:pPr>
      <w:r>
        <w:rPr>
          <w:color w:val="000000"/>
        </w:rPr>
        <w:t>答：（1）行李箱对行李架的压强是500Pa；</w:t>
      </w:r>
    </w:p>
    <w:p w14:paraId="112B007A">
      <w:pPr>
        <w:spacing w:line="360" w:lineRule="auto"/>
        <w:jc w:val="left"/>
        <w:textAlignment w:val="center"/>
        <w:rPr>
          <w:color w:val="000000"/>
        </w:rPr>
      </w:pPr>
      <w:r>
        <w:rPr>
          <w:color w:val="000000"/>
        </w:rPr>
        <w:t>（2）从十堰东站到襄阳东站运行的速度为180km/h；</w:t>
      </w:r>
    </w:p>
    <w:p w14:paraId="5D2DBA19">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（3）列车在此区间运行过程中消耗的总功率2×10</w:t>
      </w:r>
      <w:r>
        <w:rPr>
          <w:color w:val="000000"/>
          <w:vertAlign w:val="superscript"/>
        </w:rPr>
        <w:t>7</w:t>
      </w:r>
      <w:r>
        <w:rPr>
          <w:color w:val="000000"/>
        </w:rPr>
        <w:t>W。</w:t>
      </w:r>
    </w:p>
    <w:p w14:paraId="0A55E18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C43E4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B6E4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56288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CC02D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EBED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6FFD7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8005AE9"/>
    <w:rsid w:val="339E38C0"/>
    <w:rsid w:val="38274566"/>
    <w:rsid w:val="5013579C"/>
    <w:rsid w:val="541B30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7" Type="http://schemas.openxmlformats.org/officeDocument/2006/relationships/fontTable" Target="fontTable.xml"/><Relationship Id="rId86" Type="http://schemas.openxmlformats.org/officeDocument/2006/relationships/customXml" Target="../customXml/item1.xml"/><Relationship Id="rId85" Type="http://schemas.openxmlformats.org/officeDocument/2006/relationships/image" Target="media/image56.wmf"/><Relationship Id="rId84" Type="http://schemas.openxmlformats.org/officeDocument/2006/relationships/oleObject" Target="embeddings/oleObject20.bin"/><Relationship Id="rId83" Type="http://schemas.openxmlformats.org/officeDocument/2006/relationships/image" Target="media/image55.wmf"/><Relationship Id="rId82" Type="http://schemas.openxmlformats.org/officeDocument/2006/relationships/oleObject" Target="embeddings/oleObject19.bin"/><Relationship Id="rId81" Type="http://schemas.openxmlformats.org/officeDocument/2006/relationships/image" Target="media/image54.wmf"/><Relationship Id="rId80" Type="http://schemas.openxmlformats.org/officeDocument/2006/relationships/oleObject" Target="embeddings/oleObject18.bin"/><Relationship Id="rId8" Type="http://schemas.openxmlformats.org/officeDocument/2006/relationships/footer" Target="footer3.xml"/><Relationship Id="rId79" Type="http://schemas.openxmlformats.org/officeDocument/2006/relationships/image" Target="media/image53.wmf"/><Relationship Id="rId78" Type="http://schemas.openxmlformats.org/officeDocument/2006/relationships/oleObject" Target="embeddings/oleObject17.bin"/><Relationship Id="rId77" Type="http://schemas.openxmlformats.org/officeDocument/2006/relationships/image" Target="media/image52.wmf"/><Relationship Id="rId76" Type="http://schemas.openxmlformats.org/officeDocument/2006/relationships/oleObject" Target="embeddings/oleObject16.bin"/><Relationship Id="rId75" Type="http://schemas.openxmlformats.org/officeDocument/2006/relationships/image" Target="media/image51.wmf"/><Relationship Id="rId74" Type="http://schemas.openxmlformats.org/officeDocument/2006/relationships/oleObject" Target="embeddings/oleObject15.bin"/><Relationship Id="rId73" Type="http://schemas.openxmlformats.org/officeDocument/2006/relationships/image" Target="media/image50.wmf"/><Relationship Id="rId72" Type="http://schemas.openxmlformats.org/officeDocument/2006/relationships/oleObject" Target="embeddings/oleObject14.bin"/><Relationship Id="rId71" Type="http://schemas.openxmlformats.org/officeDocument/2006/relationships/image" Target="media/image49.wmf"/><Relationship Id="rId70" Type="http://schemas.openxmlformats.org/officeDocument/2006/relationships/oleObject" Target="embeddings/oleObject13.bin"/><Relationship Id="rId7" Type="http://schemas.openxmlformats.org/officeDocument/2006/relationships/footer" Target="footer2.xml"/><Relationship Id="rId69" Type="http://schemas.openxmlformats.org/officeDocument/2006/relationships/image" Target="media/image48.wmf"/><Relationship Id="rId68" Type="http://schemas.openxmlformats.org/officeDocument/2006/relationships/oleObject" Target="embeddings/oleObject12.bin"/><Relationship Id="rId67" Type="http://schemas.openxmlformats.org/officeDocument/2006/relationships/image" Target="media/image47.png"/><Relationship Id="rId66" Type="http://schemas.openxmlformats.org/officeDocument/2006/relationships/image" Target="media/image46.wmf"/><Relationship Id="rId65" Type="http://schemas.openxmlformats.org/officeDocument/2006/relationships/oleObject" Target="embeddings/oleObject11.bin"/><Relationship Id="rId64" Type="http://schemas.openxmlformats.org/officeDocument/2006/relationships/image" Target="media/image45.wmf"/><Relationship Id="rId63" Type="http://schemas.openxmlformats.org/officeDocument/2006/relationships/oleObject" Target="embeddings/oleObject10.bin"/><Relationship Id="rId62" Type="http://schemas.openxmlformats.org/officeDocument/2006/relationships/image" Target="media/image44.wmf"/><Relationship Id="rId61" Type="http://schemas.openxmlformats.org/officeDocument/2006/relationships/oleObject" Target="embeddings/oleObject9.bin"/><Relationship Id="rId60" Type="http://schemas.openxmlformats.org/officeDocument/2006/relationships/image" Target="media/image43.wmf"/><Relationship Id="rId6" Type="http://schemas.openxmlformats.org/officeDocument/2006/relationships/footer" Target="footer1.xml"/><Relationship Id="rId59" Type="http://schemas.openxmlformats.org/officeDocument/2006/relationships/oleObject" Target="embeddings/oleObject8.bin"/><Relationship Id="rId58" Type="http://schemas.openxmlformats.org/officeDocument/2006/relationships/image" Target="media/image42.wmf"/><Relationship Id="rId57" Type="http://schemas.openxmlformats.org/officeDocument/2006/relationships/oleObject" Target="embeddings/oleObject7.bin"/><Relationship Id="rId56" Type="http://schemas.openxmlformats.org/officeDocument/2006/relationships/image" Target="media/image41.wmf"/><Relationship Id="rId55" Type="http://schemas.openxmlformats.org/officeDocument/2006/relationships/oleObject" Target="embeddings/oleObject6.bin"/><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wmf"/><Relationship Id="rId50" Type="http://schemas.openxmlformats.org/officeDocument/2006/relationships/oleObject" Target="embeddings/oleObject5.bin"/><Relationship Id="rId5" Type="http://schemas.openxmlformats.org/officeDocument/2006/relationships/header" Target="header3.xml"/><Relationship Id="rId49" Type="http://schemas.openxmlformats.org/officeDocument/2006/relationships/image" Target="media/image36.wmf"/><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wmf"/><Relationship Id="rId41" Type="http://schemas.openxmlformats.org/officeDocument/2006/relationships/oleObject" Target="embeddings/oleObject4.bin"/><Relationship Id="rId40" Type="http://schemas.openxmlformats.org/officeDocument/2006/relationships/image" Target="media/image28.wmf"/><Relationship Id="rId4" Type="http://schemas.openxmlformats.org/officeDocument/2006/relationships/header" Target="header2.xml"/><Relationship Id="rId39" Type="http://schemas.openxmlformats.org/officeDocument/2006/relationships/oleObject" Target="embeddings/oleObject3.bin"/><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wmf"/><Relationship Id="rId35" Type="http://schemas.openxmlformats.org/officeDocument/2006/relationships/oleObject" Target="embeddings/oleObject2.bin"/><Relationship Id="rId34" Type="http://schemas.openxmlformats.org/officeDocument/2006/relationships/image" Target="media/image24.wmf"/><Relationship Id="rId33" Type="http://schemas.openxmlformats.org/officeDocument/2006/relationships/oleObject" Target="embeddings/oleObject1.bin"/><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8620</Words>
  <Characters>9510</Characters>
  <Lines>0</Lines>
  <Paragraphs>0</Paragraphs>
  <TotalTime>0</TotalTime>
  <ScaleCrop>false</ScaleCrop>
  <LinksUpToDate>false</LinksUpToDate>
  <CharactersWithSpaces>9822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2022-06-29T22:10:00Z</dcterms:created>
  <dc:creator>学科网试题生产平台</dc:creator>
  <dc:description>3010469668610048</dc:description>
  <cp:lastModifiedBy>上帝掷骰子吗</cp:lastModifiedBy>
  <dcterms:modified xsi:type="dcterms:W3CDTF">2024-07-19T16:51:45Z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2A4280987BD1496FB69AE1C8F27B85A0</vt:lpwstr>
  </property>
</Properties>
</file>