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93907F">
      <w:pPr>
        <w:spacing w:line="360" w:lineRule="auto"/>
        <w:jc w:val="cente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11531600</wp:posOffset>
            </wp:positionH>
            <wp:positionV relativeFrom="topMargin">
              <wp:posOffset>11696700</wp:posOffset>
            </wp:positionV>
            <wp:extent cx="431800" cy="330200"/>
            <wp:effectExtent l="0" t="0" r="6350" b="12700"/>
            <wp:wrapNone/>
            <wp:docPr id="100110" name="图片 10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0" name="图片 100110"/>
                    <pic:cNvPicPr>
                      <a:picLocks noChangeAspect="1"/>
                    </pic:cNvPicPr>
                  </pic:nvPicPr>
                  <pic:blipFill>
                    <a:blip r:embed="rId10"/>
                    <a:stretch>
                      <a:fillRect/>
                    </a:stretch>
                  </pic:blipFill>
                  <pic:spPr>
                    <a:xfrm>
                      <a:off x="0" y="0"/>
                      <a:ext cx="431800" cy="3302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年湖北省襄阳市中考物理试卷</w:t>
      </w:r>
    </w:p>
    <w:p w14:paraId="3DDDC3AE">
      <w:pPr>
        <w:spacing w:line="360" w:lineRule="auto"/>
        <w:jc w:val="left"/>
      </w:pPr>
      <w:r>
        <w:rPr>
          <w:rFonts w:ascii="宋体" w:hAnsi="宋体" w:eastAsia="宋体" w:cs="宋体"/>
          <w:b/>
          <w:color w:val="auto"/>
          <w:sz w:val="24"/>
        </w:rPr>
        <w:t>一、单项选择题（</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2243B287">
      <w:pPr>
        <w:spacing w:line="360" w:lineRule="auto"/>
        <w:jc w:val="left"/>
      </w:pPr>
      <w:r>
        <w:rPr>
          <w:color w:val="auto"/>
        </w:rPr>
        <w:t xml:space="preserve">1. </w:t>
      </w:r>
      <w:r>
        <w:rPr>
          <w:rFonts w:ascii="Times New Roman" w:hAnsi="Times New Roman" w:eastAsia="Times New Roman" w:cs="Times New Roman"/>
          <w:color w:val="auto"/>
        </w:rPr>
        <w:t>2022</w:t>
      </w:r>
      <w:r>
        <w:rPr>
          <w:rFonts w:ascii="宋体" w:hAnsi="宋体" w:eastAsia="宋体" w:cs="宋体"/>
          <w:color w:val="auto"/>
        </w:rPr>
        <w:t>年</w:t>
      </w:r>
      <w:r>
        <w:rPr>
          <w:rFonts w:ascii="Times New Roman" w:hAnsi="Times New Roman" w:eastAsia="Times New Roman" w:cs="Times New Roman"/>
          <w:color w:val="auto"/>
        </w:rPr>
        <w:t>6</w:t>
      </w:r>
      <w:r>
        <w:rPr>
          <w:rFonts w:ascii="宋体" w:hAnsi="宋体" w:eastAsia="宋体" w:cs="宋体"/>
          <w:color w:val="auto"/>
        </w:rPr>
        <w:t>月</w:t>
      </w:r>
      <w:r>
        <w:rPr>
          <w:rFonts w:ascii="Times New Roman" w:hAnsi="Times New Roman" w:eastAsia="Times New Roman" w:cs="Times New Roman"/>
          <w:color w:val="auto"/>
        </w:rPr>
        <w:t>5</w:t>
      </w:r>
      <w:r>
        <w:rPr>
          <w:rFonts w:ascii="宋体" w:hAnsi="宋体" w:eastAsia="宋体" w:cs="宋体"/>
          <w:color w:val="auto"/>
        </w:rPr>
        <w:t>日，我国神舟十四号载人飞船发射成功时，地面指挥中心顿时掌声雷鸣。“掌声雷鸣”是指声音的（　　）</w:t>
      </w:r>
    </w:p>
    <w:p w14:paraId="6AAFE62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音调高</w:t>
      </w:r>
      <w:r>
        <w:tab/>
      </w:r>
      <w:r>
        <w:t xml:space="preserve">B. </w:t>
      </w:r>
      <w:r>
        <w:rPr>
          <w:rFonts w:ascii="宋体" w:hAnsi="宋体" w:eastAsia="宋体" w:cs="宋体"/>
          <w:color w:val="auto"/>
        </w:rPr>
        <w:t>响度大</w:t>
      </w:r>
      <w:r>
        <w:tab/>
      </w:r>
      <w:r>
        <w:t xml:space="preserve">C. </w:t>
      </w:r>
      <w:r>
        <w:rPr>
          <w:rFonts w:ascii="宋体" w:hAnsi="宋体" w:eastAsia="宋体" w:cs="宋体"/>
          <w:color w:val="auto"/>
        </w:rPr>
        <w:t>音色美</w:t>
      </w:r>
      <w:r>
        <w:tab/>
      </w:r>
      <w:r>
        <w:t xml:space="preserve">D. </w:t>
      </w:r>
      <w:r>
        <w:rPr>
          <w:rFonts w:ascii="宋体" w:hAnsi="宋体" w:eastAsia="宋体" w:cs="宋体"/>
          <w:color w:val="auto"/>
        </w:rPr>
        <w:t>传播速度快</w:t>
      </w:r>
    </w:p>
    <w:p w14:paraId="353BBE5D">
      <w:pPr>
        <w:spacing w:line="360" w:lineRule="auto"/>
        <w:textAlignment w:val="center"/>
        <w:rPr>
          <w:color w:val="000000"/>
        </w:rPr>
      </w:pPr>
      <w:r>
        <w:rPr>
          <w:color w:val="2E75B6"/>
        </w:rPr>
        <w:t>【答案】</w:t>
      </w:r>
      <w:r>
        <w:rPr>
          <w:color w:val="000000"/>
        </w:rPr>
        <w:t>B</w:t>
      </w:r>
    </w:p>
    <w:p w14:paraId="29605AE6">
      <w:pPr>
        <w:spacing w:line="360" w:lineRule="auto"/>
        <w:textAlignment w:val="center"/>
        <w:rPr>
          <w:color w:val="000000"/>
        </w:rPr>
      </w:pPr>
      <w:r>
        <w:rPr>
          <w:color w:val="2E75B6"/>
        </w:rPr>
        <w:t>【解析】</w:t>
      </w:r>
    </w:p>
    <w:p w14:paraId="031B29AA">
      <w:pPr>
        <w:spacing w:line="360" w:lineRule="auto"/>
        <w:jc w:val="left"/>
        <w:textAlignment w:val="center"/>
        <w:rPr>
          <w:color w:val="000000"/>
        </w:rPr>
      </w:pPr>
      <w:r>
        <w:rPr>
          <w:color w:val="000000"/>
        </w:rPr>
        <w:t>【详解】</w:t>
      </w:r>
      <w:r>
        <w:rPr>
          <w:rFonts w:ascii="宋体" w:hAnsi="宋体" w:eastAsia="宋体" w:cs="宋体"/>
          <w:color w:val="000000"/>
        </w:rPr>
        <w:t>“掌声雷鸣”是指人耳感觉到的声音很大，即声音的响度大。与音调音色和声音传播的速度无关。故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76F075C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043CD90">
      <w:pPr>
        <w:spacing w:line="360" w:lineRule="auto"/>
        <w:jc w:val="left"/>
        <w:textAlignment w:val="center"/>
        <w:rPr>
          <w:color w:val="000000"/>
        </w:rPr>
      </w:pPr>
      <w:r>
        <w:rPr>
          <w:color w:val="000000"/>
        </w:rPr>
        <w:t xml:space="preserve">2. </w:t>
      </w:r>
      <w:r>
        <w:rPr>
          <w:rFonts w:ascii="宋体" w:hAnsi="宋体" w:eastAsia="宋体" w:cs="宋体"/>
          <w:color w:val="000000"/>
        </w:rPr>
        <w:t>下列现象中由光的反射而形成的是（　　）</w:t>
      </w:r>
    </w:p>
    <w:p w14:paraId="500F2D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激光准直</w:t>
      </w:r>
      <w:r>
        <w:rPr>
          <w:color w:val="000000"/>
        </w:rPr>
        <w:tab/>
      </w:r>
      <w:r>
        <w:rPr>
          <w:color w:val="000000"/>
        </w:rPr>
        <w:t xml:space="preserve">B. </w:t>
      </w:r>
      <w:r>
        <w:rPr>
          <w:rFonts w:ascii="宋体" w:hAnsi="宋体" w:eastAsia="宋体" w:cs="宋体"/>
          <w:color w:val="000000"/>
        </w:rPr>
        <w:t>窗玻璃反光</w:t>
      </w:r>
    </w:p>
    <w:p w14:paraId="7BBCC74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水中的筷子“折断”了</w:t>
      </w:r>
      <w:r>
        <w:rPr>
          <w:color w:val="000000"/>
        </w:rPr>
        <w:tab/>
      </w:r>
      <w:r>
        <w:rPr>
          <w:color w:val="000000"/>
        </w:rPr>
        <w:t xml:space="preserve">D. </w:t>
      </w:r>
      <w:r>
        <w:rPr>
          <w:rFonts w:ascii="宋体" w:hAnsi="宋体" w:eastAsia="宋体" w:cs="宋体"/>
          <w:color w:val="000000"/>
        </w:rPr>
        <w:t>太阳光下的人影</w:t>
      </w:r>
    </w:p>
    <w:p w14:paraId="7B34244E">
      <w:pPr>
        <w:spacing w:line="360" w:lineRule="auto"/>
        <w:textAlignment w:val="center"/>
        <w:rPr>
          <w:color w:val="000000"/>
        </w:rPr>
      </w:pPr>
      <w:r>
        <w:rPr>
          <w:color w:val="2E75B6"/>
        </w:rPr>
        <w:t>【答案】</w:t>
      </w:r>
      <w:r>
        <w:rPr>
          <w:color w:val="000000"/>
        </w:rPr>
        <w:t>B</w:t>
      </w:r>
    </w:p>
    <w:p w14:paraId="01C2FC0E">
      <w:pPr>
        <w:spacing w:line="360" w:lineRule="auto"/>
        <w:textAlignment w:val="center"/>
        <w:rPr>
          <w:color w:val="000000"/>
        </w:rPr>
      </w:pPr>
      <w:r>
        <w:rPr>
          <w:color w:val="2E75B6"/>
        </w:rPr>
        <w:t>【解析】</w:t>
      </w:r>
    </w:p>
    <w:p w14:paraId="6C150E6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．激光准直利用光的直线传播，故</w:t>
      </w:r>
      <w:r>
        <w:rPr>
          <w:rFonts w:ascii="Times New Roman" w:hAnsi="Times New Roman" w:eastAsia="Times New Roman" w:cs="Times New Roman"/>
          <w:color w:val="000000"/>
        </w:rPr>
        <w:t>A</w:t>
      </w:r>
      <w:r>
        <w:rPr>
          <w:rFonts w:ascii="宋体" w:hAnsi="宋体" w:eastAsia="宋体" w:cs="宋体"/>
          <w:color w:val="000000"/>
        </w:rPr>
        <w:t>不符合题意；</w:t>
      </w:r>
    </w:p>
    <w:p w14:paraId="79833B7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．窗玻璃反光是镜面反射，就是光射到窗玻璃上被反射回去的现象，故</w:t>
      </w:r>
      <w:r>
        <w:rPr>
          <w:rFonts w:ascii="Times New Roman" w:hAnsi="Times New Roman" w:eastAsia="Times New Roman" w:cs="Times New Roman"/>
          <w:color w:val="000000"/>
        </w:rPr>
        <w:t>B</w:t>
      </w:r>
      <w:r>
        <w:rPr>
          <w:rFonts w:ascii="宋体" w:hAnsi="宋体" w:eastAsia="宋体" w:cs="宋体"/>
          <w:color w:val="000000"/>
        </w:rPr>
        <w:t>符合题意；</w:t>
      </w:r>
    </w:p>
    <w:p w14:paraId="2211F61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．水中的筷子看起来向上弯折，是由光的折射形成的，故</w:t>
      </w:r>
      <w:r>
        <w:rPr>
          <w:rFonts w:ascii="Times New Roman" w:hAnsi="Times New Roman" w:eastAsia="Times New Roman" w:cs="Times New Roman"/>
          <w:color w:val="000000"/>
        </w:rPr>
        <w:t>C</w:t>
      </w:r>
      <w:r>
        <w:rPr>
          <w:rFonts w:ascii="宋体" w:hAnsi="宋体" w:eastAsia="宋体" w:cs="宋体"/>
          <w:color w:val="000000"/>
        </w:rPr>
        <w:t>不符合题意；</w:t>
      </w:r>
    </w:p>
    <w:p w14:paraId="2861C39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．太阳光下的人影是由光的直线传播形成的，故</w:t>
      </w:r>
      <w:r>
        <w:rPr>
          <w:rFonts w:ascii="Times New Roman" w:hAnsi="Times New Roman" w:eastAsia="Times New Roman" w:cs="Times New Roman"/>
          <w:color w:val="000000"/>
        </w:rPr>
        <w:t>D</w:t>
      </w:r>
      <w:r>
        <w:rPr>
          <w:rFonts w:ascii="宋体" w:hAnsi="宋体" w:eastAsia="宋体" w:cs="宋体"/>
          <w:color w:val="000000"/>
        </w:rPr>
        <w:t>不符合题意。</w:t>
      </w:r>
    </w:p>
    <w:p w14:paraId="1F0FB90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F13298E">
      <w:pPr>
        <w:spacing w:line="360" w:lineRule="auto"/>
        <w:jc w:val="left"/>
        <w:textAlignment w:val="center"/>
        <w:rPr>
          <w:color w:val="000000"/>
        </w:rPr>
      </w:pPr>
      <w:r>
        <w:rPr>
          <w:color w:val="000000"/>
        </w:rPr>
        <w:t xml:space="preserve">3. </w:t>
      </w:r>
      <w:r>
        <w:rPr>
          <w:rFonts w:ascii="宋体" w:hAnsi="宋体" w:eastAsia="宋体" w:cs="宋体"/>
          <w:color w:val="000000"/>
        </w:rPr>
        <w:t>如图所示物态变化的实例中，属于凝固的是（　　）</w:t>
      </w:r>
    </w:p>
    <w:p w14:paraId="6FD9E479">
      <w:pPr>
        <w:spacing w:line="360" w:lineRule="auto"/>
        <w:jc w:val="left"/>
        <w:textAlignment w:val="center"/>
        <w:rPr>
          <w:color w:val="000000"/>
        </w:rPr>
      </w:pPr>
      <w:r>
        <w:rPr>
          <w:color w:val="000000"/>
        </w:rPr>
        <w:t xml:space="preserve">A. </w:t>
      </w:r>
      <w:r>
        <w:rPr>
          <w:color w:val="000000"/>
        </w:rPr>
        <w:drawing>
          <wp:inline distT="0" distB="0" distL="114300" distR="114300">
            <wp:extent cx="1133475" cy="7620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133475" cy="762000"/>
                    </a:xfrm>
                    <a:prstGeom prst="rect">
                      <a:avLst/>
                    </a:prstGeom>
                  </pic:spPr>
                </pic:pic>
              </a:graphicData>
            </a:graphic>
          </wp:inline>
        </w:drawing>
      </w:r>
      <w:r>
        <w:rPr>
          <w:rFonts w:ascii="宋体" w:hAnsi="宋体" w:eastAsia="宋体" w:cs="宋体"/>
          <w:color w:val="000000"/>
        </w:rPr>
        <w:t>湖水结冰</w:t>
      </w:r>
    </w:p>
    <w:p w14:paraId="0EAC2372">
      <w:pPr>
        <w:spacing w:line="360" w:lineRule="auto"/>
        <w:jc w:val="left"/>
        <w:textAlignment w:val="center"/>
        <w:rPr>
          <w:color w:val="000000"/>
        </w:rPr>
      </w:pPr>
      <w:r>
        <w:rPr>
          <w:color w:val="000000"/>
        </w:rPr>
        <w:t xml:space="preserve">B. </w:t>
      </w:r>
      <w:r>
        <w:rPr>
          <w:color w:val="000000"/>
        </w:rPr>
        <w:drawing>
          <wp:inline distT="0" distB="0" distL="114300" distR="114300">
            <wp:extent cx="1085850" cy="10191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85850" cy="1019175"/>
                    </a:xfrm>
                    <a:prstGeom prst="rect">
                      <a:avLst/>
                    </a:prstGeom>
                  </pic:spPr>
                </pic:pic>
              </a:graphicData>
            </a:graphic>
          </wp:inline>
        </w:drawing>
      </w:r>
      <w:r>
        <w:rPr>
          <w:rFonts w:ascii="宋体" w:hAnsi="宋体" w:eastAsia="宋体" w:cs="宋体"/>
          <w:color w:val="000000"/>
        </w:rPr>
        <w:t>叶尖上形成露珠</w:t>
      </w:r>
    </w:p>
    <w:p w14:paraId="5B9194E2">
      <w:pPr>
        <w:spacing w:line="360" w:lineRule="auto"/>
        <w:jc w:val="left"/>
        <w:textAlignment w:val="center"/>
        <w:rPr>
          <w:color w:val="000000"/>
        </w:rPr>
      </w:pPr>
      <w:r>
        <w:rPr>
          <w:color w:val="000000"/>
        </w:rPr>
        <w:t xml:space="preserve">C. </w:t>
      </w:r>
      <w:r>
        <w:rPr>
          <w:color w:val="000000"/>
        </w:rPr>
        <w:drawing>
          <wp:inline distT="0" distB="0" distL="114300" distR="114300">
            <wp:extent cx="1028700" cy="7810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28700" cy="781050"/>
                    </a:xfrm>
                    <a:prstGeom prst="rect">
                      <a:avLst/>
                    </a:prstGeom>
                  </pic:spPr>
                </pic:pic>
              </a:graphicData>
            </a:graphic>
          </wp:inline>
        </w:drawing>
      </w:r>
      <w:r>
        <w:rPr>
          <w:rFonts w:ascii="宋体" w:hAnsi="宋体" w:eastAsia="宋体" w:cs="宋体"/>
          <w:color w:val="000000"/>
        </w:rPr>
        <w:t>冰雪消融</w:t>
      </w:r>
    </w:p>
    <w:p w14:paraId="4602CB62">
      <w:pPr>
        <w:spacing w:line="360" w:lineRule="auto"/>
        <w:jc w:val="left"/>
        <w:textAlignment w:val="center"/>
        <w:rPr>
          <w:color w:val="000000"/>
        </w:rPr>
      </w:pPr>
      <w:r>
        <w:rPr>
          <w:color w:val="000000"/>
        </w:rPr>
        <w:t xml:space="preserve">D. </w:t>
      </w:r>
      <w:r>
        <w:rPr>
          <w:rFonts w:ascii="宋体" w:hAnsi="宋体" w:eastAsia="宋体" w:cs="宋体"/>
          <w:color w:val="000000"/>
        </w:rPr>
        <w:drawing>
          <wp:inline distT="0" distB="0" distL="114300" distR="114300">
            <wp:extent cx="1095375" cy="10477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95375" cy="1047750"/>
                    </a:xfrm>
                    <a:prstGeom prst="rect">
                      <a:avLst/>
                    </a:prstGeom>
                  </pic:spPr>
                </pic:pic>
              </a:graphicData>
            </a:graphic>
          </wp:inline>
        </w:drawing>
      </w:r>
      <w:r>
        <w:rPr>
          <w:rFonts w:ascii="宋体" w:hAnsi="宋体" w:eastAsia="宋体" w:cs="宋体"/>
          <w:color w:val="000000"/>
        </w:rPr>
        <w:t xml:space="preserve"> 草叶上形成白霜</w:t>
      </w:r>
    </w:p>
    <w:p w14:paraId="21924AA3">
      <w:pPr>
        <w:spacing w:line="360" w:lineRule="auto"/>
        <w:textAlignment w:val="center"/>
        <w:rPr>
          <w:color w:val="000000"/>
        </w:rPr>
      </w:pPr>
      <w:r>
        <w:rPr>
          <w:color w:val="2E75B6"/>
        </w:rPr>
        <w:t>【答案】</w:t>
      </w:r>
      <w:r>
        <w:rPr>
          <w:color w:val="000000"/>
        </w:rPr>
        <w:t>A</w:t>
      </w:r>
    </w:p>
    <w:p w14:paraId="48541030">
      <w:pPr>
        <w:spacing w:line="360" w:lineRule="auto"/>
        <w:textAlignment w:val="center"/>
        <w:rPr>
          <w:color w:val="000000"/>
        </w:rPr>
      </w:pPr>
      <w:r>
        <w:rPr>
          <w:color w:val="2E75B6"/>
        </w:rPr>
        <w:t>【解析】</w:t>
      </w:r>
    </w:p>
    <w:p w14:paraId="3685F53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．湖水结冰，由液态变成固态，属于凝固现象，故</w:t>
      </w:r>
      <w:r>
        <w:rPr>
          <w:rFonts w:ascii="Times New Roman" w:hAnsi="Times New Roman" w:eastAsia="Times New Roman" w:cs="Times New Roman"/>
          <w:color w:val="000000"/>
        </w:rPr>
        <w:t>A</w:t>
      </w:r>
      <w:r>
        <w:rPr>
          <w:rFonts w:ascii="宋体" w:hAnsi="宋体" w:eastAsia="宋体" w:cs="宋体"/>
          <w:color w:val="000000"/>
        </w:rPr>
        <w:t>符合题意；</w:t>
      </w:r>
    </w:p>
    <w:p w14:paraId="51615EA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．露珠是空气中的水蒸气遇冷凝结成的小水滴，属于液化现象，故</w:t>
      </w:r>
      <w:r>
        <w:rPr>
          <w:rFonts w:ascii="Times New Roman" w:hAnsi="Times New Roman" w:eastAsia="Times New Roman" w:cs="Times New Roman"/>
          <w:color w:val="000000"/>
        </w:rPr>
        <w:t>B</w:t>
      </w:r>
      <w:r>
        <w:rPr>
          <w:rFonts w:ascii="宋体" w:hAnsi="宋体" w:eastAsia="宋体" w:cs="宋体"/>
          <w:color w:val="000000"/>
        </w:rPr>
        <w:t>不符合题意；</w:t>
      </w:r>
    </w:p>
    <w:p w14:paraId="5567DC5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．冰雪消融，由固态变成液态，属于熔化现象，故</w:t>
      </w:r>
      <w:r>
        <w:rPr>
          <w:rFonts w:ascii="Times New Roman" w:hAnsi="Times New Roman" w:eastAsia="Times New Roman" w:cs="Times New Roman"/>
          <w:color w:val="000000"/>
        </w:rPr>
        <w:t>C</w:t>
      </w:r>
      <w:r>
        <w:rPr>
          <w:rFonts w:ascii="宋体" w:hAnsi="宋体" w:eastAsia="宋体" w:cs="宋体"/>
          <w:color w:val="000000"/>
        </w:rPr>
        <w:t>不符合题意；</w:t>
      </w:r>
    </w:p>
    <w:p w14:paraId="364E2C6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．草叶上形成白霜是空气中的水蒸气遇冷凝结成的小冰晶，属于凝华现象，故</w:t>
      </w:r>
      <w:r>
        <w:rPr>
          <w:rFonts w:ascii="Times New Roman" w:hAnsi="Times New Roman" w:eastAsia="Times New Roman" w:cs="Times New Roman"/>
          <w:color w:val="000000"/>
        </w:rPr>
        <w:t>D</w:t>
      </w:r>
      <w:r>
        <w:rPr>
          <w:rFonts w:ascii="宋体" w:hAnsi="宋体" w:eastAsia="宋体" w:cs="宋体"/>
          <w:color w:val="000000"/>
        </w:rPr>
        <w:t>不符合题意。</w:t>
      </w:r>
    </w:p>
    <w:p w14:paraId="530254F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CFA1930">
      <w:pPr>
        <w:spacing w:line="360" w:lineRule="auto"/>
        <w:ind w:left="135"/>
        <w:jc w:val="left"/>
        <w:textAlignment w:val="center"/>
        <w:rPr>
          <w:color w:val="000000"/>
        </w:rPr>
      </w:pPr>
      <w:r>
        <w:rPr>
          <w:color w:val="000000"/>
        </w:rPr>
        <w:t>4. 如图所示的器具，在使用时属于省力杠杆的是（　　）</w:t>
      </w:r>
    </w:p>
    <w:p w14:paraId="663AFC5F">
      <w:pPr>
        <w:spacing w:line="360" w:lineRule="auto"/>
        <w:jc w:val="left"/>
        <w:textAlignment w:val="center"/>
        <w:rPr>
          <w:color w:val="000000"/>
        </w:rPr>
      </w:pPr>
      <w:r>
        <w:rPr>
          <w:color w:val="000000"/>
        </w:rPr>
        <w:t xml:space="preserve">A. </w:t>
      </w:r>
      <w:r>
        <w:rPr>
          <w:color w:val="000000"/>
        </w:rPr>
        <w:drawing>
          <wp:inline distT="0" distB="0" distL="114300" distR="114300">
            <wp:extent cx="1800225" cy="16954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800225" cy="1695450"/>
                    </a:xfrm>
                    <a:prstGeom prst="rect">
                      <a:avLst/>
                    </a:prstGeom>
                  </pic:spPr>
                </pic:pic>
              </a:graphicData>
            </a:graphic>
          </wp:inline>
        </w:drawing>
      </w:r>
      <w:r>
        <w:rPr>
          <w:color w:val="000000"/>
        </w:rPr>
        <w:t xml:space="preserve"> 镊子</w:t>
      </w:r>
    </w:p>
    <w:p w14:paraId="47A5DC93">
      <w:pPr>
        <w:spacing w:line="360" w:lineRule="auto"/>
        <w:jc w:val="left"/>
        <w:textAlignment w:val="center"/>
        <w:rPr>
          <w:color w:val="000000"/>
        </w:rPr>
      </w:pPr>
      <w:r>
        <w:rPr>
          <w:color w:val="000000"/>
        </w:rPr>
        <w:t xml:space="preserve">B. </w:t>
      </w:r>
      <w:r>
        <w:rPr>
          <w:color w:val="000000"/>
        </w:rPr>
        <w:drawing>
          <wp:inline distT="0" distB="0" distL="114300" distR="114300">
            <wp:extent cx="1790700" cy="1638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790700" cy="1638300"/>
                    </a:xfrm>
                    <a:prstGeom prst="rect">
                      <a:avLst/>
                    </a:prstGeom>
                  </pic:spPr>
                </pic:pic>
              </a:graphicData>
            </a:graphic>
          </wp:inline>
        </w:drawing>
      </w:r>
      <w:r>
        <w:rPr>
          <w:color w:val="000000"/>
        </w:rPr>
        <w:t xml:space="preserve"> 钢丝钳</w:t>
      </w:r>
    </w:p>
    <w:p w14:paraId="06E1BDEB">
      <w:pPr>
        <w:spacing w:line="360" w:lineRule="auto"/>
        <w:jc w:val="left"/>
        <w:textAlignment w:val="center"/>
        <w:rPr>
          <w:color w:val="000000"/>
        </w:rPr>
      </w:pPr>
      <w:r>
        <w:rPr>
          <w:color w:val="000000"/>
        </w:rPr>
        <w:t xml:space="preserve">C. </w:t>
      </w:r>
      <w:r>
        <w:rPr>
          <w:color w:val="000000"/>
        </w:rPr>
        <w:drawing>
          <wp:inline distT="0" distB="0" distL="114300" distR="114300">
            <wp:extent cx="1724025" cy="12001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724025" cy="1200150"/>
                    </a:xfrm>
                    <a:prstGeom prst="rect">
                      <a:avLst/>
                    </a:prstGeom>
                  </pic:spPr>
                </pic:pic>
              </a:graphicData>
            </a:graphic>
          </wp:inline>
        </w:drawing>
      </w:r>
      <w:r>
        <w:rPr>
          <w:color w:val="000000"/>
        </w:rPr>
        <w:t xml:space="preserve"> 食物夹</w:t>
      </w:r>
    </w:p>
    <w:p w14:paraId="3E3E9033">
      <w:pPr>
        <w:spacing w:line="360" w:lineRule="auto"/>
        <w:jc w:val="left"/>
        <w:textAlignment w:val="center"/>
        <w:rPr>
          <w:color w:val="000000"/>
        </w:rPr>
      </w:pPr>
      <w:r>
        <w:rPr>
          <w:color w:val="000000"/>
        </w:rPr>
        <w:t xml:space="preserve">D. </w:t>
      </w:r>
      <w:r>
        <w:rPr>
          <w:color w:val="000000"/>
        </w:rPr>
        <w:drawing>
          <wp:inline distT="0" distB="0" distL="114300" distR="114300">
            <wp:extent cx="1714500" cy="12668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714500" cy="1266825"/>
                    </a:xfrm>
                    <a:prstGeom prst="rect">
                      <a:avLst/>
                    </a:prstGeom>
                  </pic:spPr>
                </pic:pic>
              </a:graphicData>
            </a:graphic>
          </wp:inline>
        </w:drawing>
      </w:r>
      <w:r>
        <w:rPr>
          <w:color w:val="000000"/>
        </w:rPr>
        <w:t xml:space="preserve"> 筷子</w:t>
      </w:r>
    </w:p>
    <w:p w14:paraId="640BFB99">
      <w:pPr>
        <w:spacing w:line="360" w:lineRule="auto"/>
        <w:textAlignment w:val="center"/>
        <w:rPr>
          <w:color w:val="000000"/>
        </w:rPr>
      </w:pPr>
      <w:r>
        <w:rPr>
          <w:color w:val="2E75B6"/>
        </w:rPr>
        <w:t>【答案】</w:t>
      </w:r>
      <w:r>
        <w:rPr>
          <w:color w:val="000000"/>
        </w:rPr>
        <w:t>B</w:t>
      </w:r>
    </w:p>
    <w:p w14:paraId="0201F58D">
      <w:pPr>
        <w:spacing w:line="360" w:lineRule="auto"/>
        <w:textAlignment w:val="center"/>
        <w:rPr>
          <w:color w:val="000000"/>
        </w:rPr>
      </w:pPr>
      <w:r>
        <w:rPr>
          <w:color w:val="2E75B6"/>
        </w:rPr>
        <w:t>【解析】</w:t>
      </w:r>
    </w:p>
    <w:p w14:paraId="31CB3F1C">
      <w:pPr>
        <w:spacing w:line="360" w:lineRule="auto"/>
        <w:jc w:val="left"/>
        <w:textAlignment w:val="center"/>
        <w:rPr>
          <w:color w:val="000000"/>
        </w:rPr>
      </w:pPr>
      <w:r>
        <w:rPr>
          <w:color w:val="000000"/>
        </w:rPr>
        <w:t>【详解】ACD．镊子、食物夹、筷子，这些物体在使用时动力臂小于阻力臂，省距离则必然费力，所以它们都是费力杠杆，故ACD不符合题意；</w:t>
      </w:r>
    </w:p>
    <w:p w14:paraId="5B4C0165">
      <w:pPr>
        <w:spacing w:line="360" w:lineRule="auto"/>
        <w:jc w:val="left"/>
        <w:textAlignment w:val="center"/>
        <w:rPr>
          <w:color w:val="000000"/>
        </w:rPr>
      </w:pPr>
      <w:r>
        <w:rPr>
          <w:color w:val="000000"/>
        </w:rPr>
        <w:t>B．钢丝钳在使用时，其动力臂大于阻力臂，根据杠杆的平衡条件可知，它是省力杠杆，故B符合题意。</w:t>
      </w:r>
    </w:p>
    <w:p w14:paraId="5F8438F1">
      <w:pPr>
        <w:spacing w:line="360" w:lineRule="auto"/>
        <w:jc w:val="left"/>
        <w:textAlignment w:val="center"/>
        <w:rPr>
          <w:color w:val="000000"/>
        </w:rPr>
      </w:pPr>
      <w:r>
        <w:rPr>
          <w:color w:val="000000"/>
        </w:rPr>
        <w:t>故选B。</w:t>
      </w:r>
    </w:p>
    <w:p w14:paraId="793A0E47">
      <w:pPr>
        <w:spacing w:line="360" w:lineRule="auto"/>
        <w:jc w:val="left"/>
        <w:textAlignment w:val="center"/>
        <w:rPr>
          <w:color w:val="000000"/>
        </w:rPr>
      </w:pPr>
      <w:r>
        <w:rPr>
          <w:color w:val="000000"/>
        </w:rPr>
        <w:t xml:space="preserve">5. </w:t>
      </w:r>
      <w:r>
        <w:rPr>
          <w:rFonts w:ascii="宋体" w:hAnsi="宋体" w:eastAsia="宋体" w:cs="宋体"/>
          <w:color w:val="000000"/>
        </w:rPr>
        <w:t>“珍爱生命，安全出行。”以下安全提示中主要考虑惯性因素的是（　　）</w:t>
      </w:r>
    </w:p>
    <w:p w14:paraId="382F5F06">
      <w:pPr>
        <w:spacing w:line="360" w:lineRule="auto"/>
        <w:jc w:val="left"/>
        <w:textAlignment w:val="center"/>
        <w:rPr>
          <w:color w:val="000000"/>
        </w:rPr>
      </w:pPr>
      <w:r>
        <w:rPr>
          <w:color w:val="000000"/>
        </w:rPr>
        <w:t xml:space="preserve">A. </w:t>
      </w:r>
      <w:r>
        <w:rPr>
          <w:rFonts w:ascii="宋体" w:hAnsi="宋体" w:eastAsia="宋体" w:cs="宋体"/>
          <w:color w:val="000000"/>
        </w:rPr>
        <w:t>请驾驶员和乘客系好安全带</w:t>
      </w:r>
    </w:p>
    <w:p w14:paraId="28905CE5">
      <w:pPr>
        <w:spacing w:line="360" w:lineRule="auto"/>
        <w:jc w:val="left"/>
        <w:textAlignment w:val="center"/>
        <w:rPr>
          <w:color w:val="000000"/>
        </w:rPr>
      </w:pPr>
      <w:r>
        <w:rPr>
          <w:color w:val="000000"/>
        </w:rPr>
        <w:t xml:space="preserve">B. </w:t>
      </w:r>
      <w:r>
        <w:rPr>
          <w:rFonts w:ascii="宋体" w:hAnsi="宋体" w:eastAsia="宋体" w:cs="宋体"/>
          <w:color w:val="000000"/>
        </w:rPr>
        <w:t>高压危险，请勿靠近</w:t>
      </w:r>
    </w:p>
    <w:p w14:paraId="24FA2703">
      <w:pPr>
        <w:spacing w:line="360" w:lineRule="auto"/>
        <w:jc w:val="left"/>
        <w:textAlignment w:val="center"/>
        <w:rPr>
          <w:color w:val="000000"/>
        </w:rPr>
      </w:pPr>
      <w:r>
        <w:rPr>
          <w:color w:val="000000"/>
        </w:rPr>
        <w:t xml:space="preserve">C. </w:t>
      </w:r>
      <w:r>
        <w:rPr>
          <w:rFonts w:ascii="宋体" w:hAnsi="宋体" w:eastAsia="宋体" w:cs="宋体"/>
          <w:color w:val="000000"/>
        </w:rPr>
        <w:t>水深危险，请勿私自下河游泳</w:t>
      </w:r>
    </w:p>
    <w:p w14:paraId="63DD79D3">
      <w:pPr>
        <w:spacing w:line="360" w:lineRule="auto"/>
        <w:jc w:val="left"/>
        <w:textAlignment w:val="center"/>
        <w:rPr>
          <w:color w:val="000000"/>
        </w:rPr>
      </w:pPr>
      <w:r>
        <w:rPr>
          <w:color w:val="000000"/>
        </w:rPr>
        <w:t xml:space="preserve">D. </w:t>
      </w:r>
      <w:r>
        <w:rPr>
          <w:rFonts w:ascii="宋体" w:hAnsi="宋体" w:eastAsia="宋体" w:cs="宋体"/>
          <w:color w:val="000000"/>
        </w:rPr>
        <w:t>在火车站台上的人要站在安全线以外</w:t>
      </w:r>
    </w:p>
    <w:p w14:paraId="02025C67">
      <w:pPr>
        <w:spacing w:line="360" w:lineRule="auto"/>
        <w:textAlignment w:val="center"/>
        <w:rPr>
          <w:color w:val="000000"/>
        </w:rPr>
      </w:pPr>
      <w:r>
        <w:rPr>
          <w:color w:val="2E75B6"/>
        </w:rPr>
        <w:t>【答案】</w:t>
      </w:r>
      <w:r>
        <w:rPr>
          <w:color w:val="000000"/>
        </w:rPr>
        <w:t>A</w:t>
      </w:r>
    </w:p>
    <w:p w14:paraId="76263A70">
      <w:pPr>
        <w:spacing w:line="360" w:lineRule="auto"/>
        <w:textAlignment w:val="center"/>
        <w:rPr>
          <w:color w:val="000000"/>
        </w:rPr>
      </w:pPr>
      <w:r>
        <w:rPr>
          <w:color w:val="2E75B6"/>
        </w:rPr>
        <w:t>【解析】</w:t>
      </w:r>
    </w:p>
    <w:p w14:paraId="1FD0B51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．请驾驶员系好安全带，可以防止惯性带来的危害，故</w:t>
      </w:r>
      <w:r>
        <w:rPr>
          <w:rFonts w:ascii="Times New Roman" w:hAnsi="Times New Roman" w:eastAsia="Times New Roman" w:cs="Times New Roman"/>
          <w:color w:val="000000"/>
        </w:rPr>
        <w:t>A</w:t>
      </w:r>
      <w:r>
        <w:rPr>
          <w:rFonts w:ascii="宋体" w:hAnsi="宋体" w:eastAsia="宋体" w:cs="宋体"/>
          <w:color w:val="000000"/>
        </w:rPr>
        <w:t>符合题意；</w:t>
      </w:r>
    </w:p>
    <w:p w14:paraId="20124B2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．高压危险，请勿靠近，是安全用电基本原则，故</w:t>
      </w:r>
      <w:r>
        <w:rPr>
          <w:rFonts w:ascii="Times New Roman" w:hAnsi="Times New Roman" w:eastAsia="Times New Roman" w:cs="Times New Roman"/>
          <w:color w:val="000000"/>
        </w:rPr>
        <w:t>B</w:t>
      </w:r>
      <w:r>
        <w:rPr>
          <w:rFonts w:ascii="宋体" w:hAnsi="宋体" w:eastAsia="宋体" w:cs="宋体"/>
          <w:color w:val="000000"/>
        </w:rPr>
        <w:t>不符合题意；</w:t>
      </w:r>
    </w:p>
    <w:p w14:paraId="25F236F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．水深危险，请勿私自下河游泳，是防溺水安全警示，故</w:t>
      </w:r>
      <w:r>
        <w:rPr>
          <w:rFonts w:ascii="Times New Roman" w:hAnsi="Times New Roman" w:eastAsia="Times New Roman" w:cs="Times New Roman"/>
          <w:color w:val="000000"/>
        </w:rPr>
        <w:t>C</w:t>
      </w:r>
      <w:r>
        <w:rPr>
          <w:rFonts w:ascii="宋体" w:hAnsi="宋体" w:eastAsia="宋体" w:cs="宋体"/>
          <w:color w:val="000000"/>
        </w:rPr>
        <w:t>不符合题意；</w:t>
      </w:r>
    </w:p>
    <w:p w14:paraId="3C4DCC8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．在火车站站台上候车的旅客请站在安全线以外，利用的是流体压强与流速的关系，故</w:t>
      </w:r>
      <w:r>
        <w:rPr>
          <w:rFonts w:ascii="Times New Roman" w:hAnsi="Times New Roman" w:eastAsia="Times New Roman" w:cs="Times New Roman"/>
          <w:color w:val="000000"/>
        </w:rPr>
        <w:t>D</w:t>
      </w:r>
      <w:r>
        <w:rPr>
          <w:rFonts w:ascii="宋体" w:hAnsi="宋体" w:eastAsia="宋体" w:cs="宋体"/>
          <w:color w:val="000000"/>
        </w:rPr>
        <w:t>不符合题意。</w:t>
      </w:r>
    </w:p>
    <w:p w14:paraId="723336C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position w:val="-12"/>
        </w:rPr>
        <w:drawing>
          <wp:inline distT="0" distB="0" distL="114300" distR="114300">
            <wp:extent cx="127000" cy="76200"/>
            <wp:effectExtent l="0" t="0" r="0" b="0"/>
            <wp:docPr id="897275808" name="图片 897275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275808" name="图片 897275808"/>
                    <pic:cNvPicPr>
                      <a:picLocks noChangeAspect="1"/>
                    </pic:cNvPicPr>
                  </pic:nvPicPr>
                  <pic:blipFill>
                    <a:blip r:embed="rId19"/>
                    <a:stretch>
                      <a:fillRect/>
                    </a:stretch>
                  </pic:blipFill>
                  <pic:spPr>
                    <a:xfrm>
                      <a:off x="0" y="0"/>
                      <a:ext cx="127000" cy="76200"/>
                    </a:xfrm>
                    <a:prstGeom prst="rect">
                      <a:avLst/>
                    </a:prstGeom>
                  </pic:spPr>
                </pic:pic>
              </a:graphicData>
            </a:graphic>
          </wp:inline>
        </w:drawing>
      </w:r>
    </w:p>
    <w:p w14:paraId="47BAE8AC">
      <w:pPr>
        <w:spacing w:line="360" w:lineRule="auto"/>
        <w:jc w:val="left"/>
        <w:textAlignment w:val="center"/>
        <w:rPr>
          <w:color w:val="000000"/>
        </w:rPr>
      </w:pPr>
      <w:r>
        <w:rPr>
          <w:color w:val="000000"/>
        </w:rPr>
        <w:t xml:space="preserve">6. </w:t>
      </w:r>
      <w:r>
        <w:rPr>
          <w:rFonts w:ascii="宋体" w:hAnsi="宋体" w:eastAsia="宋体" w:cs="宋体"/>
          <w:color w:val="000000"/>
        </w:rPr>
        <w:t>一辆新能源电动汽车匀速驶上斜坡的过程中（　　）</w:t>
      </w:r>
    </w:p>
    <w:p w14:paraId="48DB1B5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动能增大</w:t>
      </w:r>
      <w:r>
        <w:rPr>
          <w:color w:val="000000"/>
        </w:rPr>
        <w:tab/>
      </w:r>
      <w:r>
        <w:rPr>
          <w:color w:val="000000"/>
        </w:rPr>
        <w:t xml:space="preserve">B. </w:t>
      </w:r>
      <w:r>
        <w:rPr>
          <w:rFonts w:ascii="宋体" w:hAnsi="宋体" w:eastAsia="宋体" w:cs="宋体"/>
          <w:color w:val="000000"/>
        </w:rPr>
        <w:t>动能减小</w:t>
      </w:r>
    </w:p>
    <w:p w14:paraId="124B99E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重力势能增大</w:t>
      </w:r>
      <w:r>
        <w:rPr>
          <w:color w:val="000000"/>
        </w:rPr>
        <w:tab/>
      </w:r>
      <w:r>
        <w:rPr>
          <w:color w:val="000000"/>
        </w:rPr>
        <w:t xml:space="preserve">D. </w:t>
      </w:r>
      <w:r>
        <w:rPr>
          <w:rFonts w:ascii="宋体" w:hAnsi="宋体" w:eastAsia="宋体" w:cs="宋体"/>
          <w:color w:val="000000"/>
        </w:rPr>
        <w:t>重力势能减小</w:t>
      </w:r>
    </w:p>
    <w:p w14:paraId="38D03D4D">
      <w:pPr>
        <w:spacing w:line="360" w:lineRule="auto"/>
        <w:textAlignment w:val="center"/>
        <w:rPr>
          <w:color w:val="000000"/>
        </w:rPr>
      </w:pPr>
      <w:r>
        <w:rPr>
          <w:color w:val="2E75B6"/>
        </w:rPr>
        <w:t>【答案】</w:t>
      </w:r>
      <w:r>
        <w:rPr>
          <w:color w:val="000000"/>
        </w:rPr>
        <w:t>C</w:t>
      </w:r>
    </w:p>
    <w:p w14:paraId="3A0A3ED4">
      <w:pPr>
        <w:spacing w:line="360" w:lineRule="auto"/>
        <w:textAlignment w:val="center"/>
        <w:rPr>
          <w:color w:val="000000"/>
        </w:rPr>
      </w:pPr>
      <w:r>
        <w:rPr>
          <w:color w:val="2E75B6"/>
        </w:rPr>
        <w:t>【解析】</w:t>
      </w:r>
    </w:p>
    <w:p w14:paraId="5F784E83">
      <w:pPr>
        <w:spacing w:line="360" w:lineRule="auto"/>
        <w:jc w:val="left"/>
        <w:textAlignment w:val="center"/>
        <w:rPr>
          <w:color w:val="000000"/>
        </w:rPr>
      </w:pPr>
      <w:r>
        <w:rPr>
          <w:color w:val="000000"/>
        </w:rPr>
        <w:t>【详解】</w:t>
      </w:r>
      <w:r>
        <w:rPr>
          <w:rFonts w:ascii="宋体" w:hAnsi="宋体" w:eastAsia="宋体" w:cs="宋体"/>
          <w:color w:val="000000"/>
        </w:rPr>
        <w:t>汽车匀速驶上斜坡的过程中，汽车的质量不变、速度不变，动能不变；汽车的质量不变、高度增大，重力势能增大，故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ABD</w:t>
      </w:r>
      <w:r>
        <w:rPr>
          <w:rFonts w:ascii="宋体" w:hAnsi="宋体" w:eastAsia="宋体" w:cs="宋体"/>
          <w:color w:val="000000"/>
        </w:rPr>
        <w:t>不符合题意。</w:t>
      </w:r>
    </w:p>
    <w:p w14:paraId="54F0B1D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14C9F76">
      <w:pPr>
        <w:spacing w:line="360" w:lineRule="auto"/>
        <w:jc w:val="left"/>
        <w:textAlignment w:val="center"/>
        <w:rPr>
          <w:color w:val="000000"/>
        </w:rPr>
      </w:pPr>
      <w:r>
        <w:rPr>
          <w:color w:val="000000"/>
        </w:rPr>
        <w:t xml:space="preserve">7. </w:t>
      </w:r>
      <w:r>
        <w:rPr>
          <w:rFonts w:ascii="宋体" w:hAnsi="宋体" w:eastAsia="宋体" w:cs="宋体"/>
          <w:color w:val="000000"/>
        </w:rPr>
        <w:t>小强的课桌上有以下物品，通常情况下属于导体的是（　　）</w:t>
      </w:r>
    </w:p>
    <w:p w14:paraId="4A1AB11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塑料刻度尺</w:t>
      </w:r>
      <w:r>
        <w:rPr>
          <w:color w:val="000000"/>
        </w:rPr>
        <w:tab/>
      </w:r>
      <w:r>
        <w:rPr>
          <w:color w:val="000000"/>
        </w:rPr>
        <w:t xml:space="preserve">B. </w:t>
      </w:r>
      <w:r>
        <w:rPr>
          <w:rFonts w:ascii="宋体" w:hAnsi="宋体" w:eastAsia="宋体" w:cs="宋体"/>
          <w:color w:val="000000"/>
        </w:rPr>
        <w:t>玻璃镜片</w:t>
      </w:r>
      <w:r>
        <w:rPr>
          <w:color w:val="000000"/>
        </w:rPr>
        <w:tab/>
      </w:r>
      <w:r>
        <w:rPr>
          <w:color w:val="000000"/>
        </w:rPr>
        <w:t xml:space="preserve">C. </w:t>
      </w:r>
      <w:r>
        <w:rPr>
          <w:rFonts w:ascii="宋体" w:hAnsi="宋体" w:eastAsia="宋体" w:cs="宋体"/>
          <w:color w:val="000000"/>
        </w:rPr>
        <w:t>金属小刀</w:t>
      </w:r>
      <w:r>
        <w:rPr>
          <w:color w:val="000000"/>
        </w:rPr>
        <w:tab/>
      </w:r>
      <w:r>
        <w:rPr>
          <w:color w:val="000000"/>
        </w:rPr>
        <w:t xml:space="preserve">D. </w:t>
      </w:r>
      <w:r>
        <w:rPr>
          <w:rFonts w:ascii="宋体" w:hAnsi="宋体" w:eastAsia="宋体" w:cs="宋体"/>
          <w:color w:val="000000"/>
        </w:rPr>
        <w:t>橡皮</w:t>
      </w:r>
    </w:p>
    <w:p w14:paraId="44EBBB7C">
      <w:pPr>
        <w:spacing w:line="360" w:lineRule="auto"/>
        <w:textAlignment w:val="center"/>
        <w:rPr>
          <w:color w:val="000000"/>
        </w:rPr>
      </w:pPr>
      <w:r>
        <w:rPr>
          <w:color w:val="2E75B6"/>
        </w:rPr>
        <w:t>【答案】</w:t>
      </w:r>
      <w:r>
        <w:rPr>
          <w:color w:val="000000"/>
        </w:rPr>
        <w:t>C</w:t>
      </w:r>
    </w:p>
    <w:p w14:paraId="22B87450">
      <w:pPr>
        <w:spacing w:line="360" w:lineRule="auto"/>
        <w:textAlignment w:val="center"/>
        <w:rPr>
          <w:color w:val="000000"/>
        </w:rPr>
      </w:pPr>
      <w:r>
        <w:rPr>
          <w:color w:val="2E75B6"/>
        </w:rPr>
        <w:t>【解析】</w:t>
      </w:r>
    </w:p>
    <w:p w14:paraId="7F43048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．塑料刻度尺的材料是塑料，属于绝缘体，故</w:t>
      </w:r>
      <w:r>
        <w:rPr>
          <w:rFonts w:ascii="Times New Roman" w:hAnsi="Times New Roman" w:eastAsia="Times New Roman" w:cs="Times New Roman"/>
          <w:color w:val="000000"/>
        </w:rPr>
        <w:t>A</w:t>
      </w:r>
      <w:r>
        <w:rPr>
          <w:rFonts w:ascii="宋体" w:hAnsi="宋体" w:eastAsia="宋体" w:cs="宋体"/>
          <w:color w:val="000000"/>
        </w:rPr>
        <w:t>不符合题意；</w:t>
      </w:r>
    </w:p>
    <w:p w14:paraId="31E1369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．玻璃镜片的材料是玻璃，属于绝缘体，故</w:t>
      </w:r>
      <w:r>
        <w:rPr>
          <w:rFonts w:ascii="Times New Roman" w:hAnsi="Times New Roman" w:eastAsia="Times New Roman" w:cs="Times New Roman"/>
          <w:color w:val="000000"/>
        </w:rPr>
        <w:t>B</w:t>
      </w:r>
      <w:r>
        <w:rPr>
          <w:rFonts w:ascii="宋体" w:hAnsi="宋体" w:eastAsia="宋体" w:cs="宋体"/>
          <w:color w:val="000000"/>
        </w:rPr>
        <w:t>不符合题意；</w:t>
      </w:r>
    </w:p>
    <w:p w14:paraId="428C8C2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．金属小刀的材料是金属，属于导体，故</w:t>
      </w:r>
      <w:r>
        <w:rPr>
          <w:rFonts w:ascii="Times New Roman" w:hAnsi="Times New Roman" w:eastAsia="Times New Roman" w:cs="Times New Roman"/>
          <w:color w:val="000000"/>
        </w:rPr>
        <w:t>C</w:t>
      </w:r>
      <w:r>
        <w:rPr>
          <w:rFonts w:ascii="宋体" w:hAnsi="宋体" w:eastAsia="宋体" w:cs="宋体"/>
          <w:color w:val="000000"/>
        </w:rPr>
        <w:t>符合题意；</w:t>
      </w:r>
    </w:p>
    <w:p w14:paraId="38BE70F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．橡皮的材料是橡胶，属于绝缘体，故</w:t>
      </w:r>
      <w:r>
        <w:rPr>
          <w:rFonts w:ascii="Times New Roman" w:hAnsi="Times New Roman" w:eastAsia="Times New Roman" w:cs="Times New Roman"/>
          <w:color w:val="000000"/>
        </w:rPr>
        <w:t>D</w:t>
      </w:r>
      <w:r>
        <w:rPr>
          <w:rFonts w:ascii="宋体" w:hAnsi="宋体" w:eastAsia="宋体" w:cs="宋体"/>
          <w:color w:val="000000"/>
        </w:rPr>
        <w:t>不符合题意。</w:t>
      </w:r>
    </w:p>
    <w:p w14:paraId="26693DF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952B7A5">
      <w:pPr>
        <w:spacing w:line="360" w:lineRule="auto"/>
        <w:jc w:val="left"/>
        <w:textAlignment w:val="center"/>
        <w:rPr>
          <w:color w:val="000000"/>
        </w:rPr>
      </w:pPr>
      <w:r>
        <w:rPr>
          <w:color w:val="000000"/>
        </w:rPr>
        <w:t xml:space="preserve">8. </w:t>
      </w:r>
      <w:r>
        <w:rPr>
          <w:rFonts w:ascii="宋体" w:hAnsi="宋体" w:eastAsia="宋体" w:cs="宋体"/>
          <w:color w:val="000000"/>
        </w:rPr>
        <w:t>用电安全很重要。下列做法符合安全用电原则的是（　　）</w:t>
      </w:r>
    </w:p>
    <w:p w14:paraId="37058700">
      <w:pPr>
        <w:spacing w:line="360" w:lineRule="auto"/>
        <w:jc w:val="left"/>
        <w:textAlignment w:val="center"/>
        <w:rPr>
          <w:color w:val="000000"/>
        </w:rPr>
      </w:pPr>
      <w:r>
        <w:rPr>
          <w:color w:val="000000"/>
        </w:rPr>
        <w:t xml:space="preserve">A. </w:t>
      </w:r>
      <w:r>
        <w:rPr>
          <w:rFonts w:ascii="宋体" w:hAnsi="宋体" w:eastAsia="宋体" w:cs="宋体"/>
          <w:color w:val="000000"/>
        </w:rPr>
        <w:t>用电器的金属外壳要接地</w:t>
      </w:r>
    </w:p>
    <w:p w14:paraId="53B09543">
      <w:pPr>
        <w:spacing w:line="360" w:lineRule="auto"/>
        <w:jc w:val="left"/>
        <w:textAlignment w:val="center"/>
        <w:rPr>
          <w:color w:val="000000"/>
        </w:rPr>
      </w:pPr>
      <w:r>
        <w:rPr>
          <w:color w:val="000000"/>
        </w:rPr>
        <w:t xml:space="preserve">B. </w:t>
      </w:r>
      <w:r>
        <w:rPr>
          <w:rFonts w:ascii="宋体" w:hAnsi="宋体" w:eastAsia="宋体" w:cs="宋体"/>
          <w:color w:val="000000"/>
        </w:rPr>
        <w:t>空气开关跳闸后立即合上</w:t>
      </w:r>
    </w:p>
    <w:p w14:paraId="43B3AF79">
      <w:pPr>
        <w:spacing w:line="360" w:lineRule="auto"/>
        <w:jc w:val="left"/>
        <w:textAlignment w:val="center"/>
        <w:rPr>
          <w:color w:val="000000"/>
        </w:rPr>
      </w:pPr>
      <w:r>
        <w:rPr>
          <w:color w:val="000000"/>
        </w:rPr>
        <w:t xml:space="preserve">C. </w:t>
      </w:r>
      <w:r>
        <w:rPr>
          <w:rFonts w:ascii="宋体" w:hAnsi="宋体" w:eastAsia="宋体" w:cs="宋体"/>
          <w:color w:val="000000"/>
        </w:rPr>
        <w:t>用手指触碰插座</w:t>
      </w:r>
      <w:r>
        <w:rPr>
          <w:rFonts w:ascii="宋体" w:hAnsi="宋体" w:eastAsia="宋体" w:cs="宋体"/>
          <w:color w:val="000000"/>
          <w:position w:val="0"/>
        </w:rPr>
        <w:drawing>
          <wp:inline distT="0" distB="0" distL="114300" distR="114300">
            <wp:extent cx="133350" cy="177800"/>
            <wp:effectExtent l="0" t="0" r="0" b="13335"/>
            <wp:docPr id="897275812" name="图片 897275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275812" name="图片 897275812"/>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插孔</w:t>
      </w:r>
    </w:p>
    <w:p w14:paraId="4B53782C">
      <w:pPr>
        <w:spacing w:line="360" w:lineRule="auto"/>
        <w:jc w:val="left"/>
        <w:textAlignment w:val="center"/>
        <w:rPr>
          <w:color w:val="000000"/>
        </w:rPr>
      </w:pPr>
      <w:r>
        <w:rPr>
          <w:color w:val="000000"/>
        </w:rPr>
        <w:t xml:space="preserve">D. </w:t>
      </w:r>
      <w:r>
        <w:rPr>
          <w:rFonts w:ascii="宋体" w:hAnsi="宋体" w:eastAsia="宋体" w:cs="宋体"/>
          <w:color w:val="000000"/>
        </w:rPr>
        <w:t>保险丝缺少时用铁丝代替</w:t>
      </w:r>
    </w:p>
    <w:p w14:paraId="386B5750">
      <w:pPr>
        <w:spacing w:line="360" w:lineRule="auto"/>
        <w:textAlignment w:val="center"/>
        <w:rPr>
          <w:color w:val="000000"/>
        </w:rPr>
      </w:pPr>
      <w:r>
        <w:rPr>
          <w:color w:val="2E75B6"/>
        </w:rPr>
        <w:t>【答案】</w:t>
      </w:r>
      <w:r>
        <w:rPr>
          <w:color w:val="000000"/>
        </w:rPr>
        <w:t>A</w:t>
      </w:r>
    </w:p>
    <w:p w14:paraId="5394B903">
      <w:pPr>
        <w:spacing w:line="360" w:lineRule="auto"/>
        <w:textAlignment w:val="center"/>
        <w:rPr>
          <w:color w:val="000000"/>
        </w:rPr>
      </w:pPr>
      <w:r>
        <w:rPr>
          <w:color w:val="2E75B6"/>
        </w:rPr>
        <w:t>【解析】</w:t>
      </w:r>
    </w:p>
    <w:p w14:paraId="09FA32D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．有金属外壳的用电器，使用三孔插座，让金属外壳接地可以防止因用电器漏电后，导致金属外壳带电而发生触电事故，故</w:t>
      </w:r>
      <w:r>
        <w:rPr>
          <w:rFonts w:ascii="Times New Roman" w:hAnsi="Times New Roman" w:eastAsia="Times New Roman" w:cs="Times New Roman"/>
          <w:color w:val="000000"/>
        </w:rPr>
        <w:t>A</w:t>
      </w:r>
      <w:r>
        <w:rPr>
          <w:rFonts w:ascii="宋体" w:hAnsi="宋体" w:eastAsia="宋体" w:cs="宋体"/>
          <w:color w:val="000000"/>
        </w:rPr>
        <w:t>符合题意；</w:t>
      </w:r>
    </w:p>
    <w:p w14:paraId="522ED5B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．空气开关跳闸可能是同时工作的用电器总功率过大或电路发生了短路，在解决问题之前不能合闸，故</w:t>
      </w:r>
      <w:r>
        <w:rPr>
          <w:rFonts w:ascii="Times New Roman" w:hAnsi="Times New Roman" w:eastAsia="Times New Roman" w:cs="Times New Roman"/>
          <w:color w:val="000000"/>
        </w:rPr>
        <w:t>B</w:t>
      </w:r>
      <w:r>
        <w:rPr>
          <w:rFonts w:ascii="宋体" w:hAnsi="宋体" w:eastAsia="宋体" w:cs="宋体"/>
          <w:color w:val="000000"/>
        </w:rPr>
        <w:t>不符合题意；</w:t>
      </w:r>
    </w:p>
    <w:p w14:paraId="4BB6F46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．插座的两个插孔分别接触火线和零线，手指触碰会发生触电事故，故</w:t>
      </w:r>
      <w:r>
        <w:rPr>
          <w:rFonts w:ascii="Times New Roman" w:hAnsi="Times New Roman" w:eastAsia="Times New Roman" w:cs="Times New Roman"/>
          <w:color w:val="000000"/>
        </w:rPr>
        <w:t>C</w:t>
      </w:r>
      <w:r>
        <w:rPr>
          <w:rFonts w:ascii="宋体" w:hAnsi="宋体" w:eastAsia="宋体" w:cs="宋体"/>
          <w:color w:val="000000"/>
        </w:rPr>
        <w:t>不符合题意；</w:t>
      </w:r>
    </w:p>
    <w:p w14:paraId="1E7DEF8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．铁丝的电阻小、熔点高，在电流过大时，产生的热量不容易达到熔点，因此不会熔断，起不到保险的作用，此做法不符合安全用电原则，故</w:t>
      </w:r>
      <w:r>
        <w:rPr>
          <w:rFonts w:ascii="Times New Roman" w:hAnsi="Times New Roman" w:eastAsia="Times New Roman" w:cs="Times New Roman"/>
          <w:color w:val="000000"/>
        </w:rPr>
        <w:t>D</w:t>
      </w:r>
      <w:r>
        <w:rPr>
          <w:rFonts w:ascii="宋体" w:hAnsi="宋体" w:eastAsia="宋体" w:cs="宋体"/>
          <w:color w:val="000000"/>
        </w:rPr>
        <w:t>不符合题意。</w:t>
      </w:r>
    </w:p>
    <w:p w14:paraId="471E63B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86EDC69">
      <w:pPr>
        <w:spacing w:line="360" w:lineRule="auto"/>
        <w:jc w:val="left"/>
        <w:textAlignment w:val="center"/>
        <w:rPr>
          <w:color w:val="000000"/>
        </w:rPr>
      </w:pPr>
      <w:r>
        <w:rPr>
          <w:color w:val="000000"/>
        </w:rPr>
        <w:t xml:space="preserve">9. </w:t>
      </w:r>
      <w:r>
        <w:rPr>
          <w:rFonts w:ascii="宋体" w:hAnsi="宋体" w:eastAsia="宋体" w:cs="宋体"/>
          <w:color w:val="000000"/>
        </w:rPr>
        <w:t>设计如图所示的实验，主要是为了探究下列哪个物理原理（　　）</w:t>
      </w:r>
    </w:p>
    <w:p w14:paraId="0FB37D02">
      <w:pPr>
        <w:spacing w:line="360" w:lineRule="auto"/>
        <w:jc w:val="left"/>
        <w:textAlignment w:val="center"/>
        <w:rPr>
          <w:color w:val="000000"/>
        </w:rPr>
      </w:pPr>
      <w:r>
        <w:rPr>
          <w:color w:val="000000"/>
        </w:rPr>
        <w:drawing>
          <wp:inline distT="0" distB="0" distL="114300" distR="114300">
            <wp:extent cx="1876425" cy="8191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876425" cy="819150"/>
                    </a:xfrm>
                    <a:prstGeom prst="rect">
                      <a:avLst/>
                    </a:prstGeom>
                  </pic:spPr>
                </pic:pic>
              </a:graphicData>
            </a:graphic>
          </wp:inline>
        </w:drawing>
      </w:r>
      <w:r>
        <w:rPr>
          <w:color w:val="000000"/>
        </w:rPr>
        <w:br w:type="textWrapping"/>
      </w:r>
    </w:p>
    <w:p w14:paraId="410F4E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发电机</w:t>
      </w:r>
      <w:r>
        <w:rPr>
          <w:color w:val="000000"/>
        </w:rPr>
        <w:tab/>
      </w:r>
      <w:r>
        <w:rPr>
          <w:color w:val="000000"/>
        </w:rPr>
        <w:t xml:space="preserve">B. </w:t>
      </w:r>
      <w:r>
        <w:rPr>
          <w:rFonts w:ascii="宋体" w:hAnsi="宋体" w:eastAsia="宋体" w:cs="宋体"/>
          <w:color w:val="000000"/>
        </w:rPr>
        <w:t>电动机</w:t>
      </w:r>
      <w:r>
        <w:rPr>
          <w:color w:val="000000"/>
        </w:rPr>
        <w:tab/>
      </w:r>
      <w:r>
        <w:rPr>
          <w:color w:val="000000"/>
        </w:rPr>
        <w:t xml:space="preserve">C. </w:t>
      </w:r>
      <w:r>
        <w:rPr>
          <w:rFonts w:ascii="宋体" w:hAnsi="宋体" w:eastAsia="宋体" w:cs="宋体"/>
          <w:color w:val="000000"/>
        </w:rPr>
        <w:t>通电螺线管</w:t>
      </w:r>
      <w:r>
        <w:rPr>
          <w:color w:val="000000"/>
        </w:rPr>
        <w:tab/>
      </w:r>
      <w:r>
        <w:rPr>
          <w:color w:val="000000"/>
        </w:rPr>
        <w:t xml:space="preserve">D. </w:t>
      </w:r>
      <w:r>
        <w:rPr>
          <w:rFonts w:ascii="宋体" w:hAnsi="宋体" w:eastAsia="宋体" w:cs="宋体"/>
          <w:color w:val="000000"/>
        </w:rPr>
        <w:t>电磁继电器</w:t>
      </w:r>
    </w:p>
    <w:p w14:paraId="653E6CCD">
      <w:pPr>
        <w:spacing w:line="360" w:lineRule="auto"/>
        <w:textAlignment w:val="center"/>
        <w:rPr>
          <w:color w:val="000000"/>
        </w:rPr>
      </w:pPr>
      <w:r>
        <w:rPr>
          <w:color w:val="2E75B6"/>
        </w:rPr>
        <w:t>【答案】</w:t>
      </w:r>
      <w:r>
        <w:rPr>
          <w:color w:val="000000"/>
        </w:rPr>
        <w:t>B</w:t>
      </w:r>
    </w:p>
    <w:p w14:paraId="137B0240">
      <w:pPr>
        <w:spacing w:line="360" w:lineRule="auto"/>
        <w:textAlignment w:val="center"/>
        <w:rPr>
          <w:color w:val="000000"/>
        </w:rPr>
      </w:pPr>
      <w:r>
        <w:rPr>
          <w:color w:val="2E75B6"/>
        </w:rPr>
        <w:t>【解析】</w:t>
      </w:r>
    </w:p>
    <w:p w14:paraId="0B5BD449">
      <w:pPr>
        <w:spacing w:line="360" w:lineRule="auto"/>
        <w:jc w:val="left"/>
        <w:textAlignment w:val="center"/>
        <w:rPr>
          <w:color w:val="000000"/>
        </w:rPr>
      </w:pPr>
      <w:r>
        <w:rPr>
          <w:color w:val="000000"/>
        </w:rPr>
        <w:t>【详解】由图可知：该实验中有电源，是通电导体在磁场中受力的作用，是电动机原理图。故B正确，ACD错误。</w:t>
      </w:r>
    </w:p>
    <w:p w14:paraId="67F3F0FD">
      <w:pPr>
        <w:spacing w:line="360" w:lineRule="auto"/>
        <w:jc w:val="left"/>
        <w:textAlignment w:val="center"/>
        <w:rPr>
          <w:color w:val="000000"/>
        </w:rPr>
      </w:pPr>
      <w:r>
        <w:rPr>
          <w:color w:val="000000"/>
        </w:rPr>
        <w:t>故选B。</w:t>
      </w:r>
    </w:p>
    <w:p w14:paraId="06217BDB">
      <w:pPr>
        <w:spacing w:line="360" w:lineRule="auto"/>
        <w:jc w:val="left"/>
        <w:textAlignment w:val="center"/>
        <w:rPr>
          <w:color w:val="000000"/>
        </w:rPr>
      </w:pPr>
      <w:r>
        <w:rPr>
          <w:color w:val="000000"/>
        </w:rPr>
        <w:t xml:space="preserve">10. </w:t>
      </w:r>
      <w:r>
        <w:rPr>
          <w:rFonts w:ascii="宋体" w:hAnsi="宋体" w:eastAsia="宋体" w:cs="宋体"/>
          <w:color w:val="000000"/>
        </w:rPr>
        <w:t>如图所示，铁块</w:t>
      </w:r>
      <w:r>
        <w:rPr>
          <w:rFonts w:ascii="Times New Roman" w:hAnsi="Times New Roman" w:eastAsia="Times New Roman" w:cs="Times New Roman"/>
          <w:color w:val="000000"/>
        </w:rPr>
        <w:t>A</w:t>
      </w:r>
      <w:r>
        <w:rPr>
          <w:rFonts w:ascii="宋体" w:hAnsi="宋体" w:eastAsia="宋体" w:cs="宋体"/>
          <w:color w:val="000000"/>
        </w:rPr>
        <w:t>重</w:t>
      </w:r>
      <w:r>
        <w:rPr>
          <w:rFonts w:ascii="Times New Roman" w:hAnsi="Times New Roman" w:eastAsia="Times New Roman" w:cs="Times New Roman"/>
          <w:color w:val="000000"/>
        </w:rPr>
        <w:t>3N</w:t>
      </w:r>
      <w:r>
        <w:rPr>
          <w:rFonts w:ascii="宋体" w:hAnsi="宋体" w:eastAsia="宋体" w:cs="宋体"/>
          <w:color w:val="000000"/>
        </w:rPr>
        <w:t>，静止地吸附在竖直放置的磁性黑板上，将重为</w:t>
      </w:r>
      <w:r>
        <w:rPr>
          <w:rFonts w:ascii="Times New Roman" w:hAnsi="Times New Roman" w:eastAsia="Times New Roman" w:cs="Times New Roman"/>
          <w:color w:val="000000"/>
        </w:rPr>
        <w:t>1N</w:t>
      </w:r>
      <w:r>
        <w:rPr>
          <w:rFonts w:ascii="宋体" w:hAnsi="宋体" w:eastAsia="宋体" w:cs="宋体"/>
          <w:color w:val="000000"/>
        </w:rPr>
        <w:t>的铜块</w:t>
      </w:r>
      <w:r>
        <w:rPr>
          <w:rFonts w:ascii="Times New Roman" w:hAnsi="Times New Roman" w:eastAsia="Times New Roman" w:cs="Times New Roman"/>
          <w:color w:val="000000"/>
        </w:rPr>
        <w:t>B</w:t>
      </w:r>
      <w:r>
        <w:rPr>
          <w:rFonts w:ascii="宋体" w:hAnsi="宋体" w:eastAsia="宋体" w:cs="宋体"/>
          <w:color w:val="000000"/>
        </w:rPr>
        <w:t>放在铁块</w:t>
      </w:r>
      <w:r>
        <w:rPr>
          <w:rFonts w:ascii="Times New Roman" w:hAnsi="Times New Roman" w:eastAsia="Times New Roman" w:cs="Times New Roman"/>
          <w:color w:val="000000"/>
        </w:rPr>
        <w:t>A</w:t>
      </w:r>
      <w:r>
        <w:rPr>
          <w:rFonts w:ascii="宋体" w:hAnsi="宋体" w:eastAsia="宋体" w:cs="宋体"/>
          <w:color w:val="000000"/>
        </w:rPr>
        <w:t>上面时，</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恰能沿着黑板缓慢匀速下滑。取走铜块</w:t>
      </w:r>
      <w:r>
        <w:rPr>
          <w:rFonts w:ascii="Times New Roman" w:hAnsi="Times New Roman" w:eastAsia="Times New Roman" w:cs="Times New Roman"/>
          <w:color w:val="000000"/>
        </w:rPr>
        <w:t>B</w:t>
      </w:r>
      <w:r>
        <w:rPr>
          <w:rFonts w:ascii="宋体" w:hAnsi="宋体" w:eastAsia="宋体" w:cs="宋体"/>
          <w:color w:val="000000"/>
        </w:rPr>
        <w:t>，用竖直向上的力</w:t>
      </w:r>
      <w:r>
        <w:rPr>
          <w:rFonts w:ascii="Times New Roman" w:hAnsi="Times New Roman" w:eastAsia="Times New Roman" w:cs="Times New Roman"/>
          <w:i/>
          <w:color w:val="000000"/>
        </w:rPr>
        <w:t>F</w:t>
      </w:r>
      <w:r>
        <w:rPr>
          <w:rFonts w:ascii="宋体" w:hAnsi="宋体" w:eastAsia="宋体" w:cs="宋体"/>
          <w:color w:val="000000"/>
        </w:rPr>
        <w:t>拉铁块</w:t>
      </w:r>
      <w:r>
        <w:rPr>
          <w:rFonts w:ascii="Times New Roman" w:hAnsi="Times New Roman" w:eastAsia="Times New Roman" w:cs="Times New Roman"/>
          <w:color w:val="000000"/>
        </w:rPr>
        <w:t>A</w:t>
      </w:r>
      <w:r>
        <w:rPr>
          <w:rFonts w:ascii="宋体" w:hAnsi="宋体" w:eastAsia="宋体" w:cs="宋体"/>
          <w:color w:val="000000"/>
        </w:rPr>
        <w:t>，使其匀速向上运动，则</w:t>
      </w:r>
      <w:r>
        <w:rPr>
          <w:rFonts w:ascii="Times New Roman" w:hAnsi="Times New Roman" w:eastAsia="Times New Roman" w:cs="Times New Roman"/>
          <w:i/>
          <w:color w:val="000000"/>
        </w:rPr>
        <w:t>F</w:t>
      </w:r>
      <w:r>
        <w:rPr>
          <w:rFonts w:ascii="宋体" w:hAnsi="宋体" w:eastAsia="宋体" w:cs="宋体"/>
          <w:color w:val="000000"/>
        </w:rPr>
        <w:t>的大小为（　　）</w:t>
      </w:r>
    </w:p>
    <w:p w14:paraId="5D612384">
      <w:pPr>
        <w:spacing w:line="360" w:lineRule="auto"/>
        <w:jc w:val="left"/>
        <w:textAlignment w:val="center"/>
        <w:rPr>
          <w:color w:val="000000"/>
        </w:rPr>
      </w:pPr>
      <w:r>
        <w:rPr>
          <w:color w:val="000000"/>
        </w:rPr>
        <w:drawing>
          <wp:inline distT="0" distB="0" distL="114300" distR="114300">
            <wp:extent cx="352425" cy="8477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52425" cy="847725"/>
                    </a:xfrm>
                    <a:prstGeom prst="rect">
                      <a:avLst/>
                    </a:prstGeom>
                  </pic:spPr>
                </pic:pic>
              </a:graphicData>
            </a:graphic>
          </wp:inline>
        </w:drawing>
      </w:r>
    </w:p>
    <w:p w14:paraId="4B0692D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3N</w:t>
      </w:r>
      <w:r>
        <w:rPr>
          <w:color w:val="000000"/>
        </w:rPr>
        <w:tab/>
      </w:r>
      <w:r>
        <w:rPr>
          <w:color w:val="000000"/>
        </w:rPr>
        <w:t xml:space="preserve">B. </w:t>
      </w:r>
      <w:r>
        <w:rPr>
          <w:rFonts w:ascii="Times New Roman" w:hAnsi="Times New Roman" w:eastAsia="Times New Roman" w:cs="Times New Roman"/>
          <w:color w:val="000000"/>
        </w:rPr>
        <w:t>4N</w:t>
      </w:r>
      <w:r>
        <w:rPr>
          <w:color w:val="000000"/>
        </w:rPr>
        <w:tab/>
      </w:r>
      <w:r>
        <w:rPr>
          <w:color w:val="000000"/>
        </w:rPr>
        <w:t xml:space="preserve">C. </w:t>
      </w:r>
      <w:r>
        <w:rPr>
          <w:rFonts w:ascii="Times New Roman" w:hAnsi="Times New Roman" w:eastAsia="Times New Roman" w:cs="Times New Roman"/>
          <w:color w:val="000000"/>
        </w:rPr>
        <w:t>5N</w:t>
      </w:r>
      <w:r>
        <w:rPr>
          <w:color w:val="000000"/>
        </w:rPr>
        <w:tab/>
      </w:r>
      <w:r>
        <w:rPr>
          <w:color w:val="000000"/>
        </w:rPr>
        <w:t xml:space="preserve">D. </w:t>
      </w:r>
      <w:r>
        <w:rPr>
          <w:rFonts w:ascii="Times New Roman" w:hAnsi="Times New Roman" w:eastAsia="Times New Roman" w:cs="Times New Roman"/>
          <w:color w:val="000000"/>
        </w:rPr>
        <w:t>7N</w:t>
      </w:r>
    </w:p>
    <w:p w14:paraId="3B4E4B2C">
      <w:pPr>
        <w:spacing w:line="360" w:lineRule="auto"/>
        <w:textAlignment w:val="center"/>
        <w:rPr>
          <w:color w:val="000000"/>
        </w:rPr>
      </w:pPr>
      <w:r>
        <w:rPr>
          <w:color w:val="2E75B6"/>
        </w:rPr>
        <w:t>【答案】</w:t>
      </w:r>
      <w:r>
        <w:rPr>
          <w:color w:val="000000"/>
        </w:rPr>
        <w:t>D</w:t>
      </w:r>
    </w:p>
    <w:p w14:paraId="0E8C9EE4">
      <w:pPr>
        <w:spacing w:line="360" w:lineRule="auto"/>
        <w:textAlignment w:val="center"/>
        <w:rPr>
          <w:color w:val="000000"/>
        </w:rPr>
      </w:pPr>
      <w:r>
        <w:rPr>
          <w:color w:val="2E75B6"/>
        </w:rPr>
        <w:t>【解析】</w:t>
      </w:r>
    </w:p>
    <w:p w14:paraId="48FA52D7">
      <w:pPr>
        <w:spacing w:line="360" w:lineRule="auto"/>
        <w:jc w:val="left"/>
        <w:textAlignment w:val="center"/>
        <w:rPr>
          <w:color w:val="000000"/>
        </w:rPr>
      </w:pPr>
      <w:r>
        <w:rPr>
          <w:color w:val="000000"/>
        </w:rPr>
        <w:t>【详解】</w:t>
      </w:r>
      <w:r>
        <w:rPr>
          <w:rFonts w:ascii="宋体" w:hAnsi="宋体" w:eastAsia="宋体" w:cs="宋体"/>
          <w:color w:val="000000"/>
        </w:rPr>
        <w:t>当</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沿着黑板缓慢匀速下滑时，由于</w:t>
      </w:r>
      <w:r>
        <w:rPr>
          <w:rFonts w:ascii="Times New Roman" w:hAnsi="Times New Roman" w:eastAsia="Times New Roman" w:cs="Times New Roman"/>
          <w:color w:val="000000"/>
        </w:rPr>
        <w:t>B</w:t>
      </w:r>
      <w:r>
        <w:rPr>
          <w:rFonts w:ascii="宋体" w:hAnsi="宋体" w:eastAsia="宋体" w:cs="宋体"/>
          <w:color w:val="000000"/>
        </w:rPr>
        <w:t>对墙壁没有压力的作用，</w:t>
      </w:r>
      <w:r>
        <w:rPr>
          <w:rFonts w:ascii="Times New Roman" w:hAnsi="Times New Roman" w:eastAsia="Times New Roman" w:cs="Times New Roman"/>
          <w:color w:val="000000"/>
        </w:rPr>
        <w:t>B</w:t>
      </w:r>
      <w:r>
        <w:rPr>
          <w:rFonts w:ascii="宋体" w:hAnsi="宋体" w:eastAsia="宋体" w:cs="宋体"/>
          <w:color w:val="000000"/>
        </w:rPr>
        <w:t>与墙壁之间无摩擦力；整体处于平衡状态，则整体的重力与滑动摩擦力是一对平衡力，所以摩擦力为</w:t>
      </w:r>
    </w:p>
    <w:p w14:paraId="56026253">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18pt;width:112.15pt;" o:ole="t" filled="f" o:preferrelative="t" stroked="f" coordsize="21600,21600">
            <v:path/>
            <v:fill on="f" focussize="0,0"/>
            <v:stroke on="f" joinstyle="miter"/>
            <v:imagedata r:id="rId24" o:title="eqIdd6f2de0af759cb156e2ad9ebb8891ea2"/>
            <o:lock v:ext="edit" aspectratio="t"/>
            <w10:wrap type="none"/>
            <w10:anchorlock/>
          </v:shape>
          <o:OLEObject Type="Embed" ProgID="Equation.DSMT4" ShapeID="_x0000_i1025" DrawAspect="Content" ObjectID="_1468075725" r:id="rId23">
            <o:LockedField>false</o:LockedField>
          </o:OLEObject>
        </w:object>
      </w:r>
    </w:p>
    <w:p w14:paraId="71E78714">
      <w:pPr>
        <w:spacing w:line="360" w:lineRule="auto"/>
        <w:jc w:val="left"/>
        <w:textAlignment w:val="center"/>
        <w:rPr>
          <w:color w:val="000000"/>
        </w:rPr>
      </w:pPr>
      <w:r>
        <w:rPr>
          <w:rFonts w:ascii="宋体" w:hAnsi="宋体" w:eastAsia="宋体" w:cs="宋体"/>
          <w:color w:val="000000"/>
        </w:rPr>
        <w:t>取走铜块</w:t>
      </w:r>
      <w:r>
        <w:rPr>
          <w:rFonts w:ascii="Times New Roman" w:hAnsi="Times New Roman" w:eastAsia="Times New Roman" w:cs="Times New Roman"/>
          <w:color w:val="000000"/>
        </w:rPr>
        <w:t>B</w:t>
      </w:r>
      <w:r>
        <w:rPr>
          <w:rFonts w:ascii="宋体" w:hAnsi="宋体" w:eastAsia="宋体" w:cs="宋体"/>
          <w:color w:val="000000"/>
        </w:rPr>
        <w:t>，用竖直向上的力</w:t>
      </w:r>
      <w:r>
        <w:rPr>
          <w:rFonts w:ascii="Times New Roman" w:hAnsi="Times New Roman" w:eastAsia="Times New Roman" w:cs="Times New Roman"/>
          <w:i/>
          <w:color w:val="000000"/>
        </w:rPr>
        <w:t>F</w:t>
      </w:r>
      <w:r>
        <w:rPr>
          <w:rFonts w:ascii="宋体" w:hAnsi="宋体" w:eastAsia="宋体" w:cs="宋体"/>
          <w:color w:val="000000"/>
        </w:rPr>
        <w:t>使铁块</w:t>
      </w:r>
      <w:r>
        <w:rPr>
          <w:rFonts w:ascii="Times New Roman" w:hAnsi="Times New Roman" w:eastAsia="Times New Roman" w:cs="Times New Roman"/>
          <w:color w:val="000000"/>
        </w:rPr>
        <w:t>A</w:t>
      </w:r>
      <w:r>
        <w:rPr>
          <w:rFonts w:ascii="宋体" w:hAnsi="宋体" w:eastAsia="宋体" w:cs="宋体"/>
          <w:color w:val="000000"/>
        </w:rPr>
        <w:t>匀速向上运动，</w:t>
      </w:r>
      <w:r>
        <w:rPr>
          <w:rFonts w:ascii="Times New Roman" w:hAnsi="Times New Roman" w:eastAsia="Times New Roman" w:cs="Times New Roman"/>
          <w:color w:val="000000"/>
        </w:rPr>
        <w:t>A</w:t>
      </w:r>
      <w:r>
        <w:rPr>
          <w:rFonts w:ascii="宋体" w:hAnsi="宋体" w:eastAsia="宋体" w:cs="宋体"/>
          <w:color w:val="000000"/>
        </w:rPr>
        <w:t>受到竖直向下的重力、竖直向上的力</w:t>
      </w:r>
      <w:r>
        <w:rPr>
          <w:rFonts w:ascii="Times New Roman" w:hAnsi="Times New Roman" w:eastAsia="Times New Roman" w:cs="Times New Roman"/>
          <w:i/>
          <w:color w:val="000000"/>
        </w:rPr>
        <w:t>F</w:t>
      </w:r>
      <w:r>
        <w:rPr>
          <w:rFonts w:ascii="宋体" w:hAnsi="宋体" w:eastAsia="宋体" w:cs="宋体"/>
          <w:color w:val="000000"/>
        </w:rPr>
        <w:t>、竖直向下的滑动摩擦力的作用，由于粗糙程度和接触面受到的压力没有变化，故</w:t>
      </w:r>
      <w:r>
        <w:rPr>
          <w:rFonts w:ascii="Times New Roman" w:hAnsi="Times New Roman" w:eastAsia="Times New Roman" w:cs="Times New Roman"/>
          <w:color w:val="000000"/>
        </w:rPr>
        <w:t>A</w:t>
      </w:r>
      <w:r>
        <w:rPr>
          <w:rFonts w:ascii="宋体" w:hAnsi="宋体" w:eastAsia="宋体" w:cs="宋体"/>
          <w:color w:val="000000"/>
        </w:rPr>
        <w:t>受到的滑动摩擦力不变，则</w:t>
      </w:r>
    </w:p>
    <w:p w14:paraId="28615BD3">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18pt;width:133.9pt;" o:ole="t" filled="f" o:preferrelative="t" stroked="f" coordsize="21600,21600">
            <v:path/>
            <v:fill on="f" focussize="0,0"/>
            <v:stroke on="f" joinstyle="miter"/>
            <v:imagedata r:id="rId26" o:title="eqIde9ef7e1bb14a841dd5cf0f56824d18d6"/>
            <o:lock v:ext="edit" aspectratio="t"/>
            <w10:wrap type="none"/>
            <w10:anchorlock/>
          </v:shape>
          <o:OLEObject Type="Embed" ProgID="Equation.DSMT4" ShapeID="_x0000_i1026" DrawAspect="Content" ObjectID="_1468075726" r:id="rId25">
            <o:LockedField>false</o:LockedField>
          </o:OLEObject>
        </w:object>
      </w:r>
    </w:p>
    <w:p w14:paraId="0070F498">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2FC8E02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416BA53">
      <w:pPr>
        <w:spacing w:line="360" w:lineRule="auto"/>
        <w:jc w:val="left"/>
        <w:textAlignment w:val="center"/>
        <w:rPr>
          <w:color w:val="000000"/>
        </w:rPr>
      </w:pPr>
      <w:r>
        <w:rPr>
          <w:color w:val="000000"/>
        </w:rPr>
        <w:t xml:space="preserve">11. </w:t>
      </w:r>
      <w:r>
        <w:rPr>
          <w:rFonts w:ascii="宋体" w:hAnsi="宋体" w:eastAsia="宋体" w:cs="宋体"/>
          <w:color w:val="000000"/>
        </w:rPr>
        <w:t>如图所示，两只灯泡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上分别标有“</w:t>
      </w:r>
      <w:r>
        <w:rPr>
          <w:rFonts w:ascii="Times New Roman" w:hAnsi="Times New Roman" w:eastAsia="Times New Roman" w:cs="Times New Roman"/>
          <w:color w:val="000000"/>
        </w:rPr>
        <w:t>8V 4W</w:t>
      </w:r>
      <w:r>
        <w:rPr>
          <w:rFonts w:ascii="宋体" w:hAnsi="宋体" w:eastAsia="宋体" w:cs="宋体"/>
          <w:color w:val="000000"/>
        </w:rPr>
        <w:t>”和“</w:t>
      </w:r>
      <w:r>
        <w:rPr>
          <w:rFonts w:ascii="Times New Roman" w:hAnsi="Times New Roman" w:eastAsia="Times New Roman" w:cs="Times New Roman"/>
          <w:color w:val="000000"/>
        </w:rPr>
        <w:t>4V 1W</w:t>
      </w:r>
      <w:r>
        <w:rPr>
          <w:rFonts w:ascii="宋体" w:hAnsi="宋体" w:eastAsia="宋体" w:cs="宋体"/>
          <w:color w:val="000000"/>
        </w:rPr>
        <w:t>”字样，将它们串联后接在电压可在</w:t>
      </w:r>
      <w:r>
        <w:rPr>
          <w:rFonts w:ascii="Times New Roman" w:hAnsi="Times New Roman" w:eastAsia="Times New Roman" w:cs="Times New Roman"/>
          <w:color w:val="000000"/>
        </w:rPr>
        <w:t>4~8V</w:t>
      </w:r>
      <w:r>
        <w:rPr>
          <w:rFonts w:ascii="宋体" w:hAnsi="宋体" w:eastAsia="宋体" w:cs="宋体"/>
          <w:color w:val="000000"/>
        </w:rPr>
        <w:t>之间调节的电源上，闭合开关</w:t>
      </w:r>
      <w:r>
        <w:rPr>
          <w:rFonts w:ascii="Times New Roman" w:hAnsi="Times New Roman" w:eastAsia="Times New Roman" w:cs="Times New Roman"/>
          <w:color w:val="000000"/>
        </w:rPr>
        <w:t>S</w:t>
      </w:r>
      <w:r>
        <w:rPr>
          <w:rFonts w:ascii="宋体" w:hAnsi="宋体" w:eastAsia="宋体" w:cs="宋体"/>
          <w:color w:val="000000"/>
        </w:rPr>
        <w:t>，假设两灯的灯丝电阻不随温度变化，则下列说法正确的是（　　）</w:t>
      </w:r>
    </w:p>
    <w:p w14:paraId="484D7BD0">
      <w:pPr>
        <w:spacing w:line="360" w:lineRule="auto"/>
        <w:jc w:val="left"/>
        <w:textAlignment w:val="center"/>
        <w:rPr>
          <w:color w:val="000000"/>
        </w:rPr>
      </w:pPr>
      <w:r>
        <w:rPr>
          <w:color w:val="000000"/>
        </w:rPr>
        <w:drawing>
          <wp:inline distT="0" distB="0" distL="114300" distR="114300">
            <wp:extent cx="1304925" cy="7620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04925" cy="762000"/>
                    </a:xfrm>
                    <a:prstGeom prst="rect">
                      <a:avLst/>
                    </a:prstGeom>
                  </pic:spPr>
                </pic:pic>
              </a:graphicData>
            </a:graphic>
          </wp:inline>
        </w:drawing>
      </w:r>
    </w:p>
    <w:p w14:paraId="19FC6E8F">
      <w:pPr>
        <w:spacing w:line="360" w:lineRule="auto"/>
        <w:jc w:val="left"/>
        <w:textAlignment w:val="center"/>
        <w:rPr>
          <w:color w:val="000000"/>
        </w:rPr>
      </w:pPr>
      <w:r>
        <w:rPr>
          <w:color w:val="000000"/>
        </w:rPr>
        <w:t xml:space="preserve">A. </w:t>
      </w:r>
      <w:r>
        <w:rPr>
          <w:rFonts w:ascii="宋体" w:hAnsi="宋体" w:eastAsia="宋体" w:cs="宋体"/>
          <w:color w:val="000000"/>
        </w:rPr>
        <w:t>通过灯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的电流大于通过灯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w:t>
      </w:r>
    </w:p>
    <w:p w14:paraId="4C4AB8B2">
      <w:pPr>
        <w:spacing w:line="360" w:lineRule="auto"/>
        <w:jc w:val="left"/>
        <w:textAlignment w:val="center"/>
        <w:rPr>
          <w:color w:val="000000"/>
        </w:rPr>
      </w:pPr>
      <w:r>
        <w:rPr>
          <w:color w:val="000000"/>
        </w:rPr>
        <w:t xml:space="preserve">B. </w:t>
      </w:r>
      <w:r>
        <w:rPr>
          <w:rFonts w:ascii="宋体" w:hAnsi="宋体" w:eastAsia="宋体" w:cs="宋体"/>
          <w:color w:val="000000"/>
        </w:rPr>
        <w:t>在调节电源电压的过程中，灯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始终比灯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亮</w:t>
      </w:r>
    </w:p>
    <w:p w14:paraId="1801D66D">
      <w:pPr>
        <w:spacing w:line="360" w:lineRule="auto"/>
        <w:jc w:val="left"/>
        <w:textAlignment w:val="center"/>
        <w:rPr>
          <w:color w:val="000000"/>
        </w:rPr>
      </w:pPr>
      <w:r>
        <w:rPr>
          <w:color w:val="000000"/>
        </w:rPr>
        <w:t xml:space="preserve">C. </w:t>
      </w:r>
      <w:r>
        <w:rPr>
          <w:rFonts w:ascii="宋体" w:hAnsi="宋体" w:eastAsia="宋体" w:cs="宋体"/>
          <w:color w:val="000000"/>
        </w:rPr>
        <w:t>在调节电源电压的过程中，两灯的功率变化量相同</w:t>
      </w:r>
    </w:p>
    <w:p w14:paraId="326F8B7F">
      <w:pPr>
        <w:spacing w:line="360" w:lineRule="auto"/>
        <w:jc w:val="left"/>
        <w:textAlignment w:val="center"/>
        <w:rPr>
          <w:color w:val="000000"/>
        </w:rPr>
      </w:pPr>
      <w:r>
        <w:rPr>
          <w:color w:val="000000"/>
        </w:rPr>
        <w:t xml:space="preserve">D. </w:t>
      </w:r>
      <w:r>
        <w:rPr>
          <w:rFonts w:ascii="宋体" w:hAnsi="宋体" w:eastAsia="宋体" w:cs="宋体"/>
          <w:color w:val="000000"/>
        </w:rPr>
        <w:t>当电源电压调节到</w:t>
      </w:r>
      <w:r>
        <w:rPr>
          <w:rFonts w:ascii="Times New Roman" w:hAnsi="Times New Roman" w:eastAsia="Times New Roman" w:cs="Times New Roman"/>
          <w:color w:val="000000"/>
        </w:rPr>
        <w:t>8V</w:t>
      </w:r>
      <w:r>
        <w:rPr>
          <w:rFonts w:ascii="宋体" w:hAnsi="宋体" w:eastAsia="宋体" w:cs="宋体"/>
          <w:color w:val="000000"/>
        </w:rPr>
        <w:t>时，两灯都不能正常发光</w:t>
      </w:r>
    </w:p>
    <w:p w14:paraId="08922843">
      <w:pPr>
        <w:spacing w:line="360" w:lineRule="auto"/>
        <w:textAlignment w:val="center"/>
        <w:rPr>
          <w:color w:val="000000"/>
        </w:rPr>
      </w:pPr>
      <w:r>
        <w:rPr>
          <w:color w:val="2E75B6"/>
        </w:rPr>
        <w:t>【答案】</w:t>
      </w:r>
      <w:r>
        <w:rPr>
          <w:color w:val="000000"/>
        </w:rPr>
        <w:t>C</w:t>
      </w:r>
    </w:p>
    <w:p w14:paraId="0CA2AEDA">
      <w:pPr>
        <w:spacing w:line="360" w:lineRule="auto"/>
        <w:textAlignment w:val="center"/>
        <w:rPr>
          <w:color w:val="000000"/>
        </w:rPr>
      </w:pPr>
      <w:r>
        <w:rPr>
          <w:color w:val="2E75B6"/>
        </w:rPr>
        <w:t>【解析】</w:t>
      </w:r>
    </w:p>
    <w:p w14:paraId="1CBC981F">
      <w:pPr>
        <w:spacing w:line="360" w:lineRule="auto"/>
        <w:jc w:val="left"/>
        <w:textAlignment w:val="center"/>
        <w:rPr>
          <w:color w:val="000000"/>
        </w:rPr>
      </w:pPr>
      <w:r>
        <w:rPr>
          <w:color w:val="000000"/>
        </w:rPr>
        <w:t>【详解】</w:t>
      </w:r>
      <w:r>
        <w:rPr>
          <w:rFonts w:ascii="宋体" w:hAnsi="宋体" w:eastAsia="宋体" w:cs="宋体"/>
          <w:color w:val="000000"/>
        </w:rPr>
        <w:t>由</w:t>
      </w:r>
      <w:r>
        <w:object>
          <v:shape id="_x0000_i1027"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29" o:title="eqIdbae383e4223ac84a529ef976ebd5f1ba"/>
            <o:lock v:ext="edit" aspectratio="t"/>
            <w10:wrap type="none"/>
            <w10:anchorlock/>
          </v:shape>
          <o:OLEObject Type="Embed" ProgID="Equation.DSMT4" ShapeID="_x0000_i1027" DrawAspect="Content" ObjectID="_1468075727" r:id="rId28">
            <o:LockedField>false</o:LockedField>
          </o:OLEObject>
        </w:object>
      </w:r>
      <w:r>
        <w:rPr>
          <w:rFonts w:ascii="宋体" w:hAnsi="宋体" w:eastAsia="宋体" w:cs="宋体"/>
          <w:color w:val="000000"/>
        </w:rPr>
        <w:t>可得，两灯泡的电阻分别为</w:t>
      </w:r>
    </w:p>
    <w:p w14:paraId="623CE298">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9.25pt;width:118.9pt;" o:ole="t" filled="f" o:preferrelative="t" stroked="f" coordsize="21600,21600">
            <v:path/>
            <v:fill on="f" focussize="0,0"/>
            <v:stroke on="f" joinstyle="miter"/>
            <v:imagedata r:id="rId31" o:title="eqIdce92b72d7f9426842797a525109d4432"/>
            <o:lock v:ext="edit" aspectratio="t"/>
            <w10:wrap type="none"/>
            <w10:anchorlock/>
          </v:shape>
          <o:OLEObject Type="Embed" ProgID="Equation.DSMT4" ShapeID="_x0000_i1028" DrawAspect="Content" ObjectID="_1468075728" r:id="rId30">
            <o:LockedField>false</o:LockedField>
          </o:OLEObject>
        </w:object>
      </w:r>
    </w:p>
    <w:p w14:paraId="0A51C649">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9.25pt;width:122.2pt;" o:ole="t" filled="f" o:preferrelative="t" stroked="f" coordsize="21600,21600">
            <v:path/>
            <v:fill on="f" focussize="0,0"/>
            <v:stroke on="f" joinstyle="miter"/>
            <v:imagedata r:id="rId33" o:title="eqId91b0c96e9174a8138d18c10bbbf1ca9e"/>
            <o:lock v:ext="edit" aspectratio="t"/>
            <w10:wrap type="none"/>
            <w10:anchorlock/>
          </v:shape>
          <o:OLEObject Type="Embed" ProgID="Equation.DSMT4" ShapeID="_x0000_i1029" DrawAspect="Content" ObjectID="_1468075729" r:id="rId32">
            <o:LockedField>false</o:LockedField>
          </o:OLEObject>
        </w:object>
      </w:r>
    </w:p>
    <w:p w14:paraId="59AB0CD3">
      <w:pPr>
        <w:spacing w:line="360" w:lineRule="auto"/>
        <w:ind w:left="270"/>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．两灯泡串联，通过灯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的电流等于通过灯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的电流，故</w:t>
      </w:r>
      <w:r>
        <w:rPr>
          <w:rFonts w:ascii="Times New Roman" w:hAnsi="Times New Roman" w:eastAsia="Times New Roman" w:cs="Times New Roman"/>
          <w:color w:val="000000"/>
        </w:rPr>
        <w:t>A</w:t>
      </w:r>
      <w:r>
        <w:rPr>
          <w:rFonts w:ascii="宋体" w:hAnsi="宋体" w:eastAsia="宋体" w:cs="宋体"/>
          <w:color w:val="000000"/>
        </w:rPr>
        <w:t>错误；</w:t>
      </w:r>
    </w:p>
    <w:p w14:paraId="12188EBB">
      <w:pPr>
        <w:spacing w:line="360" w:lineRule="auto"/>
        <w:ind w:left="270"/>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．在调节电源电压的过程中，由</w:t>
      </w:r>
      <w:r>
        <w:object>
          <v:shape id="_x0000_i1030" o:spt="75" alt="学科网(www.zxxk.com)--教育资源门户，提供试卷、教案、课件、论文、素材以及各类教学资源下载，还有大量而丰富的教学相关资讯！" type="#_x0000_t75" style="height:15pt;width:42pt;" o:ole="t" filled="f" o:preferrelative="t" stroked="f" coordsize="21600,21600">
            <v:path/>
            <v:fill on="f" focussize="0,0"/>
            <v:stroke on="f" joinstyle="miter"/>
            <v:imagedata r:id="rId35" o:title="eqIdbbc8c4dce535624f4a62aa2b34ac1b0f"/>
            <o:lock v:ext="edit" aspectratio="t"/>
            <w10:wrap type="none"/>
            <w10:anchorlock/>
          </v:shape>
          <o:OLEObject Type="Embed" ProgID="Equation.DSMT4" ShapeID="_x0000_i1030" DrawAspect="Content" ObjectID="_1468075730" r:id="rId34">
            <o:LockedField>false</o:LockedField>
          </o:OLEObject>
        </w:object>
      </w:r>
      <w:r>
        <w:rPr>
          <w:rFonts w:ascii="宋体" w:hAnsi="宋体" w:eastAsia="宋体" w:cs="宋体"/>
          <w:color w:val="000000"/>
        </w:rPr>
        <w:t>可知，两灯泡的实际功率相等，两灯泡一样亮，故</w:t>
      </w:r>
      <w:r>
        <w:rPr>
          <w:rFonts w:ascii="Times New Roman" w:hAnsi="Times New Roman" w:eastAsia="Times New Roman" w:cs="Times New Roman"/>
          <w:color w:val="000000"/>
        </w:rPr>
        <w:t>B</w:t>
      </w:r>
      <w:r>
        <w:rPr>
          <w:rFonts w:ascii="宋体" w:hAnsi="宋体" w:eastAsia="宋体" w:cs="宋体"/>
          <w:color w:val="000000"/>
        </w:rPr>
        <w:t>错误；</w:t>
      </w:r>
    </w:p>
    <w:p w14:paraId="45FA7D1F">
      <w:pPr>
        <w:spacing w:line="360" w:lineRule="auto"/>
        <w:ind w:left="270"/>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．两灯泡串联，在调节电源电压的过程中，通过两灯泡的电流变化相同，两灯泡电阻相同，由</w:t>
      </w:r>
      <w:r>
        <w:object>
          <v:shape id="_x0000_i1031" o:spt="75" alt="学科网(www.zxxk.com)--教育资源门户，提供试卷、教案、课件、论文、素材以及各类教学资源下载，还有大量而丰富的教学相关资讯！" type="#_x0000_t75" style="height:15pt;width:42pt;" o:ole="t" filled="f" o:preferrelative="t" stroked="f" coordsize="21600,21600">
            <v:path/>
            <v:fill on="f" focussize="0,0"/>
            <v:stroke on="f" joinstyle="miter"/>
            <v:imagedata r:id="rId35" o:title="eqIdbbc8c4dce535624f4a62aa2b34ac1b0f"/>
            <o:lock v:ext="edit" aspectratio="t"/>
            <w10:wrap type="none"/>
            <w10:anchorlock/>
          </v:shape>
          <o:OLEObject Type="Embed" ProgID="Equation.DSMT4" ShapeID="_x0000_i1031" DrawAspect="Content" ObjectID="_1468075731" r:id="rId36">
            <o:LockedField>false</o:LockedField>
          </o:OLEObject>
        </w:object>
      </w:r>
      <w:r>
        <w:rPr>
          <w:rFonts w:ascii="宋体" w:hAnsi="宋体" w:eastAsia="宋体" w:cs="宋体"/>
          <w:color w:val="000000"/>
        </w:rPr>
        <w:t>可知，灯泡功率的变化相同，故</w:t>
      </w:r>
      <w:r>
        <w:rPr>
          <w:rFonts w:ascii="Times New Roman" w:hAnsi="Times New Roman" w:eastAsia="Times New Roman" w:cs="Times New Roman"/>
          <w:color w:val="000000"/>
        </w:rPr>
        <w:t>C</w:t>
      </w:r>
      <w:r>
        <w:rPr>
          <w:rFonts w:ascii="宋体" w:hAnsi="宋体" w:eastAsia="宋体" w:cs="宋体"/>
          <w:color w:val="000000"/>
        </w:rPr>
        <w:t>正确；</w:t>
      </w:r>
    </w:p>
    <w:p w14:paraId="65A44B3D">
      <w:pPr>
        <w:spacing w:line="360" w:lineRule="auto"/>
        <w:ind w:left="270"/>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．当电源电压调节到</w:t>
      </w:r>
      <w:r>
        <w:rPr>
          <w:rFonts w:ascii="Times New Roman" w:hAnsi="Times New Roman" w:eastAsia="Times New Roman" w:cs="Times New Roman"/>
          <w:color w:val="000000"/>
        </w:rPr>
        <w:t>8V</w:t>
      </w:r>
      <w:r>
        <w:rPr>
          <w:rFonts w:ascii="宋体" w:hAnsi="宋体" w:eastAsia="宋体" w:cs="宋体"/>
          <w:color w:val="000000"/>
        </w:rPr>
        <w:t>时，两灯泡的电阻相同，分得的电压相同，所以两灯泡分得的电压都为</w:t>
      </w:r>
      <w:r>
        <w:rPr>
          <w:rFonts w:ascii="Times New Roman" w:hAnsi="Times New Roman" w:eastAsia="Times New Roman" w:cs="Times New Roman"/>
          <w:color w:val="000000"/>
        </w:rPr>
        <w:t>4V</w:t>
      </w:r>
      <w:r>
        <w:rPr>
          <w:rFonts w:ascii="宋体" w:hAnsi="宋体" w:eastAsia="宋体" w:cs="宋体"/>
          <w:color w:val="000000"/>
        </w:rPr>
        <w:t>，所以灯泡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不能正常发光，灯泡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正常发光，故</w:t>
      </w:r>
      <w:r>
        <w:rPr>
          <w:rFonts w:ascii="Times New Roman" w:hAnsi="Times New Roman" w:eastAsia="Times New Roman" w:cs="Times New Roman"/>
          <w:color w:val="000000"/>
        </w:rPr>
        <w:t>D</w:t>
      </w:r>
      <w:r>
        <w:rPr>
          <w:rFonts w:ascii="宋体" w:hAnsi="宋体" w:eastAsia="宋体" w:cs="宋体"/>
          <w:color w:val="000000"/>
        </w:rPr>
        <w:t>错误。</w:t>
      </w:r>
    </w:p>
    <w:p w14:paraId="1F3E2E60">
      <w:pPr>
        <w:spacing w:line="360" w:lineRule="auto"/>
        <w:ind w:left="270"/>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CE7773C">
      <w:pPr>
        <w:spacing w:line="360" w:lineRule="auto"/>
        <w:jc w:val="left"/>
        <w:textAlignment w:val="center"/>
        <w:rPr>
          <w:color w:val="000000"/>
        </w:rPr>
      </w:pPr>
      <w:r>
        <w:rPr>
          <w:color w:val="000000"/>
        </w:rPr>
        <w:t xml:space="preserve">12. </w:t>
      </w:r>
      <w:r>
        <w:rPr>
          <w:rFonts w:ascii="宋体" w:hAnsi="宋体" w:eastAsia="宋体" w:cs="宋体"/>
          <w:color w:val="000000"/>
        </w:rPr>
        <w:t>神舟</w:t>
      </w:r>
      <w:r>
        <w:rPr>
          <w:rFonts w:ascii="Times New Roman" w:hAnsi="Times New Roman" w:eastAsia="Times New Roman" w:cs="Times New Roman"/>
          <w:color w:val="000000"/>
        </w:rPr>
        <w:t>13</w:t>
      </w:r>
      <w:r>
        <w:rPr>
          <w:rFonts w:ascii="宋体" w:hAnsi="宋体" w:eastAsia="宋体" w:cs="宋体"/>
          <w:color w:val="000000"/>
        </w:rPr>
        <w:t>号返回舱在空中高速下降到适当位置时打开降落伞，返回舱和伞开始做减速运动，空气阻力随速度的减小而减小，下降一段高度后，开始匀速下降直到地面附近。以返回舱和伞为研究对象，下列说法不正确的是（　　）</w:t>
      </w:r>
    </w:p>
    <w:p w14:paraId="5361626E">
      <w:pPr>
        <w:spacing w:line="360" w:lineRule="auto"/>
        <w:jc w:val="left"/>
        <w:textAlignment w:val="center"/>
        <w:rPr>
          <w:color w:val="000000"/>
        </w:rPr>
      </w:pPr>
      <w:r>
        <w:rPr>
          <w:color w:val="000000"/>
        </w:rPr>
        <w:t xml:space="preserve">A. </w:t>
      </w:r>
      <w:r>
        <w:rPr>
          <w:rFonts w:ascii="宋体" w:hAnsi="宋体" w:eastAsia="宋体" w:cs="宋体"/>
          <w:color w:val="000000"/>
        </w:rPr>
        <w:t>减速下降过程中受力不平衡</w:t>
      </w:r>
    </w:p>
    <w:p w14:paraId="196CC19E">
      <w:pPr>
        <w:spacing w:line="360" w:lineRule="auto"/>
        <w:jc w:val="left"/>
        <w:textAlignment w:val="center"/>
        <w:rPr>
          <w:color w:val="000000"/>
        </w:rPr>
      </w:pPr>
      <w:r>
        <w:rPr>
          <w:color w:val="000000"/>
        </w:rPr>
        <w:t xml:space="preserve">B. </w:t>
      </w:r>
      <w:r>
        <w:rPr>
          <w:rFonts w:ascii="宋体" w:hAnsi="宋体" w:eastAsia="宋体" w:cs="宋体"/>
          <w:color w:val="000000"/>
        </w:rPr>
        <w:t>减速下降过程中减少的机械能等于克服空气阻力做功消耗的能量</w:t>
      </w:r>
    </w:p>
    <w:p w14:paraId="7B35D6D3">
      <w:pPr>
        <w:spacing w:line="360" w:lineRule="auto"/>
        <w:jc w:val="left"/>
        <w:textAlignment w:val="center"/>
        <w:rPr>
          <w:color w:val="000000"/>
        </w:rPr>
      </w:pPr>
      <w:r>
        <w:rPr>
          <w:color w:val="000000"/>
        </w:rPr>
        <w:t xml:space="preserve">C. </w:t>
      </w:r>
      <w:r>
        <w:rPr>
          <w:rFonts w:ascii="宋体" w:hAnsi="宋体" w:eastAsia="宋体" w:cs="宋体"/>
          <w:color w:val="000000"/>
        </w:rPr>
        <w:t>匀速下降过程中机械能减小</w:t>
      </w:r>
    </w:p>
    <w:p w14:paraId="2EF4C99A">
      <w:pPr>
        <w:spacing w:line="360" w:lineRule="auto"/>
        <w:jc w:val="left"/>
        <w:textAlignment w:val="center"/>
        <w:rPr>
          <w:color w:val="000000"/>
        </w:rPr>
      </w:pPr>
      <w:r>
        <w:rPr>
          <w:color w:val="000000"/>
        </w:rPr>
        <w:t xml:space="preserve">D. </w:t>
      </w:r>
      <w:r>
        <w:rPr>
          <w:rFonts w:ascii="宋体" w:hAnsi="宋体" w:eastAsia="宋体" w:cs="宋体"/>
          <w:color w:val="000000"/>
        </w:rPr>
        <w:t>减速下降过程中重力做功的功率小于匀速下降时重力做功的功率</w:t>
      </w:r>
    </w:p>
    <w:p w14:paraId="5B4B5158">
      <w:pPr>
        <w:spacing w:line="360" w:lineRule="auto"/>
        <w:textAlignment w:val="center"/>
        <w:rPr>
          <w:color w:val="000000"/>
        </w:rPr>
      </w:pPr>
      <w:r>
        <w:rPr>
          <w:color w:val="2E75B6"/>
        </w:rPr>
        <w:t>【答案】</w:t>
      </w:r>
      <w:r>
        <w:rPr>
          <w:color w:val="000000"/>
        </w:rPr>
        <w:t>D</w:t>
      </w:r>
    </w:p>
    <w:p w14:paraId="3FED221B">
      <w:pPr>
        <w:spacing w:line="360" w:lineRule="auto"/>
        <w:textAlignment w:val="center"/>
        <w:rPr>
          <w:color w:val="000000"/>
        </w:rPr>
      </w:pPr>
      <w:r>
        <w:rPr>
          <w:color w:val="2E75B6"/>
        </w:rPr>
        <w:t>【解析】</w:t>
      </w:r>
    </w:p>
    <w:p w14:paraId="4DBF511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．减速下降过程中，返回舱和伞处于非平衡状态，所以它受力不平衡，故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04CA224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．减速下降的过程中，要克服空气阻力做功，则减少的机械能等于克服空气阻力做功消耗的能量，故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57CE355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．返回舱和伞匀速下降的过程中，质量不变，速度不变，但高度减小，则动能不变，重力势能减少，则机械能总量减少，故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2420B6B0">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．返回舱和伞的重力大小不变，由题意可知返回舱和伞减速下降时的速度大于匀速下降时的速度，根据公式</w:t>
      </w:r>
    </w:p>
    <w:p w14:paraId="33964BD6">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0.8pt;width:91.15pt;" o:ole="t" filled="f" o:preferrelative="t" stroked="f" coordsize="21600,21600">
            <v:path/>
            <v:fill on="f" focussize="0,0"/>
            <v:stroke on="f" joinstyle="miter"/>
            <v:imagedata r:id="rId38" o:title="eqIdfdc5a759bee985edf600c203c04cf6df"/>
            <o:lock v:ext="edit" aspectratio="t"/>
            <w10:wrap type="none"/>
            <w10:anchorlock/>
          </v:shape>
          <o:OLEObject Type="Embed" ProgID="Equation.DSMT4" ShapeID="_x0000_i1032" DrawAspect="Content" ObjectID="_1468075732" r:id="rId37">
            <o:LockedField>false</o:LockedField>
          </o:OLEObject>
        </w:object>
      </w:r>
    </w:p>
    <w:p w14:paraId="0451D08F">
      <w:pPr>
        <w:spacing w:line="360" w:lineRule="auto"/>
        <w:jc w:val="left"/>
        <w:textAlignment w:val="center"/>
        <w:rPr>
          <w:color w:val="000000"/>
        </w:rPr>
      </w:pPr>
      <w:r>
        <w:rPr>
          <w:rFonts w:ascii="宋体" w:hAnsi="宋体" w:eastAsia="宋体" w:cs="宋体"/>
          <w:color w:val="000000"/>
        </w:rPr>
        <w:t>可知，减速下降中重力做功的功率大于匀速下降中重力做功的功率，故</w:t>
      </w:r>
      <w:r>
        <w:rPr>
          <w:rFonts w:ascii="Times New Roman" w:hAnsi="Times New Roman" w:eastAsia="Times New Roman" w:cs="Times New Roman"/>
          <w:color w:val="000000"/>
        </w:rPr>
        <w:t>D</w:t>
      </w:r>
      <w:r>
        <w:rPr>
          <w:rFonts w:ascii="宋体" w:hAnsi="宋体" w:eastAsia="宋体" w:cs="宋体"/>
          <w:color w:val="000000"/>
        </w:rPr>
        <w:t>错误，符合题意。</w:t>
      </w:r>
    </w:p>
    <w:p w14:paraId="03C5256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1E70CB9">
      <w:pPr>
        <w:spacing w:line="360" w:lineRule="auto"/>
        <w:jc w:val="left"/>
        <w:textAlignment w:val="center"/>
        <w:rPr>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分，共计</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02FE366B">
      <w:pPr>
        <w:spacing w:line="360" w:lineRule="auto"/>
        <w:jc w:val="left"/>
        <w:textAlignment w:val="center"/>
        <w:rPr>
          <w:color w:val="000000"/>
        </w:rPr>
      </w:pPr>
      <w:r>
        <w:rPr>
          <w:color w:val="000000"/>
        </w:rPr>
        <w:t xml:space="preserve">13. </w:t>
      </w:r>
      <w:r>
        <w:rPr>
          <w:rFonts w:ascii="宋体" w:hAnsi="宋体" w:eastAsia="宋体" w:cs="宋体"/>
          <w:color w:val="000000"/>
        </w:rPr>
        <w:t>宁静家园，净化环境。摩托车发动机上加装消音器是为了防止</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产生，发动机工作时提供动力的是</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冲程。</w:t>
      </w:r>
    </w:p>
    <w:p w14:paraId="17BEB23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噪音</w:t>
      </w:r>
      <w:r>
        <w:rPr>
          <w:color w:val="000000"/>
        </w:rPr>
        <w:t xml:space="preserve">    ②. </w:t>
      </w:r>
      <w:r>
        <w:rPr>
          <w:rFonts w:ascii="宋体" w:hAnsi="宋体" w:eastAsia="宋体" w:cs="宋体"/>
          <w:color w:val="000000"/>
        </w:rPr>
        <w:t>做功</w:t>
      </w:r>
    </w:p>
    <w:p w14:paraId="3577A6AE">
      <w:pPr>
        <w:spacing w:line="360" w:lineRule="auto"/>
        <w:textAlignment w:val="center"/>
        <w:rPr>
          <w:color w:val="000000"/>
        </w:rPr>
      </w:pPr>
      <w:r>
        <w:rPr>
          <w:color w:val="2E75B6"/>
        </w:rPr>
        <w:t>【解析】</w:t>
      </w:r>
    </w:p>
    <w:p w14:paraId="2A9D8B1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摩托车发动机上加装消音器是为了防止噪声产生，是在声源处减弱噪声；发动机的四个冲程中，做功冲程将内能转化为机械能，提供动力，其他三个冲程是依靠飞轮的惯性完成的。</w:t>
      </w:r>
    </w:p>
    <w:p w14:paraId="586D4F26">
      <w:pPr>
        <w:spacing w:line="360" w:lineRule="auto"/>
        <w:jc w:val="left"/>
        <w:textAlignment w:val="center"/>
        <w:rPr>
          <w:color w:val="000000"/>
        </w:rPr>
      </w:pPr>
      <w:r>
        <w:rPr>
          <w:color w:val="000000"/>
        </w:rPr>
        <w:t xml:space="preserve">14. </w:t>
      </w:r>
      <w:r>
        <w:rPr>
          <w:rFonts w:ascii="宋体" w:hAnsi="宋体" w:eastAsia="宋体" w:cs="宋体"/>
          <w:color w:val="000000"/>
        </w:rPr>
        <w:t>游文化古城，品襄阳美食。游客们乘坐的旅游汽车的燃料燃烧产生的</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能转化为汽车的机械能。漫步古城老街，会闻到襄阳牛肉面四溢的香味，从物理学的角度看，“香味四溢”是</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现象。</w:t>
      </w:r>
    </w:p>
    <w:p w14:paraId="7167F49A">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内</w:t>
      </w:r>
      <w:r>
        <w:rPr>
          <w:color w:val="000000"/>
        </w:rPr>
        <w:t xml:space="preserve">    ②. </w:t>
      </w:r>
      <w:r>
        <w:rPr>
          <w:rFonts w:ascii="宋体" w:hAnsi="宋体" w:eastAsia="宋体" w:cs="宋体"/>
          <w:color w:val="000000"/>
        </w:rPr>
        <w:t>扩散</w:t>
      </w:r>
    </w:p>
    <w:p w14:paraId="22B2D110">
      <w:pPr>
        <w:spacing w:line="360" w:lineRule="auto"/>
        <w:textAlignment w:val="center"/>
        <w:rPr>
          <w:color w:val="000000"/>
        </w:rPr>
      </w:pPr>
      <w:r>
        <w:rPr>
          <w:color w:val="2E75B6"/>
        </w:rPr>
        <w:t>【解析】</w:t>
      </w:r>
    </w:p>
    <w:p w14:paraId="10149FE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汽车的机械能是由汽车的燃料燃烧产生的内能转化来的。</w:t>
      </w:r>
    </w:p>
    <w:p w14:paraId="57CFD4E9">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闻到襄阳牛肉面四溢的香味，从物理学的角度看，“香味四溢”是分子热运动导致的，即扩散现象。</w:t>
      </w:r>
    </w:p>
    <w:p w14:paraId="1A9AF734">
      <w:pPr>
        <w:spacing w:line="360" w:lineRule="auto"/>
        <w:jc w:val="left"/>
        <w:textAlignment w:val="center"/>
        <w:rPr>
          <w:color w:val="000000"/>
        </w:rPr>
      </w:pPr>
      <w:r>
        <w:rPr>
          <w:color w:val="000000"/>
        </w:rPr>
        <w:t xml:space="preserve">15. </w:t>
      </w:r>
      <w:r>
        <w:rPr>
          <w:rFonts w:ascii="宋体" w:hAnsi="宋体" w:eastAsia="宋体" w:cs="宋体"/>
          <w:color w:val="000000"/>
        </w:rPr>
        <w:t>新冠病毒仍在，防疫意识不减。照相机记录下了各地医护人员辛劳抗疫的工作画面。照相机的镜头是</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透镜，当镜头靠近医护人员时，所成像的大小会变</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w:t>
      </w:r>
    </w:p>
    <w:p w14:paraId="7AC811B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凸</w:t>
      </w:r>
      <w:r>
        <w:rPr>
          <w:color w:val="000000"/>
        </w:rPr>
        <w:t xml:space="preserve">    ②. </w:t>
      </w:r>
      <w:r>
        <w:rPr>
          <w:rFonts w:ascii="宋体" w:hAnsi="宋体" w:eastAsia="宋体" w:cs="宋体"/>
          <w:color w:val="000000"/>
        </w:rPr>
        <w:t>大</w:t>
      </w:r>
    </w:p>
    <w:p w14:paraId="3137974E">
      <w:pPr>
        <w:spacing w:line="360" w:lineRule="auto"/>
        <w:textAlignment w:val="center"/>
        <w:rPr>
          <w:color w:val="000000"/>
        </w:rPr>
      </w:pPr>
      <w:r>
        <w:rPr>
          <w:color w:val="2E75B6"/>
        </w:rPr>
        <w:t>【解析】</w:t>
      </w:r>
    </w:p>
    <w:p w14:paraId="7CBE6B9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照相机利用的是凸透镜成像原理，镜头是凸透镜。</w:t>
      </w:r>
    </w:p>
    <w:p w14:paraId="3DC4CB9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凸透镜成实像时，“物近像远像变大”，当镜头靠近医护人员时，物距变小，像距变大，所成像会变大。</w:t>
      </w:r>
    </w:p>
    <w:p w14:paraId="40966D7E">
      <w:pPr>
        <w:spacing w:line="360" w:lineRule="auto"/>
        <w:jc w:val="left"/>
        <w:textAlignment w:val="center"/>
        <w:rPr>
          <w:color w:val="000000"/>
        </w:rPr>
      </w:pPr>
      <w:r>
        <w:rPr>
          <w:color w:val="000000"/>
        </w:rPr>
        <w:t xml:space="preserve">16. </w:t>
      </w:r>
      <w:r>
        <w:rPr>
          <w:rFonts w:ascii="宋体" w:hAnsi="宋体" w:eastAsia="宋体" w:cs="宋体"/>
          <w:color w:val="000000"/>
        </w:rPr>
        <w:t>如图甲所示，交警利用无人机对高速公路通行情况进行实时监测。无人机上安装有摄像机，在飞行过程中，以地面为参照物，摄像机是</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（选填“运动”或“静止”）</w:t>
      </w:r>
      <w:r>
        <w:rPr>
          <w:rFonts w:ascii="宋体" w:hAnsi="宋体" w:eastAsia="宋体" w:cs="宋体"/>
          <w:color w:val="000000"/>
          <w:position w:val="0"/>
        </w:rPr>
        <w:drawing>
          <wp:inline distT="0" distB="0" distL="114300" distR="114300">
            <wp:extent cx="133350" cy="177800"/>
            <wp:effectExtent l="0" t="0" r="0" b="13335"/>
            <wp:docPr id="897275816" name="图片 897275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275816" name="图片 897275816"/>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；图乙是无人机上升到某高度后水平飞行的</w:t>
      </w:r>
      <w:r>
        <w:rPr>
          <w:rFonts w:ascii="Times New Roman" w:hAnsi="Times New Roman" w:eastAsia="Times New Roman" w:cs="Times New Roman"/>
          <w:i/>
          <w:color w:val="000000"/>
        </w:rPr>
        <w:t>v</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宋体" w:hAnsi="宋体" w:eastAsia="宋体" w:cs="宋体"/>
          <w:color w:val="000000"/>
        </w:rPr>
        <w:t>图像，它在第</w:t>
      </w:r>
      <w:r>
        <w:rPr>
          <w:rFonts w:ascii="Times New Roman" w:hAnsi="Times New Roman" w:eastAsia="Times New Roman" w:cs="Times New Roman"/>
          <w:color w:val="000000"/>
        </w:rPr>
        <w:t>25s</w:t>
      </w:r>
      <w:r>
        <w:rPr>
          <w:rFonts w:ascii="宋体" w:hAnsi="宋体" w:eastAsia="宋体" w:cs="宋体"/>
          <w:color w:val="000000"/>
        </w:rPr>
        <w:t>时的速度为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m/s</w:t>
      </w:r>
      <w:r>
        <w:rPr>
          <w:rFonts w:ascii="宋体" w:hAnsi="宋体" w:eastAsia="宋体" w:cs="宋体"/>
          <w:color w:val="000000"/>
        </w:rPr>
        <w:t>。</w:t>
      </w:r>
    </w:p>
    <w:p w14:paraId="0E9FA853">
      <w:pPr>
        <w:spacing w:line="360" w:lineRule="auto"/>
        <w:jc w:val="left"/>
        <w:textAlignment w:val="center"/>
        <w:rPr>
          <w:color w:val="000000"/>
        </w:rPr>
      </w:pPr>
      <w:r>
        <w:rPr>
          <w:color w:val="000000"/>
        </w:rPr>
        <w:drawing>
          <wp:inline distT="0" distB="0" distL="114300" distR="114300">
            <wp:extent cx="3886200" cy="14668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3886200" cy="1466850"/>
                    </a:xfrm>
                    <a:prstGeom prst="rect">
                      <a:avLst/>
                    </a:prstGeom>
                  </pic:spPr>
                </pic:pic>
              </a:graphicData>
            </a:graphic>
          </wp:inline>
        </w:drawing>
      </w:r>
    </w:p>
    <w:p w14:paraId="573674E6">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运动</w:t>
      </w:r>
      <w:r>
        <w:rPr>
          <w:color w:val="000000"/>
        </w:rPr>
        <w:t xml:space="preserve">    ②. </w:t>
      </w:r>
      <w:r>
        <w:rPr>
          <w:rFonts w:ascii="Times New Roman" w:hAnsi="Times New Roman" w:eastAsia="Times New Roman" w:cs="Times New Roman"/>
          <w:color w:val="000000"/>
        </w:rPr>
        <w:t>10</w:t>
      </w:r>
    </w:p>
    <w:p w14:paraId="755A517B">
      <w:pPr>
        <w:spacing w:line="360" w:lineRule="auto"/>
        <w:textAlignment w:val="center"/>
        <w:rPr>
          <w:color w:val="000000"/>
        </w:rPr>
      </w:pPr>
      <w:r>
        <w:rPr>
          <w:color w:val="2E75B6"/>
        </w:rPr>
        <w:t>【解析】</w:t>
      </w:r>
    </w:p>
    <w:p w14:paraId="4FC41FC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无人机上安装有摄像机，在飞行过程中，以地面为参照物，地面与无人机上的摄像机之间有位置的变化，摄像机是运动的。</w:t>
      </w:r>
    </w:p>
    <w:p w14:paraId="686A28D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分析图乙可知，在</w:t>
      </w:r>
      <w:r>
        <w:rPr>
          <w:rFonts w:ascii="Times New Roman" w:hAnsi="Times New Roman" w:eastAsia="Times New Roman" w:cs="Times New Roman"/>
          <w:color w:val="000000"/>
        </w:rPr>
        <w:t>10～30s</w:t>
      </w:r>
      <w:r>
        <w:rPr>
          <w:rFonts w:ascii="宋体" w:hAnsi="宋体" w:eastAsia="宋体" w:cs="宋体"/>
          <w:color w:val="000000"/>
        </w:rPr>
        <w:t>内，无人机的做匀速直线运动，其速度为</w:t>
      </w:r>
      <w:r>
        <w:rPr>
          <w:rFonts w:ascii="Times New Roman" w:hAnsi="Times New Roman" w:eastAsia="Times New Roman" w:cs="Times New Roman"/>
          <w:color w:val="000000"/>
        </w:rPr>
        <w:t>10m/s</w:t>
      </w:r>
      <w:r>
        <w:rPr>
          <w:rFonts w:ascii="宋体" w:hAnsi="宋体" w:eastAsia="宋体" w:cs="宋体"/>
          <w:color w:val="000000"/>
        </w:rPr>
        <w:t>，则在第</w:t>
      </w:r>
      <w:r>
        <w:rPr>
          <w:rFonts w:ascii="Times New Roman" w:hAnsi="Times New Roman" w:eastAsia="Times New Roman" w:cs="Times New Roman"/>
          <w:color w:val="000000"/>
        </w:rPr>
        <w:t>25s</w:t>
      </w:r>
      <w:r>
        <w:rPr>
          <w:rFonts w:ascii="宋体" w:hAnsi="宋体" w:eastAsia="宋体" w:cs="宋体"/>
          <w:color w:val="000000"/>
        </w:rPr>
        <w:t>时的速度为</w:t>
      </w:r>
      <w:r>
        <w:rPr>
          <w:rFonts w:ascii="Times New Roman" w:hAnsi="Times New Roman" w:eastAsia="Times New Roman" w:cs="Times New Roman"/>
          <w:color w:val="000000"/>
        </w:rPr>
        <w:t>10m/s</w:t>
      </w:r>
      <w:r>
        <w:rPr>
          <w:rFonts w:ascii="宋体" w:hAnsi="宋体" w:eastAsia="宋体" w:cs="宋体"/>
          <w:color w:val="000000"/>
        </w:rPr>
        <w:t>。</w:t>
      </w:r>
    </w:p>
    <w:p w14:paraId="40EAB519">
      <w:pPr>
        <w:spacing w:line="360" w:lineRule="auto"/>
        <w:jc w:val="left"/>
        <w:textAlignment w:val="center"/>
        <w:rPr>
          <w:color w:val="000000"/>
        </w:rPr>
      </w:pPr>
      <w:r>
        <w:rPr>
          <w:color w:val="000000"/>
        </w:rPr>
        <w:t xml:space="preserve">17. </w:t>
      </w:r>
      <w:r>
        <w:rPr>
          <w:rFonts w:ascii="宋体" w:hAnsi="宋体" w:eastAsia="宋体" w:cs="宋体"/>
          <w:color w:val="000000"/>
        </w:rPr>
        <w:t>如图所示电路，两灯泡的连接方式为</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联。闭合开关后，两灯均不发光，先检查导线连接情况，发现完好，再把电压表接在</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两端时有示数，接在</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两端时无示数，则电路故障原因是</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w:t>
      </w:r>
    </w:p>
    <w:p w14:paraId="39B3FEC5">
      <w:pPr>
        <w:spacing w:line="360" w:lineRule="auto"/>
        <w:jc w:val="left"/>
        <w:textAlignment w:val="center"/>
        <w:rPr>
          <w:color w:val="000000"/>
        </w:rPr>
      </w:pPr>
      <w:r>
        <w:rPr>
          <w:color w:val="000000"/>
        </w:rPr>
        <w:drawing>
          <wp:inline distT="0" distB="0" distL="114300" distR="114300">
            <wp:extent cx="981075" cy="100965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981075" cy="1009650"/>
                    </a:xfrm>
                    <a:prstGeom prst="rect">
                      <a:avLst/>
                    </a:prstGeom>
                  </pic:spPr>
                </pic:pic>
              </a:graphicData>
            </a:graphic>
          </wp:inline>
        </w:drawing>
      </w:r>
    </w:p>
    <w:p w14:paraId="03E6B2E8">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串</w:t>
      </w:r>
      <w:r>
        <w:rPr>
          <w:color w:val="000000"/>
        </w:rPr>
        <w:t xml:space="preserve">    ②. </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断路了</w:t>
      </w:r>
    </w:p>
    <w:p w14:paraId="1D655C9F">
      <w:pPr>
        <w:spacing w:line="360" w:lineRule="auto"/>
        <w:textAlignment w:val="center"/>
        <w:rPr>
          <w:color w:val="000000"/>
        </w:rPr>
      </w:pPr>
      <w:r>
        <w:rPr>
          <w:color w:val="2E75B6"/>
        </w:rPr>
        <w:t>【解析】</w:t>
      </w:r>
    </w:p>
    <w:p w14:paraId="09D7357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开关闭合后，电流只有一条路径，因此两灯泡的连接方式是串联。</w:t>
      </w:r>
    </w:p>
    <w:p w14:paraId="0571E303">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电压表接在</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两端时电压表有示数，说明有微弱的电流通过电压表，说明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一定是通路，这样电流经过电压表再经过</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和开关形成一个闭合回路。因为</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是断路的，所以电压表并联在</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两端也不会有电流通过电压表，因为现在电路不是一个闭合回路。</w:t>
      </w:r>
    </w:p>
    <w:p w14:paraId="3EE0D143">
      <w:pPr>
        <w:spacing w:line="360" w:lineRule="auto"/>
        <w:jc w:val="left"/>
        <w:textAlignment w:val="center"/>
        <w:rPr>
          <w:color w:val="000000"/>
        </w:rPr>
      </w:pPr>
      <w:r>
        <w:rPr>
          <w:color w:val="000000"/>
        </w:rPr>
        <w:t xml:space="preserve">18. </w:t>
      </w:r>
      <w:r>
        <w:rPr>
          <w:rFonts w:ascii="宋体" w:hAnsi="宋体" w:eastAsia="宋体" w:cs="宋体"/>
          <w:color w:val="000000"/>
        </w:rPr>
        <w:t>如图所示，多芯线是高压输电常用的导线，它是由多根细导线并联组成。材料、长度相同的多芯线的电阻</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（选填“大于”“小于”或“等于”）其中每一根细导线的电阻。</w:t>
      </w:r>
    </w:p>
    <w:p w14:paraId="67CC5CFC">
      <w:pPr>
        <w:spacing w:line="360" w:lineRule="auto"/>
        <w:jc w:val="left"/>
        <w:textAlignment w:val="center"/>
        <w:rPr>
          <w:color w:val="000000"/>
        </w:rPr>
      </w:pPr>
      <w:r>
        <w:rPr>
          <w:color w:val="000000"/>
        </w:rPr>
        <w:drawing>
          <wp:inline distT="0" distB="0" distL="114300" distR="114300">
            <wp:extent cx="1238250" cy="6477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238250" cy="647700"/>
                    </a:xfrm>
                    <a:prstGeom prst="rect">
                      <a:avLst/>
                    </a:prstGeom>
                  </pic:spPr>
                </pic:pic>
              </a:graphicData>
            </a:graphic>
          </wp:inline>
        </w:drawing>
      </w:r>
    </w:p>
    <w:p w14:paraId="7E4BA171">
      <w:pPr>
        <w:spacing w:line="360" w:lineRule="auto"/>
        <w:textAlignment w:val="center"/>
        <w:rPr>
          <w:color w:val="000000"/>
        </w:rPr>
      </w:pPr>
      <w:r>
        <w:rPr>
          <w:color w:val="2E75B6"/>
        </w:rPr>
        <w:t>【答案】</w:t>
      </w:r>
      <w:r>
        <w:rPr>
          <w:rFonts w:ascii="宋体" w:hAnsi="宋体" w:eastAsia="宋体" w:cs="宋体"/>
          <w:color w:val="000000"/>
        </w:rPr>
        <w:t>小于</w:t>
      </w:r>
    </w:p>
    <w:p w14:paraId="02DF6A5F">
      <w:pPr>
        <w:spacing w:line="360" w:lineRule="auto"/>
        <w:textAlignment w:val="center"/>
        <w:rPr>
          <w:color w:val="000000"/>
        </w:rPr>
      </w:pPr>
      <w:r>
        <w:rPr>
          <w:color w:val="2E75B6"/>
        </w:rPr>
        <w:t>【解析】</w:t>
      </w:r>
    </w:p>
    <w:p w14:paraId="342EB3CF">
      <w:pPr>
        <w:spacing w:line="360" w:lineRule="auto"/>
        <w:jc w:val="left"/>
        <w:textAlignment w:val="center"/>
        <w:rPr>
          <w:color w:val="000000"/>
        </w:rPr>
      </w:pPr>
      <w:r>
        <w:rPr>
          <w:color w:val="000000"/>
        </w:rPr>
        <w:t>【详解】</w:t>
      </w:r>
      <w:r>
        <w:rPr>
          <w:rFonts w:ascii="宋体" w:hAnsi="宋体" w:eastAsia="宋体" w:cs="宋体"/>
          <w:color w:val="000000"/>
        </w:rPr>
        <w:t>由题可知多芯线是由多根细导线并联而成，而并联相当于增大了导体的横截面积，使总电阻减小，故多芯线的电阻远小于每根细导线的电阻。</w:t>
      </w:r>
    </w:p>
    <w:p w14:paraId="0FF8E586">
      <w:pPr>
        <w:spacing w:line="360" w:lineRule="auto"/>
        <w:jc w:val="left"/>
        <w:textAlignment w:val="center"/>
        <w:rPr>
          <w:color w:val="000000"/>
        </w:rPr>
      </w:pPr>
      <w:r>
        <w:rPr>
          <w:color w:val="000000"/>
        </w:rPr>
        <w:t xml:space="preserve">19. </w:t>
      </w:r>
      <w:r>
        <w:rPr>
          <w:rFonts w:ascii="宋体" w:hAnsi="宋体" w:eastAsia="宋体" w:cs="宋体"/>
          <w:color w:val="000000"/>
        </w:rPr>
        <w:t>如图所示电路，电源电压不变，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为定值电阻。闭合开关</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向左移动时，电压表示数会变</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。第一次移动滑片至某位置时电压表的示数为</w:t>
      </w:r>
      <w:r>
        <w:rPr>
          <w:rFonts w:ascii="Times New Roman" w:hAnsi="Times New Roman" w:eastAsia="Times New Roman" w:cs="Times New Roman"/>
          <w:color w:val="000000"/>
        </w:rPr>
        <w:t>8V</w:t>
      </w:r>
      <w:r>
        <w:rPr>
          <w:rFonts w:ascii="宋体" w:hAnsi="宋体" w:eastAsia="宋体" w:cs="宋体"/>
          <w:color w:val="000000"/>
        </w:rPr>
        <w:t>；再次移动滑片至另一位置。若前后两次滑动变阻器消耗的电功率相等，两次电路中电流之比为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，则电源电压为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V</w:t>
      </w:r>
      <w:r>
        <w:rPr>
          <w:rFonts w:ascii="宋体" w:hAnsi="宋体" w:eastAsia="宋体" w:cs="宋体"/>
          <w:color w:val="000000"/>
        </w:rPr>
        <w:t>。</w:t>
      </w:r>
    </w:p>
    <w:p w14:paraId="78085B51">
      <w:pPr>
        <w:spacing w:line="360" w:lineRule="auto"/>
        <w:jc w:val="left"/>
        <w:textAlignment w:val="center"/>
        <w:rPr>
          <w:color w:val="000000"/>
        </w:rPr>
      </w:pPr>
      <w:r>
        <w:rPr>
          <w:color w:val="000000"/>
        </w:rPr>
        <w:drawing>
          <wp:inline distT="0" distB="0" distL="114300" distR="114300">
            <wp:extent cx="1314450" cy="15525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314450" cy="1552575"/>
                    </a:xfrm>
                    <a:prstGeom prst="rect">
                      <a:avLst/>
                    </a:prstGeom>
                  </pic:spPr>
                </pic:pic>
              </a:graphicData>
            </a:graphic>
          </wp:inline>
        </w:drawing>
      </w:r>
    </w:p>
    <w:p w14:paraId="6D2029FC">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大</w:t>
      </w:r>
      <w:r>
        <w:rPr>
          <w:color w:val="000000"/>
        </w:rPr>
        <w:t xml:space="preserve">    ②. </w:t>
      </w:r>
      <w:r>
        <w:rPr>
          <w:rFonts w:ascii="Times New Roman" w:hAnsi="Times New Roman" w:eastAsia="Times New Roman" w:cs="Times New Roman"/>
          <w:color w:val="000000"/>
        </w:rPr>
        <w:t>12</w:t>
      </w:r>
    </w:p>
    <w:p w14:paraId="67BCB44D">
      <w:pPr>
        <w:spacing w:line="360" w:lineRule="auto"/>
        <w:textAlignment w:val="center"/>
        <w:rPr>
          <w:color w:val="000000"/>
        </w:rPr>
      </w:pPr>
      <w:r>
        <w:rPr>
          <w:color w:val="2E75B6"/>
        </w:rPr>
        <w:t>【解析】</w:t>
      </w:r>
    </w:p>
    <w:p w14:paraId="5D8DB0B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由图可知，滑动变阻器与定值电阻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串联，电压表测量滑动变阻器两端的电压；滑片</w:t>
      </w:r>
      <w:r>
        <w:rPr>
          <w:rFonts w:ascii="Times New Roman" w:hAnsi="Times New Roman" w:eastAsia="Times New Roman" w:cs="Times New Roman"/>
          <w:color w:val="000000"/>
        </w:rPr>
        <w:t>P</w:t>
      </w:r>
      <w:r>
        <w:rPr>
          <w:rFonts w:ascii="宋体" w:hAnsi="宋体" w:eastAsia="宋体" w:cs="宋体"/>
          <w:color w:val="000000"/>
        </w:rPr>
        <w:t>向左移动时，滑动变阻器接入电路的电阻变大，根据串联分压原理可知滑动变阻器两端的电压变大，即电压表示数会变大。</w:t>
      </w:r>
    </w:p>
    <w:p w14:paraId="5A46BABB">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已知前后两次滑动变阻器消耗的电功率相等，两次电路中电流之比为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，设第一次通过电路的电流为</w:t>
      </w:r>
      <w:r>
        <w:rPr>
          <w:rFonts w:ascii="Times New Roman" w:hAnsi="Times New Roman" w:eastAsia="Times New Roman" w:cs="Times New Roman"/>
          <w:i/>
          <w:color w:val="000000"/>
        </w:rPr>
        <w:t>I</w:t>
      </w:r>
      <w:r>
        <w:rPr>
          <w:rFonts w:ascii="宋体" w:hAnsi="宋体" w:eastAsia="宋体" w:cs="宋体"/>
          <w:color w:val="000000"/>
        </w:rPr>
        <w:t>，则第二次通过电路的电流为</w:t>
      </w:r>
      <w:r>
        <w:rPr>
          <w:rFonts w:ascii="Times New Roman" w:hAnsi="Times New Roman" w:eastAsia="Times New Roman" w:cs="Times New Roman"/>
          <w:color w:val="000000"/>
        </w:rPr>
        <w:t>2</w:t>
      </w:r>
      <w:r>
        <w:rPr>
          <w:rFonts w:ascii="Times New Roman" w:hAnsi="Times New Roman" w:eastAsia="Times New Roman" w:cs="Times New Roman"/>
          <w:i/>
          <w:color w:val="000000"/>
        </w:rPr>
        <w:t>I</w:t>
      </w:r>
      <w:r>
        <w:rPr>
          <w:rFonts w:ascii="宋体" w:hAnsi="宋体" w:eastAsia="宋体" w:cs="宋体"/>
          <w:color w:val="000000"/>
        </w:rPr>
        <w:t>，根据</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UI</w:t>
      </w:r>
      <w:r>
        <w:rPr>
          <w:rFonts w:ascii="宋体" w:hAnsi="宋体" w:eastAsia="宋体" w:cs="宋体"/>
          <w:color w:val="000000"/>
        </w:rPr>
        <w:t>可得</w:t>
      </w:r>
    </w:p>
    <w:p w14:paraId="1AF57CE5">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8pt;width:79.9pt;" o:ole="t" filled="f" o:preferrelative="t" stroked="f" coordsize="21600,21600">
            <v:path/>
            <v:fill on="f" focussize="0,0"/>
            <v:stroke on="f" joinstyle="miter"/>
            <v:imagedata r:id="rId44" o:title="eqId038d7506d9d9da0721be2f1866d6f197"/>
            <o:lock v:ext="edit" aspectratio="t"/>
            <w10:wrap type="none"/>
            <w10:anchorlock/>
          </v:shape>
          <o:OLEObject Type="Embed" ProgID="Equation.DSMT4" ShapeID="_x0000_i1033" DrawAspect="Content" ObjectID="_1468075733" r:id="rId43">
            <o:LockedField>false</o:LockedField>
          </o:OLEObject>
        </w:object>
      </w:r>
    </w:p>
    <w:p w14:paraId="2FD6B4B3">
      <w:pPr>
        <w:spacing w:line="360" w:lineRule="auto"/>
        <w:jc w:val="left"/>
        <w:textAlignment w:val="center"/>
        <w:rPr>
          <w:color w:val="000000"/>
        </w:rPr>
      </w:pPr>
      <w:r>
        <w:rPr>
          <w:rFonts w:ascii="宋体" w:hAnsi="宋体" w:eastAsia="宋体" w:cs="宋体"/>
          <w:color w:val="000000"/>
        </w:rPr>
        <w:t>解得</w:t>
      </w:r>
    </w:p>
    <w:p w14:paraId="0CF856D8">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46" o:title="eqId46443903be8add5a735f06ed91af7112"/>
            <o:lock v:ext="edit" aspectratio="t"/>
            <w10:wrap type="none"/>
            <w10:anchorlock/>
          </v:shape>
          <o:OLEObject Type="Embed" ProgID="Equation.DSMT4" ShapeID="_x0000_i1034" DrawAspect="Content" ObjectID="_1468075734" r:id="rId45">
            <o:LockedField>false</o:LockedField>
          </o:OLEObject>
        </w:object>
      </w:r>
    </w:p>
    <w:p w14:paraId="4B153BD4">
      <w:pPr>
        <w:spacing w:line="360" w:lineRule="auto"/>
        <w:jc w:val="left"/>
        <w:textAlignment w:val="center"/>
        <w:rPr>
          <w:color w:val="000000"/>
        </w:rPr>
      </w:pPr>
      <w:r>
        <w:rPr>
          <w:rFonts w:ascii="宋体" w:hAnsi="宋体" w:eastAsia="宋体" w:cs="宋体"/>
          <w:color w:val="000000"/>
        </w:rPr>
        <w:t>串联电路总电压等于各部分电压之和，根据欧姆定律可得电源电压</w:t>
      </w:r>
    </w:p>
    <w:p w14:paraId="0B27FAEE">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48" o:title="eqIdc14bfb38dffd1a9e2a02002d5ac3694a"/>
            <o:lock v:ext="edit" aspectratio="t"/>
            <w10:wrap type="none"/>
            <w10:anchorlock/>
          </v:shape>
          <o:OLEObject Type="Embed" ProgID="Equation.DSMT4" ShapeID="_x0000_i1035" DrawAspect="Content" ObjectID="_1468075735" r:id="rId47">
            <o:LockedField>false</o:LockedField>
          </o:OLEObject>
        </w:object>
      </w:r>
    </w:p>
    <w:p w14:paraId="54C47C9A">
      <w:pPr>
        <w:spacing w:line="360" w:lineRule="auto"/>
        <w:jc w:val="left"/>
        <w:textAlignment w:val="center"/>
        <w:rPr>
          <w:color w:val="000000"/>
        </w:rPr>
      </w:pPr>
      <w:r>
        <w:rPr>
          <w:rFonts w:ascii="宋体" w:hAnsi="宋体" w:eastAsia="宋体" w:cs="宋体"/>
          <w:color w:val="000000"/>
        </w:rPr>
        <w:t>解得</w:t>
      </w:r>
    </w:p>
    <w:p w14:paraId="1C3E731D">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8pt;width:43.9pt;" o:ole="t" filled="f" o:preferrelative="t" stroked="f" coordsize="21600,21600">
            <v:path/>
            <v:fill on="f" focussize="0,0"/>
            <v:stroke on="f" joinstyle="miter"/>
            <v:imagedata r:id="rId50" o:title="eqIdd894e8640f36001cf857df66ca64c490"/>
            <o:lock v:ext="edit" aspectratio="t"/>
            <w10:wrap type="none"/>
            <w10:anchorlock/>
          </v:shape>
          <o:OLEObject Type="Embed" ProgID="Equation.DSMT4" ShapeID="_x0000_i1036" DrawAspect="Content" ObjectID="_1468075736" r:id="rId49">
            <o:LockedField>false</o:LockedField>
          </o:OLEObject>
        </w:object>
      </w:r>
    </w:p>
    <w:p w14:paraId="451EE51E">
      <w:pPr>
        <w:spacing w:line="360" w:lineRule="auto"/>
        <w:jc w:val="left"/>
        <w:textAlignment w:val="center"/>
        <w:rPr>
          <w:color w:val="000000"/>
        </w:rPr>
      </w:pPr>
      <w:r>
        <w:rPr>
          <w:rFonts w:ascii="宋体" w:hAnsi="宋体" w:eastAsia="宋体" w:cs="宋体"/>
          <w:color w:val="000000"/>
        </w:rPr>
        <w:t>则电源电压</w:t>
      </w:r>
    </w:p>
    <w:p w14:paraId="557189C8">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13.9pt;width:93pt;" o:ole="t" filled="f" o:preferrelative="t" stroked="f" coordsize="21600,21600">
            <v:path/>
            <v:fill on="f" focussize="0,0"/>
            <v:stroke on="f" joinstyle="miter"/>
            <v:imagedata r:id="rId52" o:title="eqIdf01c602fcff734367002b0d1971e2f82"/>
            <o:lock v:ext="edit" aspectratio="t"/>
            <w10:wrap type="none"/>
            <w10:anchorlock/>
          </v:shape>
          <o:OLEObject Type="Embed" ProgID="Equation.DSMT4" ShapeID="_x0000_i1037" DrawAspect="Content" ObjectID="_1468075737" r:id="rId51">
            <o:LockedField>false</o:LockedField>
          </o:OLEObject>
        </w:object>
      </w:r>
    </w:p>
    <w:p w14:paraId="0AE2E307">
      <w:pPr>
        <w:spacing w:line="360" w:lineRule="auto"/>
        <w:jc w:val="left"/>
        <w:textAlignment w:val="center"/>
        <w:rPr>
          <w:color w:val="000000"/>
        </w:rPr>
      </w:pPr>
      <w:r>
        <w:rPr>
          <w:color w:val="000000"/>
        </w:rPr>
        <w:t xml:space="preserve">20. </w:t>
      </w:r>
      <w:r>
        <w:rPr>
          <w:rFonts w:ascii="宋体" w:hAnsi="宋体" w:eastAsia="宋体" w:cs="宋体"/>
          <w:color w:val="000000"/>
        </w:rPr>
        <w:t>厚为</w:t>
      </w:r>
      <w:r>
        <w:rPr>
          <w:rFonts w:ascii="Times New Roman" w:hAnsi="Times New Roman" w:eastAsia="Times New Roman" w:cs="Times New Roman"/>
          <w:color w:val="000000"/>
        </w:rPr>
        <w:t>10cm</w:t>
      </w:r>
      <w:r>
        <w:rPr>
          <w:rFonts w:ascii="宋体" w:hAnsi="宋体" w:eastAsia="宋体" w:cs="宋体"/>
          <w:color w:val="000000"/>
        </w:rPr>
        <w:t>、质地均匀的长方体物块放在水平地面上。若沿如图所示的斜面将物块切成完全相同的两块，把这两块水平分开后依然平放在水平地面上，它们对地面的压强分别为</w:t>
      </w:r>
      <w:r>
        <w:rPr>
          <w:rFonts w:ascii="Times New Roman" w:hAnsi="Times New Roman" w:eastAsia="Times New Roman" w:cs="Times New Roman"/>
          <w:color w:val="000000"/>
        </w:rPr>
        <w:t>1000Pa</w:t>
      </w:r>
      <w:r>
        <w:rPr>
          <w:rFonts w:ascii="宋体" w:hAnsi="宋体" w:eastAsia="宋体" w:cs="宋体"/>
          <w:color w:val="000000"/>
        </w:rPr>
        <w:t>和</w:t>
      </w:r>
      <w:r>
        <w:rPr>
          <w:rFonts w:ascii="Times New Roman" w:hAnsi="Times New Roman" w:eastAsia="Times New Roman" w:cs="Times New Roman"/>
          <w:color w:val="000000"/>
        </w:rPr>
        <w:t>1500Pa</w:t>
      </w:r>
      <w:r>
        <w:rPr>
          <w:rFonts w:ascii="宋体" w:hAnsi="宋体" w:eastAsia="宋体" w:cs="宋体"/>
          <w:color w:val="000000"/>
        </w:rPr>
        <w:t>，则物块的密度为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4C6D1DE4">
      <w:pPr>
        <w:spacing w:line="360" w:lineRule="auto"/>
        <w:jc w:val="left"/>
        <w:textAlignment w:val="center"/>
        <w:rPr>
          <w:color w:val="000000"/>
        </w:rPr>
      </w:pPr>
      <w:r>
        <w:rPr>
          <w:color w:val="000000"/>
        </w:rPr>
        <w:drawing>
          <wp:inline distT="0" distB="0" distL="114300" distR="114300">
            <wp:extent cx="2295525" cy="8191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2295525" cy="819150"/>
                    </a:xfrm>
                    <a:prstGeom prst="rect">
                      <a:avLst/>
                    </a:prstGeom>
                  </pic:spPr>
                </pic:pic>
              </a:graphicData>
            </a:graphic>
          </wp:inline>
        </w:drawing>
      </w:r>
    </w:p>
    <w:p w14:paraId="2350BA7C">
      <w:pPr>
        <w:spacing w:line="360" w:lineRule="auto"/>
        <w:textAlignment w:val="center"/>
        <w:rPr>
          <w:color w:val="000000"/>
        </w:rPr>
      </w:pPr>
      <w:r>
        <w:rPr>
          <w:color w:val="2E75B6"/>
        </w:rPr>
        <w:t>【答案】</w:t>
      </w:r>
      <w:r>
        <w:rPr>
          <w:rFonts w:ascii="Times New Roman" w:hAnsi="Times New Roman" w:eastAsia="Times New Roman" w:cs="Times New Roman"/>
          <w:color w:val="000000"/>
        </w:rPr>
        <w:t>1.2×10</w:t>
      </w:r>
      <w:r>
        <w:rPr>
          <w:rFonts w:ascii="Times New Roman" w:hAnsi="Times New Roman" w:eastAsia="Times New Roman" w:cs="Times New Roman"/>
          <w:color w:val="000000"/>
          <w:vertAlign w:val="superscript"/>
        </w:rPr>
        <w:t>3</w:t>
      </w:r>
    </w:p>
    <w:p w14:paraId="0FB7E9FC">
      <w:pPr>
        <w:spacing w:line="360" w:lineRule="auto"/>
        <w:textAlignment w:val="center"/>
        <w:rPr>
          <w:color w:val="000000"/>
        </w:rPr>
      </w:pPr>
      <w:r>
        <w:rPr>
          <w:color w:val="2E75B6"/>
        </w:rPr>
        <w:t>【解析】</w:t>
      </w:r>
    </w:p>
    <w:p w14:paraId="63357D35">
      <w:pPr>
        <w:spacing w:line="360" w:lineRule="auto"/>
        <w:jc w:val="left"/>
        <w:textAlignment w:val="center"/>
        <w:rPr>
          <w:color w:val="000000"/>
        </w:rPr>
      </w:pPr>
      <w:r>
        <w:rPr>
          <w:color w:val="000000"/>
        </w:rPr>
        <w:t>【详解】</w:t>
      </w:r>
      <w:r>
        <w:rPr>
          <w:rFonts w:ascii="宋体" w:hAnsi="宋体" w:eastAsia="宋体" w:cs="宋体"/>
          <w:color w:val="000000"/>
        </w:rPr>
        <w:t>地面上的物体对地面的压力等于自身的重力，设长方体物块的重力为</w:t>
      </w:r>
      <w:r>
        <w:rPr>
          <w:rFonts w:ascii="Times New Roman" w:hAnsi="Times New Roman" w:eastAsia="Times New Roman" w:cs="Times New Roman"/>
          <w:color w:val="000000"/>
        </w:rPr>
        <w:t>2</w:t>
      </w:r>
      <w:r>
        <w:rPr>
          <w:rFonts w:ascii="Times New Roman" w:hAnsi="Times New Roman" w:eastAsia="Times New Roman" w:cs="Times New Roman"/>
          <w:i/>
          <w:color w:val="000000"/>
        </w:rPr>
        <w:t>G</w:t>
      </w:r>
      <w:r>
        <w:rPr>
          <w:rFonts w:ascii="宋体" w:hAnsi="宋体" w:eastAsia="宋体" w:cs="宋体"/>
          <w:color w:val="000000"/>
        </w:rPr>
        <w:t>，将物块切成完全相同的两块，则每一块的重力为</w:t>
      </w:r>
      <w:r>
        <w:rPr>
          <w:rFonts w:ascii="Times New Roman" w:hAnsi="Times New Roman" w:eastAsia="Times New Roman" w:cs="Times New Roman"/>
          <w:i/>
          <w:color w:val="000000"/>
        </w:rPr>
        <w:t>G</w:t>
      </w:r>
      <w:r>
        <w:rPr>
          <w:rFonts w:ascii="宋体" w:hAnsi="宋体" w:eastAsia="宋体" w:cs="宋体"/>
          <w:color w:val="000000"/>
        </w:rPr>
        <w:t>，它们对水平地面的压强之比为</w:t>
      </w:r>
    </w:p>
    <w:p w14:paraId="382F3248">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66pt;width:148.9pt;" o:ole="t" filled="f" o:preferrelative="t" stroked="f" coordsize="21600,21600">
            <v:path/>
            <v:fill on="f" focussize="0,0"/>
            <v:stroke on="f" joinstyle="miter"/>
            <v:imagedata r:id="rId55" o:title="eqId10026d2065e9547fdbf61c6d36429ac4"/>
            <o:lock v:ext="edit" aspectratio="t"/>
            <w10:wrap type="none"/>
            <w10:anchorlock/>
          </v:shape>
          <o:OLEObject Type="Embed" ProgID="Equation.DSMT4" ShapeID="_x0000_i1038" DrawAspect="Content" ObjectID="_1468075738" r:id="rId54">
            <o:LockedField>false</o:LockedField>
          </o:OLEObject>
        </w:object>
      </w:r>
    </w:p>
    <w:p w14:paraId="2ACB8389">
      <w:pPr>
        <w:spacing w:line="360" w:lineRule="auto"/>
        <w:jc w:val="left"/>
        <w:textAlignment w:val="center"/>
        <w:rPr>
          <w:color w:val="000000"/>
        </w:rPr>
      </w:pPr>
      <w:r>
        <w:rPr>
          <w:rFonts w:ascii="宋体" w:hAnsi="宋体" w:eastAsia="宋体" w:cs="宋体"/>
          <w:color w:val="000000"/>
        </w:rPr>
        <w:t>设</w:t>
      </w:r>
      <w:r>
        <w:rPr>
          <w:rFonts w:ascii="Times New Roman" w:hAnsi="Times New Roman" w:eastAsia="Times New Roman" w:cs="Times New Roman"/>
          <w:i/>
          <w:color w:val="000000"/>
        </w:rPr>
        <w:t>S</w:t>
      </w:r>
      <w:r>
        <w:rPr>
          <w:rFonts w:ascii="宋体" w:hAnsi="宋体" w:eastAsia="宋体" w:cs="宋体"/>
          <w:color w:val="000000"/>
          <w:vertAlign w:val="subscript"/>
        </w:rPr>
        <w:t>左</w:t>
      </w:r>
      <w:r>
        <w:rPr>
          <w:rFonts w:ascii="宋体" w:hAnsi="宋体" w:eastAsia="宋体" w:cs="宋体"/>
          <w:color w:val="000000"/>
        </w:rPr>
        <w:t>＝</w:t>
      </w:r>
      <w:r>
        <w:rPr>
          <w:rFonts w:ascii="Times New Roman" w:hAnsi="Times New Roman" w:eastAsia="Times New Roman" w:cs="Times New Roman"/>
          <w:color w:val="000000"/>
        </w:rPr>
        <w:t>3</w:t>
      </w:r>
      <w:r>
        <w:rPr>
          <w:rFonts w:ascii="Times New Roman" w:hAnsi="Times New Roman" w:eastAsia="Times New Roman" w:cs="Times New Roman"/>
          <w:i/>
          <w:color w:val="000000"/>
        </w:rPr>
        <w:t>S</w:t>
      </w:r>
      <w:r>
        <w:rPr>
          <w:rFonts w:ascii="宋体" w:hAnsi="宋体" w:eastAsia="宋体" w:cs="宋体"/>
          <w:color w:val="000000"/>
        </w:rPr>
        <w:t>则</w:t>
      </w:r>
    </w:p>
    <w:p w14:paraId="6F162010">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18pt;width:40.9pt;" o:ole="t" filled="f" o:preferrelative="t" stroked="f" coordsize="21600,21600">
            <v:path/>
            <v:fill on="f" focussize="0,0"/>
            <v:stroke on="f" joinstyle="miter"/>
            <v:imagedata r:id="rId57" o:title="eqId8ca60f736e4c1a249a49a34ce5242ebb"/>
            <o:lock v:ext="edit" aspectratio="t"/>
            <w10:wrap type="none"/>
            <w10:anchorlock/>
          </v:shape>
          <o:OLEObject Type="Embed" ProgID="Equation.DSMT4" ShapeID="_x0000_i1039" DrawAspect="Content" ObjectID="_1468075739" r:id="rId56">
            <o:LockedField>false</o:LockedField>
          </o:OLEObject>
        </w:object>
      </w:r>
    </w:p>
    <w:p w14:paraId="0B90FD85">
      <w:pPr>
        <w:spacing w:line="360" w:lineRule="auto"/>
        <w:jc w:val="left"/>
        <w:textAlignment w:val="center"/>
        <w:rPr>
          <w:color w:val="000000"/>
        </w:rPr>
      </w:pPr>
      <w:r>
        <w:rPr>
          <w:rFonts w:ascii="宋体" w:hAnsi="宋体" w:eastAsia="宋体" w:cs="宋体"/>
          <w:color w:val="000000"/>
        </w:rPr>
        <w:t>所以长方体的底面积为</w:t>
      </w:r>
      <w:r>
        <w:rPr>
          <w:rFonts w:ascii="Times New Roman" w:hAnsi="Times New Roman" w:eastAsia="Times New Roman" w:cs="Times New Roman"/>
          <w:color w:val="000000"/>
        </w:rPr>
        <w:t>5</w:t>
      </w:r>
      <w:r>
        <w:rPr>
          <w:rFonts w:ascii="Times New Roman" w:hAnsi="Times New Roman" w:eastAsia="Times New Roman" w:cs="Times New Roman"/>
          <w:i/>
          <w:color w:val="000000"/>
        </w:rPr>
        <w:t>S</w:t>
      </w:r>
      <w:r>
        <w:rPr>
          <w:rFonts w:ascii="宋体" w:hAnsi="宋体" w:eastAsia="宋体" w:cs="宋体"/>
          <w:color w:val="000000"/>
        </w:rPr>
        <w:t>，由</w:t>
      </w:r>
    </w:p>
    <w:p w14:paraId="5BE452FB">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1.15pt;width:91.15pt;" o:ole="t" filled="f" o:preferrelative="t" stroked="f" coordsize="21600,21600">
            <v:path/>
            <v:fill on="f" focussize="0,0"/>
            <v:stroke on="f" joinstyle="miter"/>
            <v:imagedata r:id="rId59" o:title="eqId6b589e79997405a6543818bac8317b7f"/>
            <o:lock v:ext="edit" aspectratio="t"/>
            <w10:wrap type="none"/>
            <w10:anchorlock/>
          </v:shape>
          <o:OLEObject Type="Embed" ProgID="Equation.DSMT4" ShapeID="_x0000_i1040" DrawAspect="Content" ObjectID="_1468075740" r:id="rId58">
            <o:LockedField>false</o:LockedField>
          </o:OLEObject>
        </w:object>
      </w:r>
    </w:p>
    <w:p w14:paraId="7C9F2197">
      <w:pPr>
        <w:spacing w:line="360" w:lineRule="auto"/>
        <w:jc w:val="left"/>
        <w:textAlignment w:val="center"/>
        <w:rPr>
          <w:color w:val="000000"/>
        </w:rPr>
      </w:pPr>
      <w:r>
        <w:rPr>
          <w:rFonts w:ascii="宋体" w:hAnsi="宋体" w:eastAsia="宋体" w:cs="宋体"/>
          <w:color w:val="000000"/>
        </w:rPr>
        <w:t>可得</w:t>
      </w:r>
    </w:p>
    <w:p w14:paraId="4E19BC07">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13.9pt;width:75pt;" o:ole="t" filled="f" o:preferrelative="t" stroked="f" coordsize="21600,21600">
            <v:path/>
            <v:fill on="f" focussize="0,0"/>
            <v:stroke on="f" joinstyle="miter"/>
            <v:imagedata r:id="rId61" o:title="eqIdd09e12f849db245c6b6f4d6a5d78e1ad"/>
            <o:lock v:ext="edit" aspectratio="t"/>
            <w10:wrap type="none"/>
            <w10:anchorlock/>
          </v:shape>
          <o:OLEObject Type="Embed" ProgID="Equation.DSMT4" ShapeID="_x0000_i1041" DrawAspect="Content" ObjectID="_1468075741" r:id="rId60">
            <o:LockedField>false</o:LockedField>
          </o:OLEObject>
        </w:object>
      </w:r>
    </w:p>
    <w:p w14:paraId="76FF5FE6">
      <w:pPr>
        <w:spacing w:line="360" w:lineRule="auto"/>
        <w:jc w:val="left"/>
        <w:textAlignment w:val="center"/>
        <w:rPr>
          <w:color w:val="000000"/>
        </w:rPr>
      </w:pPr>
      <w:r>
        <w:rPr>
          <w:rFonts w:ascii="宋体" w:hAnsi="宋体" w:eastAsia="宋体" w:cs="宋体"/>
          <w:color w:val="000000"/>
        </w:rPr>
        <w:t>则长方体对地面的压强</w:t>
      </w:r>
    </w:p>
    <w:p w14:paraId="3F6F3910">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1.15pt;width:169.15pt;" o:ole="t" filled="f" o:preferrelative="t" stroked="f" coordsize="21600,21600">
            <v:path/>
            <v:fill on="f" focussize="0,0"/>
            <v:stroke on="f" joinstyle="miter"/>
            <v:imagedata r:id="rId63" o:title="eqIda1166e98e8dc89a8641798f2c96a4697"/>
            <o:lock v:ext="edit" aspectratio="t"/>
            <w10:wrap type="none"/>
            <w10:anchorlock/>
          </v:shape>
          <o:OLEObject Type="Embed" ProgID="Equation.DSMT4" ShapeID="_x0000_i1042" DrawAspect="Content" ObjectID="_1468075742" r:id="rId62">
            <o:LockedField>false</o:LockedField>
          </o:OLEObject>
        </w:object>
      </w:r>
    </w:p>
    <w:p w14:paraId="3AF17CB5">
      <w:pPr>
        <w:spacing w:line="360" w:lineRule="auto"/>
        <w:jc w:val="left"/>
        <w:textAlignment w:val="center"/>
        <w:rPr>
          <w:color w:val="000000"/>
        </w:rPr>
      </w:pPr>
      <w:r>
        <w:rPr>
          <w:rFonts w:ascii="宋体" w:hAnsi="宋体" w:eastAsia="宋体" w:cs="宋体"/>
          <w:color w:val="000000"/>
        </w:rPr>
        <w:t>由</w:t>
      </w:r>
    </w:p>
    <w:p w14:paraId="7036B9F5">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0.85pt;width:194.95pt;" o:ole="t" filled="f" o:preferrelative="t" stroked="f" coordsize="21600,21600">
            <v:path/>
            <v:fill on="f" focussize="0,0"/>
            <v:stroke on="f" joinstyle="miter"/>
            <v:imagedata r:id="rId65" o:title="eqId9cb359a335b421680aa5181a86a26a2d"/>
            <o:lock v:ext="edit" aspectratio="t"/>
            <w10:wrap type="none"/>
            <w10:anchorlock/>
          </v:shape>
          <o:OLEObject Type="Embed" ProgID="Equation.DSMT4" ShapeID="_x0000_i1043" DrawAspect="Content" ObjectID="_1468075743" r:id="rId64">
            <o:LockedField>false</o:LockedField>
          </o:OLEObject>
        </w:object>
      </w:r>
    </w:p>
    <w:p w14:paraId="4E31D864">
      <w:pPr>
        <w:spacing w:line="360" w:lineRule="auto"/>
        <w:jc w:val="left"/>
        <w:textAlignment w:val="center"/>
        <w:rPr>
          <w:color w:val="000000"/>
        </w:rPr>
      </w:pPr>
      <w:r>
        <w:rPr>
          <w:rFonts w:ascii="宋体" w:hAnsi="宋体" w:eastAsia="宋体" w:cs="宋体"/>
          <w:color w:val="000000"/>
        </w:rPr>
        <w:t>可得长方体物块的密度</w:t>
      </w:r>
    </w:p>
    <w:p w14:paraId="52FEE7A7">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3pt;width:222pt;" o:ole="t" filled="f" o:preferrelative="t" stroked="f" coordsize="21600,21600">
            <v:path/>
            <v:fill on="f" focussize="0,0"/>
            <v:stroke on="f" joinstyle="miter"/>
            <v:imagedata r:id="rId67" o:title="eqId770f7a27ce8c1f78e6bc84f036810a7a"/>
            <o:lock v:ext="edit" aspectratio="t"/>
            <w10:wrap type="none"/>
            <w10:anchorlock/>
          </v:shape>
          <o:OLEObject Type="Embed" ProgID="Equation.DSMT4" ShapeID="_x0000_i1044" DrawAspect="Content" ObjectID="_1468075744" r:id="rId66">
            <o:LockedField>false</o:LockedField>
          </o:OLEObject>
        </w:object>
      </w:r>
    </w:p>
    <w:p w14:paraId="3A345D2D">
      <w:pPr>
        <w:spacing w:line="360" w:lineRule="auto"/>
        <w:jc w:val="left"/>
        <w:textAlignment w:val="center"/>
        <w:rPr>
          <w:color w:val="000000"/>
        </w:rPr>
      </w:pPr>
      <w:r>
        <w:rPr>
          <w:color w:val="000000"/>
        </w:rPr>
        <w:t xml:space="preserve">21. </w:t>
      </w:r>
      <w:r>
        <w:rPr>
          <w:rFonts w:ascii="宋体" w:hAnsi="宋体" w:eastAsia="宋体" w:cs="宋体"/>
          <w:color w:val="000000"/>
        </w:rPr>
        <w:t>一质地均匀的长方体放在水中（小部分露出水面，大部分没入水中），现在将它露出水面的部分截取走，剩余部分静止时仍漂浮于水面上。若第二次漂浮时露出水面的体积是物体原体积的</w:t>
      </w:r>
      <w:r>
        <w:object>
          <v:shape id="_x0000_i1045" o:spt="75" alt="学科网(www.zxxk.com)--教育资源门户，提供试卷、教案、课件、论文、素材以及各类教学资源下载，还有大量而丰富的教学相关资讯！" type="#_x0000_t75" style="height:30.75pt;width:17.25pt;" o:ole="t" filled="f" o:preferrelative="t" stroked="f" coordsize="21600,21600">
            <v:path/>
            <v:fill on="f" focussize="0,0"/>
            <v:stroke on="f" joinstyle="miter"/>
            <v:imagedata r:id="rId69" o:title="eqId295f5c22f2b562bce2f502dd66f31752"/>
            <o:lock v:ext="edit" aspectratio="t"/>
            <w10:wrap type="none"/>
            <w10:anchorlock/>
          </v:shape>
          <o:OLEObject Type="Embed" ProgID="Equation.DSMT4" ShapeID="_x0000_i1045" DrawAspect="Content" ObjectID="_1468075745" r:id="rId68">
            <o:LockedField>false</o:LockedField>
          </o:OLEObject>
        </w:object>
      </w:r>
      <w:r>
        <w:rPr>
          <w:rFonts w:ascii="宋体" w:hAnsi="宋体" w:eastAsia="宋体" w:cs="宋体"/>
          <w:color w:val="000000"/>
        </w:rPr>
        <w:t>，则此长方体的密度为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1.0g/cm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6C5F8101">
      <w:pPr>
        <w:spacing w:line="360" w:lineRule="auto"/>
        <w:textAlignment w:val="center"/>
        <w:rPr>
          <w:color w:val="000000"/>
        </w:rPr>
      </w:pPr>
      <w:r>
        <w:rPr>
          <w:color w:val="2E75B6"/>
        </w:rPr>
        <w:t>【答案】</w:t>
      </w:r>
      <w:r>
        <w:rPr>
          <w:rFonts w:ascii="Times New Roman" w:hAnsi="Times New Roman" w:eastAsia="Times New Roman" w:cs="Times New Roman"/>
          <w:color w:val="000000"/>
        </w:rPr>
        <w:t>0.8</w:t>
      </w:r>
    </w:p>
    <w:p w14:paraId="70B66A02">
      <w:pPr>
        <w:spacing w:line="360" w:lineRule="auto"/>
        <w:textAlignment w:val="center"/>
        <w:rPr>
          <w:color w:val="000000"/>
        </w:rPr>
      </w:pPr>
      <w:r>
        <w:rPr>
          <w:color w:val="2E75B6"/>
        </w:rPr>
        <w:t>【解析】</w:t>
      </w:r>
    </w:p>
    <w:p w14:paraId="4B5C8AD7">
      <w:pPr>
        <w:spacing w:line="360" w:lineRule="auto"/>
        <w:jc w:val="left"/>
        <w:textAlignment w:val="center"/>
        <w:rPr>
          <w:color w:val="000000"/>
        </w:rPr>
      </w:pPr>
      <w:r>
        <w:rPr>
          <w:color w:val="000000"/>
        </w:rPr>
        <w:t>【详解】</w:t>
      </w:r>
      <w:r>
        <w:rPr>
          <w:rFonts w:ascii="宋体" w:hAnsi="宋体" w:eastAsia="宋体" w:cs="宋体"/>
          <w:color w:val="000000"/>
        </w:rPr>
        <w:t>长方体放在水中小部分露出水面，大部分没入水中，说明长方体处于漂浮状态，且长方体的密度与水的密度比较接近；漂浮时长方体受到的浮力等于重力，即</w:t>
      </w:r>
      <w:r>
        <w:object>
          <v:shape id="_x0000_i1046" o:spt="75" alt="学科网(www.zxxk.com)--教育资源门户，提供试卷、教案、课件、论文、素材以及各类教学资源下载，还有大量而丰富的教学相关资讯！" type="#_x0000_t75" style="height:18.15pt;width:36.95pt;" o:ole="t" filled="f" o:preferrelative="t" stroked="f" coordsize="21600,21600">
            <v:path/>
            <v:fill on="f" focussize="0,0"/>
            <v:stroke on="f" joinstyle="miter"/>
            <v:imagedata r:id="rId71" o:title="eqId32b62d533e4fba8ba24a7bdb89758c18"/>
            <o:lock v:ext="edit" aspectratio="t"/>
            <w10:wrap type="none"/>
            <w10:anchorlock/>
          </v:shape>
          <o:OLEObject Type="Embed" ProgID="Equation.DSMT4" ShapeID="_x0000_i1046" DrawAspect="Content" ObjectID="_1468075746" r:id="rId70">
            <o:LockedField>false</o:LockedField>
          </o:OLEObject>
        </w:object>
      </w:r>
      <w:r>
        <w:rPr>
          <w:rFonts w:ascii="宋体" w:hAnsi="宋体" w:eastAsia="宋体" w:cs="宋体"/>
          <w:color w:val="000000"/>
        </w:rPr>
        <w:t>，根据</w:t>
      </w:r>
    </w:p>
    <w:p w14:paraId="5F7A0B31">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18.75pt;width:63pt;" o:ole="t" filled="f" o:preferrelative="t" stroked="f" coordsize="21600,21600">
            <v:path/>
            <v:fill on="f" focussize="0,0"/>
            <v:stroke on="f" joinstyle="miter"/>
            <v:imagedata r:id="rId73" o:title="eqIdf203c1fd1fa7da18c561cd8e447b7472"/>
            <o:lock v:ext="edit" aspectratio="t"/>
            <w10:wrap type="none"/>
            <w10:anchorlock/>
          </v:shape>
          <o:OLEObject Type="Embed" ProgID="Equation.DSMT4" ShapeID="_x0000_i1047" DrawAspect="Content" ObjectID="_1468075747" r:id="rId72">
            <o:LockedField>false</o:LockedField>
          </o:OLEObject>
        </w:object>
      </w:r>
    </w:p>
    <w:p w14:paraId="0D22DC81">
      <w:pPr>
        <w:spacing w:line="360" w:lineRule="auto"/>
        <w:jc w:val="left"/>
        <w:textAlignment w:val="center"/>
        <w:rPr>
          <w:color w:val="000000"/>
        </w:rPr>
      </w:pPr>
      <w:r>
        <w:rPr>
          <w:rFonts w:ascii="宋体" w:hAnsi="宋体" w:eastAsia="宋体" w:cs="宋体"/>
          <w:color w:val="000000"/>
        </w:rPr>
        <w:t>和</w:t>
      </w:r>
    </w:p>
    <w:p w14:paraId="50008F54">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15.75pt;width:69pt;" o:ole="t" filled="f" o:preferrelative="t" stroked="f" coordsize="21600,21600">
            <v:path/>
            <v:fill on="f" focussize="0,0"/>
            <v:stroke on="f" joinstyle="miter"/>
            <v:imagedata r:id="rId75" o:title="eqId165bae338639d02dcddb19f0f5d4e893"/>
            <o:lock v:ext="edit" aspectratio="t"/>
            <w10:wrap type="none"/>
            <w10:anchorlock/>
          </v:shape>
          <o:OLEObject Type="Embed" ProgID="Equation.DSMT4" ShapeID="_x0000_i1048" DrawAspect="Content" ObjectID="_1468075748" r:id="rId74">
            <o:LockedField>false</o:LockedField>
          </o:OLEObject>
        </w:object>
      </w:r>
    </w:p>
    <w:p w14:paraId="156B485C">
      <w:pPr>
        <w:spacing w:line="360" w:lineRule="auto"/>
        <w:jc w:val="left"/>
        <w:textAlignment w:val="center"/>
        <w:rPr>
          <w:color w:val="000000"/>
        </w:rPr>
      </w:pPr>
      <w:r>
        <w:rPr>
          <w:rFonts w:ascii="宋体" w:hAnsi="宋体" w:eastAsia="宋体" w:cs="宋体"/>
          <w:color w:val="000000"/>
        </w:rPr>
        <w:t>可得</w:t>
      </w:r>
    </w:p>
    <w:p w14:paraId="2544CC76">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9.15pt;width:70.9pt;" o:ole="t" filled="f" o:preferrelative="t" stroked="f" coordsize="21600,21600">
            <v:path/>
            <v:fill on="f" focussize="0,0"/>
            <v:stroke on="f" joinstyle="miter"/>
            <v:imagedata r:id="rId77" o:title="eqId47e66a45209b352704db55cdd4bdbd2b"/>
            <o:lock v:ext="edit" aspectratio="t"/>
            <w10:wrap type="none"/>
            <w10:anchorlock/>
          </v:shape>
          <o:OLEObject Type="Embed" ProgID="Equation.DSMT4" ShapeID="_x0000_i1049" DrawAspect="Content" ObjectID="_1468075749" r:id="rId76">
            <o:LockedField>false</o:LockedField>
          </o:OLEObject>
        </w:object>
      </w:r>
    </w:p>
    <w:p w14:paraId="0A850669">
      <w:pPr>
        <w:spacing w:line="360" w:lineRule="auto"/>
        <w:jc w:val="left"/>
        <w:textAlignment w:val="center"/>
        <w:rPr>
          <w:color w:val="000000"/>
        </w:rPr>
      </w:pPr>
      <w:r>
        <w:rPr>
          <w:rFonts w:ascii="宋体" w:hAnsi="宋体" w:eastAsia="宋体" w:cs="宋体"/>
          <w:color w:val="000000"/>
        </w:rPr>
        <w:t>整理可得</w:t>
      </w:r>
    </w:p>
    <w:p w14:paraId="42A68283">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6pt;width:105pt;" o:ole="t" filled="f" o:preferrelative="t" stroked="f" coordsize="21600,21600">
            <v:path/>
            <v:fill on="f" focussize="0,0"/>
            <v:stroke on="f" joinstyle="miter"/>
            <v:imagedata r:id="rId79" o:title="eqIdd34a0ed2c66b7fe817f61f958264521b"/>
            <o:lock v:ext="edit" aspectratio="t"/>
            <w10:wrap type="none"/>
            <w10:anchorlock/>
          </v:shape>
          <o:OLEObject Type="Embed" ProgID="Equation.DSMT4" ShapeID="_x0000_i1050" DrawAspect="Content" ObjectID="_1468075750" r:id="rId78">
            <o:LockedField>false</o:LockedField>
          </o:OLEObject>
        </w:object>
      </w:r>
    </w:p>
    <w:p w14:paraId="3697B9EF">
      <w:pPr>
        <w:spacing w:line="360" w:lineRule="auto"/>
        <w:jc w:val="left"/>
        <w:textAlignment w:val="center"/>
        <w:rPr>
          <w:color w:val="000000"/>
        </w:rPr>
      </w:pPr>
      <w:r>
        <w:rPr>
          <w:rFonts w:ascii="宋体" w:hAnsi="宋体" w:eastAsia="宋体" w:cs="宋体"/>
          <w:color w:val="000000"/>
        </w:rPr>
        <w:t>则</w:t>
      </w:r>
    </w:p>
    <w:p w14:paraId="46C928E7">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3pt;width:72pt;" o:ole="t" filled="f" o:preferrelative="t" stroked="f" coordsize="21600,21600">
            <v:path/>
            <v:fill on="f" focussize="0,0"/>
            <v:stroke on="f" joinstyle="miter"/>
            <v:imagedata r:id="rId81" o:title="eqId059144698a8aa6b27d349f615f799142"/>
            <o:lock v:ext="edit" aspectratio="t"/>
            <w10:wrap type="none"/>
            <w10:anchorlock/>
          </v:shape>
          <o:OLEObject Type="Embed" ProgID="Equation.DSMT4" ShapeID="_x0000_i1051" DrawAspect="Content" ObjectID="_1468075751" r:id="rId80">
            <o:LockedField>false</o:LockedField>
          </o:OLEObject>
        </w:object>
      </w:r>
      <w:r>
        <w:rPr>
          <w:rFonts w:ascii="宋体" w:hAnsi="宋体" w:eastAsia="宋体" w:cs="宋体"/>
          <w:color w:val="000000"/>
        </w:rPr>
        <w:t xml:space="preserve">  ……①</w:t>
      </w:r>
    </w:p>
    <w:p w14:paraId="54722FC6">
      <w:pPr>
        <w:spacing w:line="360" w:lineRule="auto"/>
        <w:jc w:val="left"/>
        <w:textAlignment w:val="center"/>
        <w:rPr>
          <w:color w:val="000000"/>
        </w:rPr>
      </w:pPr>
      <w:r>
        <w:rPr>
          <w:rFonts w:ascii="宋体" w:hAnsi="宋体" w:eastAsia="宋体" w:cs="宋体"/>
          <w:color w:val="000000"/>
        </w:rPr>
        <w:t>将它露出水面的部分截取走，剩余部分的体积为</w:t>
      </w: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宋体" w:hAnsi="宋体" w:eastAsia="宋体" w:cs="宋体"/>
          <w:color w:val="000000"/>
        </w:rPr>
        <w:t>，同理可得第二次漂浮时</w:t>
      </w:r>
    </w:p>
    <w:p w14:paraId="2D13CBC4">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6pt;width:109.15pt;" o:ole="t" filled="f" o:preferrelative="t" stroked="f" coordsize="21600,21600">
            <v:path/>
            <v:fill on="f" focussize="0,0"/>
            <v:stroke on="f" joinstyle="miter"/>
            <v:imagedata r:id="rId83" o:title="eqId246e50bc7cb99818259b7a66193afb29"/>
            <o:lock v:ext="edit" aspectratio="t"/>
            <w10:wrap type="none"/>
            <w10:anchorlock/>
          </v:shape>
          <o:OLEObject Type="Embed" ProgID="Equation.DSMT4" ShapeID="_x0000_i1052" DrawAspect="Content" ObjectID="_1468075752" r:id="rId82">
            <o:LockedField>false</o:LockedField>
          </o:OLEObject>
        </w:object>
      </w:r>
    </w:p>
    <w:p w14:paraId="7F18BD76">
      <w:pPr>
        <w:spacing w:line="360" w:lineRule="auto"/>
        <w:jc w:val="left"/>
        <w:textAlignment w:val="center"/>
        <w:rPr>
          <w:color w:val="000000"/>
        </w:rPr>
      </w:pPr>
      <w:r>
        <w:rPr>
          <w:rFonts w:ascii="宋体" w:hAnsi="宋体" w:eastAsia="宋体" w:cs="宋体"/>
          <w:color w:val="000000"/>
        </w:rPr>
        <w:t>则</w:t>
      </w:r>
    </w:p>
    <w:p w14:paraId="626B6B17">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4.15pt;width:202.9pt;" o:ole="t" filled="f" o:preferrelative="t" stroked="f" coordsize="21600,21600">
            <v:path/>
            <v:fill on="f" focussize="0,0"/>
            <v:stroke on="f" joinstyle="miter"/>
            <v:imagedata r:id="rId85" o:title="eqId8eb448b536775e2d660d6ac115c784bf"/>
            <o:lock v:ext="edit" aspectratio="t"/>
            <w10:wrap type="none"/>
            <w10:anchorlock/>
          </v:shape>
          <o:OLEObject Type="Embed" ProgID="Equation.DSMT4" ShapeID="_x0000_i1053" DrawAspect="Content" ObjectID="_1468075753" r:id="rId84">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……②</w:t>
      </w:r>
    </w:p>
    <w:p w14:paraId="7B8B4322">
      <w:pPr>
        <w:spacing w:line="360" w:lineRule="auto"/>
        <w:jc w:val="left"/>
        <w:textAlignment w:val="center"/>
        <w:rPr>
          <w:color w:val="000000"/>
        </w:rPr>
      </w:pPr>
      <w:r>
        <w:rPr>
          <w:rFonts w:ascii="宋体" w:hAnsi="宋体" w:eastAsia="宋体" w:cs="宋体"/>
          <w:color w:val="000000"/>
        </w:rPr>
        <w:t>第二次漂浮时露出水面的体积是物体原体积的</w:t>
      </w:r>
      <w:r>
        <w:object>
          <v:shape id="_x0000_i1054" o:spt="75" alt="学科网(www.zxxk.com)--教育资源门户，提供试卷、教案、课件、论文、素材以及各类教学资源下载，还有大量而丰富的教学相关资讯！" type="#_x0000_t75" style="height:30.75pt;width:17.25pt;" o:ole="t" filled="f" o:preferrelative="t" stroked="f" coordsize="21600,21600">
            <v:path/>
            <v:fill on="f" focussize="0,0"/>
            <v:stroke on="f" joinstyle="miter"/>
            <v:imagedata r:id="rId69" o:title="eqId295f5c22f2b562bce2f502dd66f31752"/>
            <o:lock v:ext="edit" aspectratio="t"/>
            <w10:wrap type="none"/>
            <w10:anchorlock/>
          </v:shape>
          <o:OLEObject Type="Embed" ProgID="Equation.DSMT4" ShapeID="_x0000_i1054" DrawAspect="Content" ObjectID="_1468075754" r:id="rId86">
            <o:LockedField>false</o:LockedField>
          </o:OLEObject>
        </w:object>
      </w:r>
      <w:r>
        <w:rPr>
          <w:rFonts w:ascii="宋体" w:hAnsi="宋体" w:eastAsia="宋体" w:cs="宋体"/>
          <w:color w:val="000000"/>
        </w:rPr>
        <w:t>，即</w:t>
      </w:r>
    </w:p>
    <w:p w14:paraId="142FF079">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1.9pt;width:103.9pt;" o:ole="t" filled="f" o:preferrelative="t" stroked="f" coordsize="21600,21600">
            <v:path/>
            <v:fill on="f" focussize="0,0"/>
            <v:stroke on="f" joinstyle="miter"/>
            <v:imagedata r:id="rId88" o:title="eqIdba8ae0fa4dc8b0dac5303627d5612c2a"/>
            <o:lock v:ext="edit" aspectratio="t"/>
            <w10:wrap type="none"/>
            <w10:anchorlock/>
          </v:shape>
          <o:OLEObject Type="Embed" ProgID="Equation.DSMT4" ShapeID="_x0000_i1055" DrawAspect="Content" ObjectID="_1468075755" r:id="rId87">
            <o:LockedField>false</o:LockedField>
          </o:OLEObject>
        </w:object>
      </w:r>
      <w:r>
        <w:rPr>
          <w:rFonts w:ascii="宋体" w:hAnsi="宋体" w:eastAsia="宋体" w:cs="宋体"/>
          <w:color w:val="000000"/>
        </w:rPr>
        <w:t xml:space="preserve">  ……③</w:t>
      </w:r>
    </w:p>
    <w:p w14:paraId="020DEC2C">
      <w:pPr>
        <w:spacing w:line="360" w:lineRule="auto"/>
        <w:jc w:val="left"/>
        <w:textAlignment w:val="center"/>
        <w:rPr>
          <w:color w:val="000000"/>
        </w:rPr>
      </w:pPr>
      <w:r>
        <w:rPr>
          <w:rFonts w:ascii="宋体" w:hAnsi="宋体" w:eastAsia="宋体" w:cs="宋体"/>
          <w:color w:val="000000"/>
        </w:rPr>
        <w:t>将①②代入③，化简解得</w:t>
      </w:r>
      <w:r>
        <w:object>
          <v:shape id="_x0000_i1056" o:spt="75" alt="学科网(www.zxxk.com)--教育资源门户，提供试卷、教案、课件、论文、素材以及各类教学资源下载，还有大量而丰富的教学相关资讯！" type="#_x0000_t75" style="height:18pt;width:64.15pt;" o:ole="t" filled="f" o:preferrelative="t" stroked="f" coordsize="21600,21600">
            <v:path/>
            <v:fill on="f" focussize="0,0"/>
            <v:stroke on="f" joinstyle="miter"/>
            <v:imagedata r:id="rId90" o:title="eqIdd334ff922d2aa5c7a60cedb94ec44cfc"/>
            <o:lock v:ext="edit" aspectratio="t"/>
            <w10:wrap type="none"/>
            <w10:anchorlock/>
          </v:shape>
          <o:OLEObject Type="Embed" ProgID="Equation.DSMT4" ShapeID="_x0000_i1056" DrawAspect="Content" ObjectID="_1468075756" r:id="rId89">
            <o:LockedField>false</o:LockedField>
          </o:OLEObject>
        </w:object>
      </w:r>
      <w:r>
        <w:rPr>
          <w:rFonts w:ascii="宋体" w:hAnsi="宋体" w:eastAsia="宋体" w:cs="宋体"/>
          <w:color w:val="000000"/>
        </w:rPr>
        <w:t>（不符合题意，舍去）或</w:t>
      </w:r>
      <w:r>
        <w:rPr>
          <w:rFonts w:ascii="Times New Roman" w:hAnsi="Times New Roman" w:eastAsia="Times New Roman" w:cs="Times New Roman"/>
          <w:color w:val="000000"/>
        </w:rPr>
        <w:t>0.8g/cm</w:t>
      </w:r>
      <w:r>
        <w:rPr>
          <w:rFonts w:ascii="Times New Roman" w:hAnsi="Times New Roman" w:eastAsia="Times New Roman" w:cs="Times New Roman"/>
          <w:color w:val="000000"/>
          <w:vertAlign w:val="superscript"/>
        </w:rPr>
        <w:t>3</w:t>
      </w:r>
      <w:r>
        <w:rPr>
          <w:rFonts w:ascii="宋体" w:hAnsi="宋体" w:eastAsia="宋体" w:cs="宋体"/>
          <w:color w:val="000000"/>
        </w:rPr>
        <w:t>，即此长方体的密度为</w:t>
      </w:r>
      <w:r>
        <w:rPr>
          <w:rFonts w:ascii="Times New Roman" w:hAnsi="Times New Roman" w:eastAsia="Times New Roman" w:cs="Times New Roman"/>
          <w:color w:val="000000"/>
        </w:rPr>
        <w:t>0.8g/cm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0F5BCDFB">
      <w:pPr>
        <w:spacing w:line="360" w:lineRule="auto"/>
        <w:jc w:val="left"/>
        <w:textAlignment w:val="center"/>
        <w:rPr>
          <w:color w:val="000000"/>
        </w:rPr>
      </w:pPr>
      <w:r>
        <w:rPr>
          <w:color w:val="000000"/>
        </w:rPr>
        <w:t xml:space="preserve">22. </w:t>
      </w:r>
      <w:r>
        <w:rPr>
          <w:rFonts w:ascii="宋体" w:hAnsi="宋体" w:eastAsia="宋体" w:cs="宋体"/>
          <w:color w:val="000000"/>
        </w:rPr>
        <w:t>如图所示电路，电源电压恒为</w:t>
      </w:r>
      <w:r>
        <w:rPr>
          <w:rFonts w:ascii="Times New Roman" w:hAnsi="Times New Roman" w:eastAsia="Times New Roman" w:cs="Times New Roman"/>
          <w:color w:val="000000"/>
        </w:rPr>
        <w:t>15V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6Ω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3Ω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是规格为“</w:t>
      </w:r>
      <w:r>
        <w:rPr>
          <w:rFonts w:ascii="Times New Roman" w:hAnsi="Times New Roman" w:eastAsia="Times New Roman" w:cs="Times New Roman"/>
          <w:color w:val="000000"/>
        </w:rPr>
        <w:t>30Ω 1A</w:t>
      </w:r>
      <w:r>
        <w:rPr>
          <w:rFonts w:ascii="宋体" w:hAnsi="宋体" w:eastAsia="宋体" w:cs="宋体"/>
          <w:color w:val="000000"/>
        </w:rPr>
        <w:t>”的滑动变阻器。闭合开关</w:t>
      </w:r>
      <w:r>
        <w:rPr>
          <w:rFonts w:ascii="Times New Roman" w:hAnsi="Times New Roman" w:eastAsia="Times New Roman" w:cs="Times New Roman"/>
          <w:color w:val="000000"/>
        </w:rPr>
        <w:t>S</w:t>
      </w:r>
      <w:r>
        <w:rPr>
          <w:rFonts w:ascii="宋体" w:hAnsi="宋体" w:eastAsia="宋体" w:cs="宋体"/>
          <w:color w:val="000000"/>
        </w:rPr>
        <w:t>，在保证电路安全的情况下，滑片</w:t>
      </w:r>
      <w:r>
        <w:rPr>
          <w:rFonts w:ascii="Times New Roman" w:hAnsi="Times New Roman" w:eastAsia="Times New Roman" w:cs="Times New Roman"/>
          <w:color w:val="000000"/>
        </w:rPr>
        <w:t>P</w:t>
      </w:r>
      <w:r>
        <w:rPr>
          <w:rFonts w:ascii="宋体" w:hAnsi="宋体" w:eastAsia="宋体" w:cs="宋体"/>
          <w:color w:val="000000"/>
        </w:rPr>
        <w:t>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间滑动（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都不是端点），滑动变阻器消耗的功率为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，则</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最大值为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W</w:t>
      </w:r>
      <w:r>
        <w:rPr>
          <w:rFonts w:ascii="宋体" w:hAnsi="宋体" w:eastAsia="宋体" w:cs="宋体"/>
          <w:color w:val="000000"/>
        </w:rPr>
        <w:t>。</w:t>
      </w:r>
    </w:p>
    <w:p w14:paraId="0C3E0B84">
      <w:pPr>
        <w:spacing w:line="360" w:lineRule="auto"/>
        <w:jc w:val="left"/>
        <w:textAlignment w:val="center"/>
        <w:rPr>
          <w:color w:val="000000"/>
        </w:rPr>
      </w:pPr>
      <w:r>
        <w:rPr>
          <w:color w:val="000000"/>
        </w:rPr>
        <w:drawing>
          <wp:inline distT="0" distB="0" distL="114300" distR="114300">
            <wp:extent cx="2124075" cy="14001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91"/>
                    <a:stretch>
                      <a:fillRect/>
                    </a:stretch>
                  </pic:blipFill>
                  <pic:spPr>
                    <a:xfrm>
                      <a:off x="0" y="0"/>
                      <a:ext cx="2124075" cy="1400175"/>
                    </a:xfrm>
                    <a:prstGeom prst="rect">
                      <a:avLst/>
                    </a:prstGeom>
                  </pic:spPr>
                </pic:pic>
              </a:graphicData>
            </a:graphic>
          </wp:inline>
        </w:drawing>
      </w:r>
    </w:p>
    <w:p w14:paraId="50812133">
      <w:pPr>
        <w:spacing w:line="360" w:lineRule="auto"/>
        <w:textAlignment w:val="center"/>
        <w:rPr>
          <w:color w:val="000000"/>
        </w:rPr>
      </w:pPr>
      <w:r>
        <w:rPr>
          <w:color w:val="2E75B6"/>
        </w:rPr>
        <w:t>【答案】</w:t>
      </w:r>
      <w:r>
        <w:rPr>
          <w:rFonts w:ascii="Times New Roman" w:hAnsi="Times New Roman" w:eastAsia="Times New Roman" w:cs="Times New Roman"/>
          <w:color w:val="000000"/>
        </w:rPr>
        <w:t>3.75</w:t>
      </w:r>
    </w:p>
    <w:p w14:paraId="1D2DABC5">
      <w:pPr>
        <w:spacing w:line="360" w:lineRule="auto"/>
        <w:textAlignment w:val="center"/>
        <w:rPr>
          <w:color w:val="000000"/>
        </w:rPr>
      </w:pPr>
      <w:r>
        <w:rPr>
          <w:color w:val="2E75B6"/>
        </w:rPr>
        <w:t>【解析】</w:t>
      </w:r>
    </w:p>
    <w:p w14:paraId="3E6E7435">
      <w:pPr>
        <w:spacing w:line="360" w:lineRule="auto"/>
        <w:jc w:val="left"/>
        <w:textAlignment w:val="center"/>
        <w:rPr>
          <w:color w:val="000000"/>
        </w:rPr>
      </w:pPr>
      <w:r>
        <w:rPr>
          <w:color w:val="000000"/>
        </w:rPr>
        <w:t>【详解】</w:t>
      </w:r>
      <w:r>
        <w:rPr>
          <w:rFonts w:ascii="宋体" w:hAnsi="宋体" w:eastAsia="宋体" w:cs="宋体"/>
          <w:color w:val="000000"/>
        </w:rPr>
        <w:t>由图可知，三个电阻串联接入电路，串联电路各处电流相等，串联电路总电阻等于各部分电阻之和，滑动变阻器消耗的功率等于电路总功率与定值电阻消耗的功率之差，即</w:t>
      </w:r>
    </w:p>
    <w:p w14:paraId="139CB88C">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8.75pt;width:233.25pt;" o:ole="t" filled="f" o:preferrelative="t" stroked="f" coordsize="21600,21600">
            <v:path/>
            <v:fill on="f" focussize="0,0"/>
            <v:stroke on="f" joinstyle="miter"/>
            <v:imagedata r:id="rId93" o:title="eqIde2e773be42e0a5a87d6e894f480cde74"/>
            <o:lock v:ext="edit" aspectratio="t"/>
            <w10:wrap type="none"/>
            <w10:anchorlock/>
          </v:shape>
          <o:OLEObject Type="Embed" ProgID="Equation.DSMT4" ShapeID="_x0000_i1057" DrawAspect="Content" ObjectID="_1468075757" r:id="rId92">
            <o:LockedField>false</o:LockedField>
          </o:OLEObject>
        </w:object>
      </w:r>
    </w:p>
    <w:p w14:paraId="39A338B7">
      <w:pPr>
        <w:spacing w:line="360" w:lineRule="auto"/>
        <w:jc w:val="left"/>
        <w:textAlignment w:val="center"/>
        <w:rPr>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消耗的功率为</w:t>
      </w:r>
    </w:p>
    <w:p w14:paraId="51E8845F">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9.15pt;width:88.15pt;" o:ole="t" filled="f" o:preferrelative="t" stroked="f" coordsize="21600,21600">
            <v:path/>
            <v:fill on="f" focussize="0,0"/>
            <v:stroke on="f" joinstyle="miter"/>
            <v:imagedata r:id="rId95" o:title="eqId5a61fc6f61e8d22fa763cba1a71c19f0"/>
            <o:lock v:ext="edit" aspectratio="t"/>
            <w10:wrap type="none"/>
            <w10:anchorlock/>
          </v:shape>
          <o:OLEObject Type="Embed" ProgID="Equation.DSMT4" ShapeID="_x0000_i1058" DrawAspect="Content" ObjectID="_1468075758" r:id="rId94">
            <o:LockedField>false</o:LockedField>
          </o:OLEObject>
        </w:object>
      </w:r>
    </w:p>
    <w:p w14:paraId="7820A8BC">
      <w:pPr>
        <w:spacing w:line="360" w:lineRule="auto"/>
        <w:jc w:val="left"/>
        <w:textAlignment w:val="center"/>
        <w:rPr>
          <w:color w:val="000000"/>
        </w:rPr>
      </w:pPr>
      <w:r>
        <w:rPr>
          <w:rFonts w:ascii="宋体" w:hAnsi="宋体" w:eastAsia="宋体" w:cs="宋体"/>
          <w:color w:val="000000"/>
        </w:rPr>
        <w:t>则</w:t>
      </w:r>
    </w:p>
    <w:p w14:paraId="481AE1B2">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8.75pt;width:297pt;" o:ole="t" filled="f" o:preferrelative="t" stroked="f" coordsize="21600,21600">
            <v:path/>
            <v:fill on="f" focussize="0,0"/>
            <v:stroke on="f" joinstyle="miter"/>
            <v:imagedata r:id="rId97" o:title="eqIdb2460d26155365d307c85a0ea86e7515"/>
            <o:lock v:ext="edit" aspectratio="t"/>
            <w10:wrap type="none"/>
            <w10:anchorlock/>
          </v:shape>
          <o:OLEObject Type="Embed" ProgID="Equation.DSMT4" ShapeID="_x0000_i1059" DrawAspect="Content" ObjectID="_1468075759" r:id="rId96">
            <o:LockedField>false</o:LockedField>
          </o:OLEObject>
        </w:object>
      </w:r>
    </w:p>
    <w:p w14:paraId="23B65E97">
      <w:pPr>
        <w:spacing w:line="360" w:lineRule="auto"/>
        <w:jc w:val="left"/>
        <w:textAlignment w:val="center"/>
        <w:rPr>
          <w:color w:val="000000"/>
        </w:rPr>
      </w:pPr>
      <w:r>
        <w:rPr>
          <w:rFonts w:ascii="宋体" w:hAnsi="宋体" w:eastAsia="宋体" w:cs="宋体"/>
          <w:color w:val="000000"/>
        </w:rPr>
        <w:t>根据抛物线的性质可知当</w:t>
      </w:r>
    </w:p>
    <w:p w14:paraId="7D0FA4A1">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5.25pt;width:153.75pt;" o:ole="t" filled="f" o:preferrelative="t" stroked="f" coordsize="21600,21600">
            <v:path/>
            <v:fill on="f" focussize="0,0"/>
            <v:stroke on="f" joinstyle="miter"/>
            <v:imagedata r:id="rId99" o:title="eqIdb784d89eda2cd4facb3d9a41383c3ad0"/>
            <o:lock v:ext="edit" aspectratio="t"/>
            <w10:wrap type="none"/>
            <w10:anchorlock/>
          </v:shape>
          <o:OLEObject Type="Embed" ProgID="Equation.DSMT4" ShapeID="_x0000_i1060" DrawAspect="Content" ObjectID="_1468075760" r:id="rId98">
            <o:LockedField>false</o:LockedField>
          </o:OLEObject>
        </w:object>
      </w:r>
    </w:p>
    <w:p w14:paraId="5FE90DA4">
      <w:pPr>
        <w:spacing w:line="360" w:lineRule="auto"/>
        <w:jc w:val="left"/>
        <w:textAlignment w:val="center"/>
        <w:rPr>
          <w:color w:val="000000"/>
        </w:rPr>
      </w:pPr>
      <w:r>
        <w:rPr>
          <w:rFonts w:ascii="宋体" w:hAnsi="宋体" w:eastAsia="宋体" w:cs="宋体"/>
          <w:color w:val="000000"/>
        </w:rPr>
        <w:t>则电流小于</w:t>
      </w:r>
      <w:r>
        <w:rPr>
          <w:rFonts w:ascii="Times New Roman" w:hAnsi="Times New Roman" w:eastAsia="Times New Roman" w:cs="Times New Roman"/>
          <w:color w:val="000000"/>
        </w:rPr>
        <w:t>1A</w:t>
      </w:r>
      <w:r>
        <w:rPr>
          <w:rFonts w:ascii="宋体" w:hAnsi="宋体" w:eastAsia="宋体" w:cs="宋体"/>
          <w:color w:val="000000"/>
        </w:rPr>
        <w:t>，电流安全，此时，</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有最大值，最大值为</w:t>
      </w:r>
    </w:p>
    <w:p w14:paraId="00E6D80F">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4.9pt;width:192pt;" o:ole="t" filled="f" o:preferrelative="t" stroked="f" coordsize="21600,21600">
            <v:path/>
            <v:fill on="f" focussize="0,0"/>
            <v:stroke on="f" joinstyle="miter"/>
            <v:imagedata r:id="rId101" o:title="eqId33b1575f436e318a2dd8351596e905db"/>
            <o:lock v:ext="edit" aspectratio="t"/>
            <w10:wrap type="none"/>
            <w10:anchorlock/>
          </v:shape>
          <o:OLEObject Type="Embed" ProgID="Equation.DSMT4" ShapeID="_x0000_i1061" DrawAspect="Content" ObjectID="_1468075761" r:id="rId100">
            <o:LockedField>false</o:LockedField>
          </o:OLEObject>
        </w:object>
      </w:r>
    </w:p>
    <w:p w14:paraId="0F4A0DF1">
      <w:pPr>
        <w:spacing w:line="360" w:lineRule="auto"/>
        <w:jc w:val="left"/>
        <w:textAlignment w:val="center"/>
        <w:rPr>
          <w:color w:val="000000"/>
        </w:rPr>
      </w:pPr>
      <w:r>
        <w:rPr>
          <w:rFonts w:ascii="宋体" w:hAnsi="宋体" w:eastAsia="宋体" w:cs="宋体"/>
          <w:b/>
          <w:color w:val="000000"/>
          <w:sz w:val="24"/>
        </w:rPr>
        <w:t>（二）作图与实验题（每图</w:t>
      </w:r>
      <w:r>
        <w:rPr>
          <w:rFonts w:ascii="Times New Roman" w:hAnsi="Times New Roman" w:eastAsia="Times New Roman" w:cs="Times New Roman"/>
          <w:b/>
          <w:color w:val="000000"/>
          <w:sz w:val="24"/>
        </w:rPr>
        <w:t>1</w:t>
      </w:r>
      <w:r>
        <w:rPr>
          <w:rFonts w:ascii="宋体" w:hAnsi="宋体" w:eastAsia="宋体" w:cs="宋体"/>
          <w:b/>
          <w:color w:val="000000"/>
          <w:sz w:val="24"/>
        </w:rPr>
        <w:t>分，每空</w:t>
      </w:r>
      <w:r>
        <w:rPr>
          <w:rFonts w:ascii="Times New Roman" w:hAnsi="Times New Roman" w:eastAsia="Times New Roman" w:cs="Times New Roman"/>
          <w:b/>
          <w:color w:val="000000"/>
          <w:sz w:val="24"/>
        </w:rPr>
        <w:t>1</w:t>
      </w:r>
      <w:r>
        <w:rPr>
          <w:rFonts w:ascii="宋体" w:hAnsi="宋体" w:eastAsia="宋体" w:cs="宋体"/>
          <w:b/>
          <w:color w:val="000000"/>
          <w:sz w:val="24"/>
        </w:rPr>
        <w:t>分，共计</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26C5E3A1">
      <w:pPr>
        <w:spacing w:line="360" w:lineRule="auto"/>
        <w:jc w:val="left"/>
        <w:textAlignment w:val="center"/>
        <w:rPr>
          <w:color w:val="000000"/>
        </w:rPr>
      </w:pPr>
      <w:r>
        <w:rPr>
          <w:color w:val="000000"/>
        </w:rPr>
        <w:t xml:space="preserve">23. </w:t>
      </w:r>
      <w:r>
        <w:rPr>
          <w:rFonts w:ascii="宋体" w:hAnsi="宋体" w:eastAsia="宋体" w:cs="宋体"/>
          <w:color w:val="000000"/>
        </w:rPr>
        <w:t>请画出“冰墩墩”受到的重力示意图（</w:t>
      </w:r>
      <w:r>
        <w:rPr>
          <w:rFonts w:ascii="Times New Roman" w:hAnsi="Times New Roman" w:eastAsia="Times New Roman" w:cs="Times New Roman"/>
          <w:i/>
          <w:color w:val="000000"/>
        </w:rPr>
        <w:t>O</w:t>
      </w:r>
      <w:r>
        <w:rPr>
          <w:rFonts w:ascii="宋体" w:hAnsi="宋体" w:eastAsia="宋体" w:cs="宋体"/>
          <w:color w:val="000000"/>
        </w:rPr>
        <w:t>为重心）。</w:t>
      </w:r>
    </w:p>
    <w:p w14:paraId="2D34635E">
      <w:pPr>
        <w:spacing w:line="360" w:lineRule="auto"/>
        <w:jc w:val="left"/>
        <w:textAlignment w:val="center"/>
        <w:rPr>
          <w:color w:val="000000"/>
        </w:rPr>
      </w:pPr>
      <w:r>
        <w:rPr>
          <w:color w:val="000000"/>
        </w:rPr>
        <w:drawing>
          <wp:inline distT="0" distB="0" distL="114300" distR="114300">
            <wp:extent cx="1485900" cy="13049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1485900" cy="1304925"/>
                    </a:xfrm>
                    <a:prstGeom prst="rect">
                      <a:avLst/>
                    </a:prstGeom>
                  </pic:spPr>
                </pic:pic>
              </a:graphicData>
            </a:graphic>
          </wp:inline>
        </w:drawing>
      </w:r>
    </w:p>
    <w:p w14:paraId="476C2A9F">
      <w:pPr>
        <w:spacing w:line="360" w:lineRule="auto"/>
        <w:textAlignment w:val="center"/>
        <w:rPr>
          <w:color w:val="000000"/>
        </w:rPr>
      </w:pPr>
      <w:r>
        <w:rPr>
          <w:color w:val="2E75B6"/>
        </w:rPr>
        <w:t>【答案】</w:t>
      </w:r>
      <w:r>
        <w:rPr>
          <w:rFonts w:ascii="宋体" w:hAnsi="宋体" w:eastAsia="宋体" w:cs="宋体"/>
          <w:color w:val="000000"/>
        </w:rPr>
        <w:drawing>
          <wp:inline distT="0" distB="0" distL="114300" distR="114300">
            <wp:extent cx="1514475" cy="151447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514475" cy="1514475"/>
                    </a:xfrm>
                    <a:prstGeom prst="rect">
                      <a:avLst/>
                    </a:prstGeom>
                  </pic:spPr>
                </pic:pic>
              </a:graphicData>
            </a:graphic>
          </wp:inline>
        </w:drawing>
      </w:r>
    </w:p>
    <w:p w14:paraId="2D332985">
      <w:pPr>
        <w:spacing w:line="360" w:lineRule="auto"/>
        <w:textAlignment w:val="center"/>
        <w:rPr>
          <w:color w:val="000000"/>
        </w:rPr>
      </w:pPr>
      <w:r>
        <w:rPr>
          <w:color w:val="2E75B6"/>
        </w:rPr>
        <w:t>【解析】</w:t>
      </w:r>
    </w:p>
    <w:p w14:paraId="04AA2489">
      <w:pPr>
        <w:spacing w:line="360" w:lineRule="auto"/>
        <w:jc w:val="left"/>
        <w:textAlignment w:val="center"/>
        <w:rPr>
          <w:color w:val="000000"/>
        </w:rPr>
      </w:pPr>
      <w:r>
        <w:rPr>
          <w:color w:val="000000"/>
        </w:rPr>
        <w:t>【详解】</w:t>
      </w:r>
      <w:r>
        <w:rPr>
          <w:rFonts w:ascii="宋体" w:hAnsi="宋体" w:eastAsia="宋体" w:cs="宋体"/>
          <w:color w:val="000000"/>
        </w:rPr>
        <w:t>重力的方向竖直向下，从重心沿竖直向下的方向画一带箭头的线段，箭头附近标出</w:t>
      </w:r>
      <w:r>
        <w:rPr>
          <w:rFonts w:ascii="Times New Roman" w:hAnsi="Times New Roman" w:eastAsia="Times New Roman" w:cs="Times New Roman"/>
          <w:i/>
          <w:color w:val="000000"/>
        </w:rPr>
        <w:t>G</w:t>
      </w:r>
      <w:r>
        <w:rPr>
          <w:rFonts w:ascii="宋体" w:hAnsi="宋体" w:eastAsia="宋体" w:cs="宋体"/>
          <w:color w:val="000000"/>
        </w:rPr>
        <w:t>。如图所示</w:t>
      </w:r>
    </w:p>
    <w:p w14:paraId="57497AA8">
      <w:pPr>
        <w:spacing w:line="360" w:lineRule="auto"/>
        <w:jc w:val="left"/>
        <w:textAlignment w:val="center"/>
        <w:rPr>
          <w:color w:val="000000"/>
        </w:rPr>
      </w:pPr>
      <w:r>
        <w:rPr>
          <w:color w:val="000000"/>
        </w:rPr>
        <w:drawing>
          <wp:inline distT="0" distB="0" distL="114300" distR="114300">
            <wp:extent cx="1390650" cy="13906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390650" cy="1390650"/>
                    </a:xfrm>
                    <a:prstGeom prst="rect">
                      <a:avLst/>
                    </a:prstGeom>
                  </pic:spPr>
                </pic:pic>
              </a:graphicData>
            </a:graphic>
          </wp:inline>
        </w:drawing>
      </w:r>
    </w:p>
    <w:p w14:paraId="0C762349">
      <w:pPr>
        <w:spacing w:line="360" w:lineRule="auto"/>
        <w:jc w:val="left"/>
        <w:textAlignment w:val="center"/>
        <w:rPr>
          <w:color w:val="000000"/>
        </w:rPr>
      </w:pPr>
      <w:r>
        <w:rPr>
          <w:color w:val="000000"/>
        </w:rPr>
        <w:t xml:space="preserve">24. </w:t>
      </w:r>
      <w:r>
        <w:rPr>
          <w:rFonts w:ascii="宋体" w:hAnsi="宋体" w:eastAsia="宋体" w:cs="宋体"/>
          <w:color w:val="000000"/>
        </w:rPr>
        <w:t>请你完成入射光线经过凸透镜后的光路图。</w:t>
      </w:r>
    </w:p>
    <w:p w14:paraId="1911264C">
      <w:pPr>
        <w:spacing w:line="360" w:lineRule="auto"/>
        <w:jc w:val="left"/>
        <w:textAlignment w:val="center"/>
        <w:rPr>
          <w:color w:val="000000"/>
        </w:rPr>
      </w:pPr>
      <w:r>
        <w:rPr>
          <w:color w:val="000000"/>
        </w:rPr>
        <w:drawing>
          <wp:inline distT="0" distB="0" distL="114300" distR="114300">
            <wp:extent cx="1695450" cy="9144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1695450" cy="914400"/>
                    </a:xfrm>
                    <a:prstGeom prst="rect">
                      <a:avLst/>
                    </a:prstGeom>
                  </pic:spPr>
                </pic:pic>
              </a:graphicData>
            </a:graphic>
          </wp:inline>
        </w:drawing>
      </w:r>
    </w:p>
    <w:p w14:paraId="189838D7">
      <w:pPr>
        <w:spacing w:line="360" w:lineRule="auto"/>
        <w:textAlignment w:val="center"/>
        <w:rPr>
          <w:color w:val="000000"/>
        </w:rPr>
      </w:pPr>
      <w:r>
        <w:rPr>
          <w:color w:val="2E75B6"/>
        </w:rPr>
        <w:t>【答案】</w:t>
      </w:r>
      <w:r>
        <w:rPr>
          <w:rFonts w:ascii="宋体" w:hAnsi="宋体" w:eastAsia="宋体" w:cs="宋体"/>
          <w:color w:val="000000"/>
        </w:rPr>
        <w:drawing>
          <wp:inline distT="0" distB="0" distL="114300" distR="114300">
            <wp:extent cx="1704975" cy="92392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704975" cy="923925"/>
                    </a:xfrm>
                    <a:prstGeom prst="rect">
                      <a:avLst/>
                    </a:prstGeom>
                  </pic:spPr>
                </pic:pic>
              </a:graphicData>
            </a:graphic>
          </wp:inline>
        </w:drawing>
      </w:r>
    </w:p>
    <w:p w14:paraId="37BBDEA8">
      <w:pPr>
        <w:spacing w:line="360" w:lineRule="auto"/>
        <w:textAlignment w:val="center"/>
        <w:rPr>
          <w:color w:val="000000"/>
        </w:rPr>
      </w:pPr>
      <w:r>
        <w:rPr>
          <w:color w:val="2E75B6"/>
        </w:rPr>
        <w:t>【解析】</w:t>
      </w:r>
    </w:p>
    <w:p w14:paraId="15E40DAE">
      <w:pPr>
        <w:spacing w:line="360" w:lineRule="auto"/>
        <w:jc w:val="left"/>
        <w:textAlignment w:val="center"/>
        <w:rPr>
          <w:color w:val="000000"/>
        </w:rPr>
      </w:pPr>
      <w:r>
        <w:rPr>
          <w:color w:val="000000"/>
        </w:rPr>
        <w:t>【详解】</w:t>
      </w:r>
      <w:r>
        <w:rPr>
          <w:rFonts w:ascii="宋体" w:hAnsi="宋体" w:eastAsia="宋体" w:cs="宋体"/>
          <w:color w:val="000000"/>
        </w:rPr>
        <w:t>解：过光心的光线经凸透镜折射后传播方向不改变，如图所示</w:t>
      </w:r>
    </w:p>
    <w:p w14:paraId="577FF975">
      <w:pPr>
        <w:spacing w:line="360" w:lineRule="auto"/>
        <w:jc w:val="left"/>
        <w:textAlignment w:val="center"/>
        <w:rPr>
          <w:color w:val="000000"/>
        </w:rPr>
      </w:pPr>
      <w:r>
        <w:rPr>
          <w:color w:val="000000"/>
        </w:rPr>
        <w:drawing>
          <wp:inline distT="0" distB="0" distL="114300" distR="114300">
            <wp:extent cx="1838325" cy="99060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838325" cy="990600"/>
                    </a:xfrm>
                    <a:prstGeom prst="rect">
                      <a:avLst/>
                    </a:prstGeom>
                  </pic:spPr>
                </pic:pic>
              </a:graphicData>
            </a:graphic>
          </wp:inline>
        </w:drawing>
      </w:r>
    </w:p>
    <w:p w14:paraId="70C904DC">
      <w:pPr>
        <w:spacing w:line="360" w:lineRule="auto"/>
        <w:jc w:val="left"/>
        <w:textAlignment w:val="center"/>
        <w:rPr>
          <w:color w:val="000000"/>
        </w:rPr>
      </w:pPr>
      <w:r>
        <w:rPr>
          <w:color w:val="000000"/>
        </w:rPr>
        <w:t xml:space="preserve">25. </w:t>
      </w:r>
      <w:r>
        <w:rPr>
          <w:rFonts w:ascii="宋体" w:hAnsi="宋体" w:eastAsia="宋体" w:cs="宋体"/>
          <w:color w:val="000000"/>
        </w:rPr>
        <w:t>在完成“探究某种固体熔化时温度的变化规律”的实验操作后，根据实验数据描绘的物质温度随时间变化的图象如图所示。由图象分析可知该物质是</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（选填“晶体”或“非晶体”），物质熔化用了</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min</w:t>
      </w:r>
      <w:r>
        <w:rPr>
          <w:rFonts w:ascii="宋体" w:hAnsi="宋体" w:eastAsia="宋体" w:cs="宋体"/>
          <w:color w:val="000000"/>
        </w:rPr>
        <w:t>。</w:t>
      </w:r>
    </w:p>
    <w:p w14:paraId="6222CEF7">
      <w:pPr>
        <w:spacing w:line="360" w:lineRule="auto"/>
        <w:jc w:val="left"/>
        <w:textAlignment w:val="center"/>
        <w:rPr>
          <w:color w:val="000000"/>
        </w:rPr>
      </w:pPr>
      <w:r>
        <w:rPr>
          <w:color w:val="000000"/>
        </w:rPr>
        <w:drawing>
          <wp:inline distT="0" distB="0" distL="114300" distR="114300">
            <wp:extent cx="1600200" cy="13525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1600200" cy="1352550"/>
                    </a:xfrm>
                    <a:prstGeom prst="rect">
                      <a:avLst/>
                    </a:prstGeom>
                  </pic:spPr>
                </pic:pic>
              </a:graphicData>
            </a:graphic>
          </wp:inline>
        </w:drawing>
      </w:r>
    </w:p>
    <w:p w14:paraId="223EA25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晶体</w:t>
      </w:r>
      <w:r>
        <w:rPr>
          <w:color w:val="000000"/>
        </w:rPr>
        <w:t xml:space="preserve">    ②. </w:t>
      </w:r>
      <w:r>
        <w:rPr>
          <w:rFonts w:ascii="Times New Roman" w:hAnsi="Times New Roman" w:eastAsia="Times New Roman" w:cs="Times New Roman"/>
          <w:color w:val="000000"/>
        </w:rPr>
        <w:t>5</w:t>
      </w:r>
    </w:p>
    <w:p w14:paraId="43E5BD66">
      <w:pPr>
        <w:spacing w:line="360" w:lineRule="auto"/>
        <w:textAlignment w:val="center"/>
        <w:rPr>
          <w:color w:val="000000"/>
        </w:rPr>
      </w:pPr>
      <w:r>
        <w:rPr>
          <w:color w:val="2E75B6"/>
        </w:rPr>
        <w:t>【解析】</w:t>
      </w:r>
    </w:p>
    <w:p w14:paraId="3BF24CA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由图象知，该物质在熔化过程中温度保持</w:t>
      </w:r>
      <w:r>
        <w:rPr>
          <w:rFonts w:ascii="Times New Roman" w:hAnsi="Times New Roman" w:eastAsia="Times New Roman" w:cs="Times New Roman"/>
          <w:color w:val="000000"/>
        </w:rPr>
        <w:t>45℃</w:t>
      </w:r>
      <w:r>
        <w:rPr>
          <w:rFonts w:ascii="宋体" w:hAnsi="宋体" w:eastAsia="宋体" w:cs="宋体"/>
          <w:color w:val="000000"/>
        </w:rPr>
        <w:t>不变，所以该物质</w:t>
      </w:r>
      <w:r>
        <w:rPr>
          <w:rFonts w:ascii="宋体" w:hAnsi="宋体" w:eastAsia="宋体" w:cs="宋体"/>
          <w:color w:val="000000"/>
          <w:position w:val="0"/>
        </w:rPr>
        <w:drawing>
          <wp:inline distT="0" distB="0" distL="114300" distR="114300">
            <wp:extent cx="158750" cy="190500"/>
            <wp:effectExtent l="0" t="0" r="12700" b="0"/>
            <wp:docPr id="897275814" name="图片 897275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275814" name="图片 897275814"/>
                    <pic:cNvPicPr>
                      <a:picLocks noChangeAspect="1"/>
                    </pic:cNvPicPr>
                  </pic:nvPicPr>
                  <pic:blipFill>
                    <a:blip r:embed="rId107"/>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晶体。</w:t>
      </w:r>
    </w:p>
    <w:p w14:paraId="4DF2E2C5">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从第</w:t>
      </w:r>
      <w:r>
        <w:rPr>
          <w:rFonts w:ascii="Times New Roman" w:hAnsi="Times New Roman" w:eastAsia="Times New Roman" w:cs="Times New Roman"/>
          <w:color w:val="000000"/>
        </w:rPr>
        <w:t>5min</w:t>
      </w:r>
      <w:r>
        <w:rPr>
          <w:rFonts w:ascii="宋体" w:hAnsi="宋体" w:eastAsia="宋体" w:cs="宋体"/>
          <w:color w:val="000000"/>
        </w:rPr>
        <w:t>到第</w:t>
      </w:r>
      <w:r>
        <w:rPr>
          <w:rFonts w:ascii="Times New Roman" w:hAnsi="Times New Roman" w:eastAsia="Times New Roman" w:cs="Times New Roman"/>
          <w:color w:val="000000"/>
        </w:rPr>
        <w:t>10min</w:t>
      </w:r>
      <w:r>
        <w:rPr>
          <w:rFonts w:ascii="宋体" w:hAnsi="宋体" w:eastAsia="宋体" w:cs="宋体"/>
          <w:color w:val="000000"/>
        </w:rPr>
        <w:t>之间，该物质的温度不变，是熔化过程，则熔化过程用了</w:t>
      </w:r>
      <w:r>
        <w:rPr>
          <w:rFonts w:ascii="Times New Roman" w:hAnsi="Times New Roman" w:eastAsia="Times New Roman" w:cs="Times New Roman"/>
          <w:color w:val="000000"/>
        </w:rPr>
        <w:t>5min</w:t>
      </w:r>
      <w:r>
        <w:rPr>
          <w:rFonts w:ascii="宋体" w:hAnsi="宋体" w:eastAsia="宋体" w:cs="宋体"/>
          <w:color w:val="000000"/>
        </w:rPr>
        <w:t>。</w:t>
      </w:r>
    </w:p>
    <w:p w14:paraId="4029D017">
      <w:pPr>
        <w:spacing w:line="360" w:lineRule="auto"/>
        <w:jc w:val="left"/>
        <w:textAlignment w:val="center"/>
        <w:rPr>
          <w:color w:val="000000"/>
        </w:rPr>
      </w:pPr>
      <w:r>
        <w:rPr>
          <w:color w:val="000000"/>
        </w:rPr>
        <w:t xml:space="preserve">26. </w:t>
      </w:r>
      <w:r>
        <w:rPr>
          <w:rFonts w:ascii="宋体" w:hAnsi="宋体" w:eastAsia="宋体" w:cs="宋体"/>
          <w:color w:val="000000"/>
        </w:rPr>
        <w:t>某同学用如图所示的实验装置测量滑轮组的机械效率，相关数据记录在下表中。</w:t>
      </w:r>
    </w:p>
    <w:tbl>
      <w:tblPr>
        <w:tblStyle w:val="4"/>
        <w:tblW w:w="8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80"/>
        <w:gridCol w:w="1380"/>
        <w:gridCol w:w="1380"/>
        <w:gridCol w:w="1380"/>
        <w:gridCol w:w="1380"/>
        <w:gridCol w:w="1380"/>
      </w:tblGrid>
      <w:tr w14:paraId="36647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1BD79B">
            <w:pPr>
              <w:spacing w:line="360" w:lineRule="auto"/>
              <w:jc w:val="left"/>
              <w:textAlignment w:val="center"/>
              <w:rPr>
                <w:color w:val="000000"/>
              </w:rPr>
            </w:pPr>
            <w:r>
              <w:rPr>
                <w:rFonts w:ascii="宋体" w:hAnsi="宋体" w:eastAsia="宋体" w:cs="宋体"/>
                <w:color w:val="000000"/>
              </w:rPr>
              <w:t>实验</w:t>
            </w:r>
          </w:p>
          <w:p w14:paraId="4F6A3850">
            <w:pPr>
              <w:spacing w:line="360" w:lineRule="auto"/>
              <w:jc w:val="left"/>
              <w:textAlignment w:val="center"/>
              <w:rPr>
                <w:color w:val="000000"/>
              </w:rPr>
            </w:pPr>
            <w:r>
              <w:rPr>
                <w:rFonts w:ascii="宋体" w:hAnsi="宋体" w:eastAsia="宋体" w:cs="宋体"/>
                <w:color w:val="000000"/>
              </w:rPr>
              <w:t>次数</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2B34BF">
            <w:pPr>
              <w:spacing w:line="360" w:lineRule="auto"/>
              <w:jc w:val="left"/>
              <w:textAlignment w:val="center"/>
              <w:rPr>
                <w:color w:val="000000"/>
              </w:rPr>
            </w:pPr>
            <w:r>
              <w:rPr>
                <w:rFonts w:ascii="宋体" w:hAnsi="宋体" w:eastAsia="宋体" w:cs="宋体"/>
                <w:color w:val="000000"/>
              </w:rPr>
              <w:t>钩码重</w:t>
            </w:r>
          </w:p>
          <w:p w14:paraId="5AB1BD7F">
            <w:pPr>
              <w:spacing w:line="360" w:lineRule="auto"/>
              <w:jc w:val="left"/>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/N</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2B30A1">
            <w:pPr>
              <w:spacing w:line="360" w:lineRule="auto"/>
              <w:jc w:val="left"/>
              <w:textAlignment w:val="center"/>
              <w:rPr>
                <w:color w:val="000000"/>
              </w:rPr>
            </w:pPr>
            <w:r>
              <w:rPr>
                <w:rFonts w:ascii="宋体" w:hAnsi="宋体" w:eastAsia="宋体" w:cs="宋体"/>
                <w:color w:val="000000"/>
              </w:rPr>
              <w:t>钩码上升高度</w:t>
            </w:r>
          </w:p>
          <w:p w14:paraId="0040899B">
            <w:pPr>
              <w:spacing w:line="360" w:lineRule="auto"/>
              <w:jc w:val="left"/>
              <w:textAlignment w:val="center"/>
              <w:rPr>
                <w:color w:val="000000"/>
              </w:rPr>
            </w:pPr>
            <w:r>
              <w:rPr>
                <w:rFonts w:ascii="Times New Roman" w:hAnsi="Times New Roman" w:eastAsia="Times New Roman" w:cs="Times New Roman"/>
                <w:i/>
                <w:color w:val="000000"/>
              </w:rPr>
              <w:t>h</w:t>
            </w:r>
            <w:r>
              <w:rPr>
                <w:rFonts w:ascii="Times New Roman" w:hAnsi="Times New Roman" w:eastAsia="Times New Roman" w:cs="Times New Roman"/>
                <w:color w:val="000000"/>
              </w:rPr>
              <w:t>/cm</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0C036A">
            <w:pPr>
              <w:spacing w:line="360" w:lineRule="auto"/>
              <w:jc w:val="left"/>
              <w:textAlignment w:val="center"/>
              <w:rPr>
                <w:color w:val="000000"/>
              </w:rPr>
            </w:pPr>
            <w:r>
              <w:rPr>
                <w:rFonts w:ascii="宋体" w:hAnsi="宋体" w:eastAsia="宋体" w:cs="宋体"/>
                <w:color w:val="000000"/>
              </w:rPr>
              <w:t>拉力</w:t>
            </w:r>
          </w:p>
          <w:p w14:paraId="719DA110">
            <w:pPr>
              <w:spacing w:line="360" w:lineRule="auto"/>
              <w:jc w:val="left"/>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/N</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A96915">
            <w:pPr>
              <w:spacing w:line="360" w:lineRule="auto"/>
              <w:jc w:val="left"/>
              <w:textAlignment w:val="center"/>
              <w:rPr>
                <w:color w:val="000000"/>
              </w:rPr>
            </w:pPr>
            <w:r>
              <w:rPr>
                <w:rFonts w:ascii="宋体" w:hAnsi="宋体" w:eastAsia="宋体" w:cs="宋体"/>
                <w:color w:val="000000"/>
              </w:rPr>
              <w:t>绳端移动距离</w:t>
            </w:r>
          </w:p>
          <w:p w14:paraId="25D487F5">
            <w:pPr>
              <w:spacing w:line="360" w:lineRule="auto"/>
              <w:jc w:val="left"/>
              <w:textAlignment w:val="center"/>
              <w:rPr>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/cm</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6698D2">
            <w:pPr>
              <w:spacing w:line="360" w:lineRule="auto"/>
              <w:jc w:val="left"/>
              <w:textAlignment w:val="center"/>
              <w:rPr>
                <w:color w:val="000000"/>
              </w:rPr>
            </w:pPr>
            <w:r>
              <w:rPr>
                <w:rFonts w:ascii="宋体" w:hAnsi="宋体" w:eastAsia="宋体" w:cs="宋体"/>
                <w:color w:val="000000"/>
              </w:rPr>
              <w:t>机械效率</w:t>
            </w:r>
          </w:p>
          <w:p w14:paraId="7FEFCBE6">
            <w:pPr>
              <w:spacing w:line="360" w:lineRule="auto"/>
              <w:jc w:val="left"/>
              <w:textAlignment w:val="center"/>
              <w:rPr>
                <w:color w:val="000000"/>
              </w:rPr>
            </w:pPr>
            <w:r>
              <w:rPr>
                <w:rFonts w:ascii="Times New Roman" w:hAnsi="Times New Roman" w:eastAsia="Times New Roman" w:cs="Times New Roman"/>
                <w:i/>
                <w:color w:val="000000"/>
              </w:rPr>
              <w:t>η</w:t>
            </w:r>
          </w:p>
        </w:tc>
      </w:tr>
      <w:tr w14:paraId="3B5F8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C6AA63">
            <w:pPr>
              <w:spacing w:line="360" w:lineRule="auto"/>
              <w:jc w:val="left"/>
              <w:textAlignment w:val="center"/>
              <w:rPr>
                <w:color w:val="000000"/>
              </w:rPr>
            </w:pPr>
            <w:r>
              <w:rPr>
                <w:rFonts w:ascii="Times New Roman" w:hAnsi="Times New Roman" w:eastAsia="Times New Roman" w:cs="Times New Roman"/>
                <w:color w:val="000000"/>
              </w:rPr>
              <w:t>1</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4A28C4">
            <w:pPr>
              <w:spacing w:line="360" w:lineRule="auto"/>
              <w:jc w:val="left"/>
              <w:textAlignment w:val="center"/>
              <w:rPr>
                <w:color w:val="000000"/>
              </w:rPr>
            </w:pPr>
            <w:r>
              <w:rPr>
                <w:rFonts w:ascii="Times New Roman" w:hAnsi="Times New Roman" w:eastAsia="Times New Roman" w:cs="Times New Roman"/>
                <w:color w:val="000000"/>
              </w:rPr>
              <w:t>1.0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6C76C5">
            <w:pPr>
              <w:spacing w:line="360" w:lineRule="auto"/>
              <w:jc w:val="left"/>
              <w:textAlignment w:val="center"/>
              <w:rPr>
                <w:color w:val="000000"/>
              </w:rPr>
            </w:pPr>
            <w:r>
              <w:rPr>
                <w:rFonts w:ascii="Times New Roman" w:hAnsi="Times New Roman" w:eastAsia="Times New Roman" w:cs="Times New Roman"/>
                <w:color w:val="000000"/>
              </w:rPr>
              <w:t>10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D288BF">
            <w:pPr>
              <w:spacing w:line="360" w:lineRule="auto"/>
              <w:jc w:val="left"/>
              <w:textAlignment w:val="center"/>
              <w:rPr>
                <w:color w:val="000000"/>
              </w:rPr>
            </w:pPr>
            <w:r>
              <w:rPr>
                <w:rFonts w:ascii="Times New Roman" w:hAnsi="Times New Roman" w:eastAsia="Times New Roman" w:cs="Times New Roman"/>
                <w:color w:val="000000"/>
              </w:rPr>
              <w:t>0.6</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A7B335">
            <w:pPr>
              <w:spacing w:line="360" w:lineRule="auto"/>
              <w:jc w:val="left"/>
              <w:textAlignment w:val="center"/>
              <w:rPr>
                <w:color w:val="000000"/>
              </w:rPr>
            </w:pPr>
            <w:r>
              <w:rPr>
                <w:rFonts w:ascii="Times New Roman" w:hAnsi="Times New Roman" w:eastAsia="Times New Roman" w:cs="Times New Roman"/>
                <w:color w:val="000000"/>
              </w:rPr>
              <w:t>30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64B41F">
            <w:pPr>
              <w:spacing w:line="360" w:lineRule="auto"/>
              <w:jc w:val="left"/>
              <w:textAlignment w:val="center"/>
              <w:rPr>
                <w:color w:val="000000"/>
              </w:rPr>
            </w:pPr>
            <w:r>
              <w:rPr>
                <w:rFonts w:ascii="Times New Roman" w:hAnsi="Times New Roman" w:eastAsia="Times New Roman" w:cs="Times New Roman"/>
                <w:color w:val="000000"/>
              </w:rPr>
              <w:t>55.6%</w:t>
            </w:r>
          </w:p>
        </w:tc>
      </w:tr>
      <w:tr w14:paraId="7BA4B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68063C">
            <w:pPr>
              <w:spacing w:line="360" w:lineRule="auto"/>
              <w:jc w:val="left"/>
              <w:textAlignment w:val="center"/>
              <w:rPr>
                <w:color w:val="000000"/>
              </w:rPr>
            </w:pPr>
            <w:r>
              <w:rPr>
                <w:rFonts w:ascii="Times New Roman" w:hAnsi="Times New Roman" w:eastAsia="Times New Roman" w:cs="Times New Roman"/>
                <w:color w:val="000000"/>
              </w:rPr>
              <w:t>2</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88C333">
            <w:pPr>
              <w:spacing w:line="360" w:lineRule="auto"/>
              <w:jc w:val="left"/>
              <w:textAlignment w:val="center"/>
              <w:rPr>
                <w:color w:val="000000"/>
              </w:rPr>
            </w:pPr>
            <w:r>
              <w:rPr>
                <w:rFonts w:ascii="Times New Roman" w:hAnsi="Times New Roman" w:eastAsia="Times New Roman" w:cs="Times New Roman"/>
                <w:color w:val="000000"/>
              </w:rPr>
              <w:t>2.0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40C54B">
            <w:pPr>
              <w:spacing w:line="360" w:lineRule="auto"/>
              <w:jc w:val="left"/>
              <w:textAlignment w:val="center"/>
              <w:rPr>
                <w:color w:val="000000"/>
              </w:rPr>
            </w:pPr>
            <w:r>
              <w:rPr>
                <w:rFonts w:ascii="Times New Roman" w:hAnsi="Times New Roman" w:eastAsia="Times New Roman" w:cs="Times New Roman"/>
                <w:color w:val="000000"/>
              </w:rPr>
              <w:t>10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C2294E">
            <w:pPr>
              <w:spacing w:line="360" w:lineRule="auto"/>
              <w:jc w:val="left"/>
              <w:textAlignment w:val="center"/>
              <w:rPr>
                <w:color w:val="000000"/>
              </w:rPr>
            </w:pPr>
            <w:r>
              <w:rPr>
                <w:rFonts w:ascii="Times New Roman" w:hAnsi="Times New Roman" w:eastAsia="Times New Roman" w:cs="Times New Roman"/>
                <w:color w:val="000000"/>
              </w:rPr>
              <w:t>1.0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6CACC5">
            <w:pPr>
              <w:spacing w:line="360" w:lineRule="auto"/>
              <w:jc w:val="left"/>
              <w:textAlignment w:val="center"/>
              <w:rPr>
                <w:color w:val="000000"/>
              </w:rPr>
            </w:pPr>
            <w:r>
              <w:rPr>
                <w:rFonts w:ascii="Times New Roman" w:hAnsi="Times New Roman" w:eastAsia="Times New Roman" w:cs="Times New Roman"/>
                <w:color w:val="000000"/>
              </w:rPr>
              <w:t>30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CE92B5">
            <w:pPr>
              <w:spacing w:line="360" w:lineRule="auto"/>
              <w:jc w:val="left"/>
              <w:textAlignment w:val="center"/>
              <w:rPr>
                <w:color w:val="000000"/>
              </w:rPr>
            </w:pPr>
          </w:p>
        </w:tc>
      </w:tr>
      <w:tr w14:paraId="699A1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76DB41">
            <w:pPr>
              <w:spacing w:line="360" w:lineRule="auto"/>
              <w:jc w:val="left"/>
              <w:textAlignment w:val="center"/>
              <w:rPr>
                <w:color w:val="000000"/>
              </w:rPr>
            </w:pPr>
            <w:r>
              <w:rPr>
                <w:rFonts w:ascii="Times New Roman" w:hAnsi="Times New Roman" w:eastAsia="Times New Roman" w:cs="Times New Roman"/>
                <w:color w:val="000000"/>
              </w:rPr>
              <w:t>3</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D4D4CB">
            <w:pPr>
              <w:spacing w:line="360" w:lineRule="auto"/>
              <w:jc w:val="left"/>
              <w:textAlignment w:val="center"/>
              <w:rPr>
                <w:color w:val="000000"/>
              </w:rPr>
            </w:pPr>
            <w:r>
              <w:rPr>
                <w:rFonts w:ascii="Times New Roman" w:hAnsi="Times New Roman" w:eastAsia="Times New Roman" w:cs="Times New Roman"/>
                <w:color w:val="000000"/>
              </w:rPr>
              <w:t>4.0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B00782">
            <w:pPr>
              <w:spacing w:line="360" w:lineRule="auto"/>
              <w:jc w:val="left"/>
              <w:textAlignment w:val="center"/>
              <w:rPr>
                <w:color w:val="000000"/>
              </w:rPr>
            </w:pPr>
            <w:r>
              <w:rPr>
                <w:rFonts w:ascii="Times New Roman" w:hAnsi="Times New Roman" w:eastAsia="Times New Roman" w:cs="Times New Roman"/>
                <w:color w:val="000000"/>
              </w:rPr>
              <w:t>10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A77095">
            <w:pPr>
              <w:spacing w:line="360" w:lineRule="auto"/>
              <w:jc w:val="left"/>
              <w:textAlignment w:val="center"/>
              <w:rPr>
                <w:color w:val="000000"/>
              </w:rPr>
            </w:pPr>
            <w:r>
              <w:rPr>
                <w:rFonts w:ascii="Times New Roman" w:hAnsi="Times New Roman" w:eastAsia="Times New Roman" w:cs="Times New Roman"/>
                <w:color w:val="000000"/>
              </w:rPr>
              <w:t>1.6</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56C647">
            <w:pPr>
              <w:spacing w:line="360" w:lineRule="auto"/>
              <w:jc w:val="left"/>
              <w:textAlignment w:val="center"/>
              <w:rPr>
                <w:color w:val="000000"/>
              </w:rPr>
            </w:pPr>
            <w:r>
              <w:rPr>
                <w:rFonts w:ascii="Times New Roman" w:hAnsi="Times New Roman" w:eastAsia="Times New Roman" w:cs="Times New Roman"/>
                <w:color w:val="000000"/>
              </w:rPr>
              <w:t>30</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ADF892">
            <w:pPr>
              <w:spacing w:line="360" w:lineRule="auto"/>
              <w:jc w:val="left"/>
              <w:textAlignment w:val="center"/>
              <w:rPr>
                <w:color w:val="000000"/>
              </w:rPr>
            </w:pPr>
            <w:r>
              <w:rPr>
                <w:rFonts w:ascii="Times New Roman" w:hAnsi="Times New Roman" w:eastAsia="Times New Roman" w:cs="Times New Roman"/>
                <w:color w:val="000000"/>
              </w:rPr>
              <w:t>83.3%</w:t>
            </w:r>
          </w:p>
        </w:tc>
      </w:tr>
    </w:tbl>
    <w:p w14:paraId="63C011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）实验中，使用滑轮组提升重物时，应竖直向上</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拉动弹簧测力计；</w:t>
      </w:r>
    </w:p>
    <w:p w14:paraId="4AE0F5F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）第二次实验中，滑轮组的机械效率为</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w:t>
      </w:r>
    </w:p>
    <w:p w14:paraId="577E53F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次实验数据可知，使用同一滑轮组提升重物时，重物越</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（选填“重”或“轻”），滑轮组的机械效率越高；</w:t>
      </w:r>
    </w:p>
    <w:p w14:paraId="673DBC5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）小琪同学在仅改变提升物体速度的情况下，又做了上述第三次实验，结果会发现滑轮组的机械效率</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（选填“变大”“变小”或“不变”）。</w:t>
      </w:r>
    </w:p>
    <w:p w14:paraId="349577C4">
      <w:pPr>
        <w:spacing w:line="360" w:lineRule="auto"/>
        <w:jc w:val="left"/>
        <w:textAlignment w:val="center"/>
        <w:rPr>
          <w:color w:val="000000"/>
        </w:rPr>
      </w:pPr>
      <w:r>
        <w:rPr>
          <w:color w:val="000000"/>
        </w:rPr>
        <w:drawing>
          <wp:inline distT="0" distB="0" distL="114300" distR="114300">
            <wp:extent cx="695325" cy="1657350"/>
            <wp:effectExtent l="0" t="0" r="9525"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695325" cy="1657350"/>
                    </a:xfrm>
                    <a:prstGeom prst="rect">
                      <a:avLst/>
                    </a:prstGeom>
                  </pic:spPr>
                </pic:pic>
              </a:graphicData>
            </a:graphic>
          </wp:inline>
        </w:drawing>
      </w:r>
    </w:p>
    <w:p w14:paraId="7F0C786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匀速直线</w:t>
      </w:r>
      <w:r>
        <w:rPr>
          <w:color w:val="000000"/>
        </w:rPr>
        <w:t xml:space="preserve">    ②. </w:t>
      </w:r>
      <w:r>
        <w:rPr>
          <w:rFonts w:ascii="Times New Roman" w:hAnsi="Times New Roman" w:eastAsia="Times New Roman" w:cs="Times New Roman"/>
          <w:color w:val="000000"/>
        </w:rPr>
        <w:t>66.7%</w:t>
      </w:r>
      <w:r>
        <w:rPr>
          <w:color w:val="000000"/>
        </w:rPr>
        <w:t xml:space="preserve">    ③. </w:t>
      </w:r>
      <w:r>
        <w:rPr>
          <w:rFonts w:ascii="宋体" w:hAnsi="宋体" w:eastAsia="宋体" w:cs="宋体"/>
          <w:color w:val="000000"/>
        </w:rPr>
        <w:t>重</w:t>
      </w:r>
      <w:r>
        <w:rPr>
          <w:color w:val="000000"/>
        </w:rPr>
        <w:t xml:space="preserve">    ④. </w:t>
      </w:r>
      <w:r>
        <w:rPr>
          <w:rFonts w:ascii="宋体" w:hAnsi="宋体" w:eastAsia="宋体" w:cs="宋体"/>
          <w:color w:val="000000"/>
        </w:rPr>
        <w:t>不变</w:t>
      </w:r>
    </w:p>
    <w:p w14:paraId="50E30928">
      <w:pPr>
        <w:spacing w:line="360" w:lineRule="auto"/>
        <w:textAlignment w:val="center"/>
        <w:rPr>
          <w:color w:val="000000"/>
        </w:rPr>
      </w:pPr>
      <w:r>
        <w:rPr>
          <w:color w:val="2E75B6"/>
        </w:rPr>
        <w:t>【解析】</w:t>
      </w:r>
    </w:p>
    <w:p w14:paraId="26AF46B4">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实验中应该匀速竖直向上拉动弹簧测力计，以保证拉力大小恒定。</w:t>
      </w:r>
    </w:p>
    <w:p w14:paraId="4C11EAD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由表中可知，不计绳重与摩擦，滑轮组的机械效率</w:t>
      </w:r>
    </w:p>
    <w:p w14:paraId="24F9D4DA">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6pt;width:295.2pt;" o:ole="t" filled="f" o:preferrelative="t" stroked="f" coordsize="21600,21600">
            <v:path/>
            <v:fill on="f" focussize="0,0"/>
            <v:stroke on="f" joinstyle="miter"/>
            <v:imagedata r:id="rId110" o:title="eqId216dcf467554f0567d6dbc5cb4a93ff5"/>
            <o:lock v:ext="edit" aspectratio="t"/>
            <w10:wrap type="none"/>
            <w10:anchorlock/>
          </v:shape>
          <o:OLEObject Type="Embed" ProgID="Equation.DSMT4" ShapeID="_x0000_i1062" DrawAspect="Content" ObjectID="_1468075762" r:id="rId109">
            <o:LockedField>false</o:LockedField>
          </o:OLEObject>
        </w:object>
      </w:r>
    </w:p>
    <w:p w14:paraId="7401699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次实验的数据可知，使用同一滑轮组提升重物时，重物重力越大，滑轮组的机械效率越高。</w:t>
      </w:r>
    </w:p>
    <w:p w14:paraId="30F950B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影响机械效率的只有摩擦力、绳子重力、动滑轮重力，仅改变提升物体速度的情况下，又做了上述第三次实验，结果会发现滑轮组的机械效率不变。</w:t>
      </w:r>
    </w:p>
    <w:p w14:paraId="2A4CAC84">
      <w:pPr>
        <w:spacing w:line="360" w:lineRule="auto"/>
        <w:jc w:val="left"/>
        <w:textAlignment w:val="center"/>
        <w:rPr>
          <w:color w:val="000000"/>
        </w:rPr>
      </w:pPr>
      <w:r>
        <w:rPr>
          <w:color w:val="000000"/>
        </w:rPr>
        <w:t xml:space="preserve">27. </w:t>
      </w:r>
      <w:r>
        <w:rPr>
          <w:rFonts w:ascii="宋体" w:hAnsi="宋体" w:eastAsia="宋体" w:cs="宋体"/>
          <w:color w:val="000000"/>
        </w:rPr>
        <w:t>小阳同学设计了如图甲所示电路图探究并联电路的电压规律，请你回答下列问题。</w:t>
      </w:r>
    </w:p>
    <w:p w14:paraId="653202B3">
      <w:pPr>
        <w:spacing w:line="360" w:lineRule="auto"/>
        <w:jc w:val="left"/>
        <w:textAlignment w:val="center"/>
        <w:rPr>
          <w:color w:val="000000"/>
        </w:rPr>
      </w:pPr>
      <w:r>
        <w:rPr>
          <w:color w:val="000000"/>
        </w:rPr>
        <w:drawing>
          <wp:inline distT="0" distB="0" distL="114300" distR="114300">
            <wp:extent cx="4162425" cy="158115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11"/>
                    <a:stretch>
                      <a:fillRect/>
                    </a:stretch>
                  </pic:blipFill>
                  <pic:spPr>
                    <a:xfrm>
                      <a:off x="0" y="0"/>
                      <a:ext cx="4162425" cy="1581150"/>
                    </a:xfrm>
                    <a:prstGeom prst="rect">
                      <a:avLst/>
                    </a:prstGeom>
                  </pic:spPr>
                </pic:pic>
              </a:graphicData>
            </a:graphic>
          </wp:inline>
        </w:drawing>
      </w:r>
    </w:p>
    <w:p w14:paraId="09EBDB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）分别测出小灯泡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两端的电压及</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电压，就可以分析并联电路的电压规律；</w:t>
      </w:r>
    </w:p>
    <w:p w14:paraId="32A5376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）当开关闭合时，电压表出现了如图乙所示情况，其原因是电压表</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w:t>
      </w:r>
    </w:p>
    <w:p w14:paraId="0CDFD48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）正确连接电路后，若测得</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两端电压为</w:t>
      </w:r>
      <w:r>
        <w:rPr>
          <w:rFonts w:ascii="Times New Roman" w:hAnsi="Times New Roman" w:eastAsia="Times New Roman" w:cs="Times New Roman"/>
          <w:color w:val="000000"/>
        </w:rPr>
        <w:t>2.5V</w:t>
      </w:r>
      <w:r>
        <w:rPr>
          <w:rFonts w:ascii="宋体" w:hAnsi="宋体" w:eastAsia="宋体" w:cs="宋体"/>
          <w:color w:val="000000"/>
        </w:rPr>
        <w:t>，则测</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两端电压是</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V</w:t>
      </w:r>
      <w:r>
        <w:rPr>
          <w:rFonts w:ascii="宋体" w:hAnsi="宋体" w:eastAsia="宋体" w:cs="宋体"/>
          <w:color w:val="000000"/>
        </w:rPr>
        <w:t>。</w:t>
      </w:r>
    </w:p>
    <w:p w14:paraId="3000723C">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电源</w:t>
      </w:r>
      <w:r>
        <w:rPr>
          <w:color w:val="000000"/>
        </w:rPr>
        <w:t xml:space="preserve">    ②. </w:t>
      </w:r>
      <w:r>
        <w:rPr>
          <w:rFonts w:ascii="宋体" w:hAnsi="宋体" w:eastAsia="宋体" w:cs="宋体"/>
          <w:color w:val="000000"/>
        </w:rPr>
        <w:t>正负接线柱接反了</w:t>
      </w:r>
      <w:r>
        <w:rPr>
          <w:color w:val="000000"/>
        </w:rPr>
        <w:t xml:space="preserve">    ③. </w:t>
      </w:r>
      <w:r>
        <w:rPr>
          <w:rFonts w:ascii="Times New Roman" w:hAnsi="Times New Roman" w:eastAsia="Times New Roman" w:cs="Times New Roman"/>
          <w:color w:val="000000"/>
        </w:rPr>
        <w:t>2.5</w:t>
      </w:r>
    </w:p>
    <w:p w14:paraId="00C9435D">
      <w:pPr>
        <w:spacing w:line="360" w:lineRule="auto"/>
        <w:textAlignment w:val="center"/>
        <w:rPr>
          <w:color w:val="000000"/>
        </w:rPr>
      </w:pPr>
      <w:r>
        <w:rPr>
          <w:color w:val="2E75B6"/>
        </w:rPr>
        <w:t>【解析】</w:t>
      </w:r>
    </w:p>
    <w:p w14:paraId="28AE52E3">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实验要探究并联电路的电压规律，应分别测出小灯泡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两端的电压及电源电压的大小，比较三者的数值大小关系，得出并联电路的电压规律。</w:t>
      </w:r>
    </w:p>
    <w:p w14:paraId="69DD81A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根据乙图中电压表指针出现反偏情况，说明电压表正负接线柱被接反了。</w:t>
      </w:r>
    </w:p>
    <w:p w14:paraId="690CA6D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因为两灯泡并联接在电路中，故电压表测出</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两端电压的同时也是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两端的电压，即</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两端电压也是</w:t>
      </w:r>
      <w:r>
        <w:rPr>
          <w:rFonts w:ascii="Times New Roman" w:hAnsi="Times New Roman" w:eastAsia="Times New Roman" w:cs="Times New Roman"/>
          <w:color w:val="000000"/>
        </w:rPr>
        <w:t>2.5V</w:t>
      </w:r>
      <w:r>
        <w:rPr>
          <w:rFonts w:ascii="宋体" w:hAnsi="宋体" w:eastAsia="宋体" w:cs="宋体"/>
          <w:color w:val="000000"/>
        </w:rPr>
        <w:t>。</w:t>
      </w:r>
    </w:p>
    <w:p w14:paraId="3A6879A3">
      <w:pPr>
        <w:spacing w:line="360" w:lineRule="auto"/>
        <w:jc w:val="left"/>
        <w:textAlignment w:val="center"/>
        <w:rPr>
          <w:color w:val="000000"/>
        </w:rPr>
      </w:pPr>
      <w:r>
        <w:rPr>
          <w:color w:val="000000"/>
        </w:rPr>
        <w:t xml:space="preserve">28. </w:t>
      </w:r>
      <w:r>
        <w:rPr>
          <w:rFonts w:ascii="宋体" w:hAnsi="宋体" w:eastAsia="宋体" w:cs="宋体"/>
          <w:color w:val="000000"/>
        </w:rPr>
        <w:t>请你完成以下“测量额定电压为</w:t>
      </w:r>
      <w:r>
        <w:rPr>
          <w:rFonts w:ascii="Times New Roman" w:hAnsi="Times New Roman" w:eastAsia="Times New Roman" w:cs="Times New Roman"/>
          <w:color w:val="000000"/>
        </w:rPr>
        <w:t>2.5V</w:t>
      </w:r>
      <w:r>
        <w:rPr>
          <w:rFonts w:ascii="宋体" w:hAnsi="宋体" w:eastAsia="宋体" w:cs="宋体"/>
          <w:color w:val="000000"/>
        </w:rPr>
        <w:t>小灯泡电功率”实验的任务。</w:t>
      </w:r>
    </w:p>
    <w:p w14:paraId="76FE1809">
      <w:pPr>
        <w:spacing w:line="360" w:lineRule="auto"/>
        <w:jc w:val="left"/>
        <w:textAlignment w:val="center"/>
        <w:rPr>
          <w:color w:val="000000"/>
        </w:rPr>
      </w:pPr>
      <w:r>
        <w:rPr>
          <w:color w:val="000000"/>
        </w:rPr>
        <w:drawing>
          <wp:inline distT="0" distB="0" distL="114300" distR="114300">
            <wp:extent cx="4657725" cy="1666875"/>
            <wp:effectExtent l="0" t="0" r="9525"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4657725" cy="1666875"/>
                    </a:xfrm>
                    <a:prstGeom prst="rect">
                      <a:avLst/>
                    </a:prstGeom>
                  </pic:spPr>
                </pic:pic>
              </a:graphicData>
            </a:graphic>
          </wp:inline>
        </w:drawing>
      </w:r>
    </w:p>
    <w:p w14:paraId="16A94B7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）请用笔画线代替导线，将图甲中的实物电路连接完整</w:t>
      </w:r>
      <w:r>
        <w:rPr>
          <w:color w:val="000000"/>
        </w:rPr>
        <w:t>_____</w:t>
      </w:r>
      <w:r>
        <w:rPr>
          <w:rFonts w:ascii="宋体" w:hAnsi="宋体" w:eastAsia="宋体" w:cs="宋体"/>
          <w:color w:val="000000"/>
        </w:rPr>
        <w:t>；</w:t>
      </w:r>
    </w:p>
    <w:p w14:paraId="427C943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）小强同学连接好电路后，闭合开关时发现灯泡特别亮，这表明他在闭合开关前没有把滑动变阻器</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w:t>
      </w:r>
    </w:p>
    <w:p w14:paraId="37FDC4C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）闭合开关，移动滑片</w:t>
      </w:r>
      <w:r>
        <w:rPr>
          <w:rFonts w:ascii="Times New Roman" w:hAnsi="Times New Roman" w:eastAsia="Times New Roman" w:cs="Times New Roman"/>
          <w:color w:val="000000"/>
        </w:rPr>
        <w:t>P</w:t>
      </w:r>
      <w:r>
        <w:rPr>
          <w:rFonts w:ascii="宋体" w:hAnsi="宋体" w:eastAsia="宋体" w:cs="宋体"/>
          <w:color w:val="000000"/>
        </w:rPr>
        <w:t>到电压表示数为</w:t>
      </w:r>
      <w:r>
        <w:rPr>
          <w:rFonts w:ascii="Times New Roman" w:hAnsi="Times New Roman" w:eastAsia="Times New Roman" w:cs="Times New Roman"/>
          <w:color w:val="000000"/>
        </w:rPr>
        <w:t>2.5V</w:t>
      </w:r>
      <w:r>
        <w:rPr>
          <w:rFonts w:ascii="宋体" w:hAnsi="宋体" w:eastAsia="宋体" w:cs="宋体"/>
          <w:color w:val="000000"/>
        </w:rPr>
        <w:t>时，电流表示数如图乙所示，则小灯泡的额定功率为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W</w:t>
      </w:r>
      <w:r>
        <w:rPr>
          <w:rFonts w:ascii="宋体" w:hAnsi="宋体" w:eastAsia="宋体" w:cs="宋体"/>
          <w:color w:val="000000"/>
        </w:rPr>
        <w:t>；</w:t>
      </w:r>
    </w:p>
    <w:p w14:paraId="0E94461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）上述实验过程中，当电压表、电流表的示数逐渐变大时，小灯泡的电阻也逐渐变大，滑动变阻器接入电路的电阻逐渐变小，则小灯泡电阻的变化量</w:t>
      </w:r>
      <w:r>
        <w:rPr>
          <w:rFonts w:ascii="Times New Roman" w:hAnsi="Times New Roman" w:eastAsia="Times New Roman" w:cs="Times New Roman"/>
          <w:color w:val="000000"/>
        </w:rPr>
        <w:t>Δ</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color w:val="000000"/>
        </w:rPr>
        <w:t>_____</w:t>
      </w:r>
      <w:r>
        <w:rPr>
          <w:rFonts w:ascii="宋体" w:hAnsi="宋体" w:eastAsia="宋体" w:cs="宋体"/>
          <w:color w:val="000000"/>
        </w:rPr>
        <w:t>（选填“大于”“小于”或“等于”）滑动变阻器电阻的变化量</w:t>
      </w:r>
      <w:r>
        <w:rPr>
          <w:rFonts w:ascii="Times New Roman" w:hAnsi="Times New Roman" w:eastAsia="Times New Roman" w:cs="Times New Roman"/>
          <w:color w:val="000000"/>
        </w:rPr>
        <w:t>Δ</w:t>
      </w:r>
      <w:r>
        <w:rPr>
          <w:rFonts w:ascii="Times New Roman" w:hAnsi="Times New Roman" w:eastAsia="Times New Roman" w:cs="Times New Roman"/>
          <w:i/>
          <w:color w:val="000000"/>
        </w:rPr>
        <w:t>R</w:t>
      </w:r>
      <w:r>
        <w:rPr>
          <w:rFonts w:ascii="宋体" w:hAnsi="宋体" w:eastAsia="宋体" w:cs="宋体"/>
          <w:color w:val="000000"/>
        </w:rPr>
        <w:t>；</w:t>
      </w:r>
    </w:p>
    <w:p w14:paraId="117019A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）利用图甲所示电路，依据</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（原理）也可测出小灯泡正常工作时的电阻。如果考虑电表的电阻，此时电流表测量值比通过灯泡电流真实值</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（选填“偏大”或“偏小”）。</w:t>
      </w:r>
    </w:p>
    <w:p w14:paraId="0F6938A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见解析</w:t>
      </w:r>
      <w:r>
        <w:rPr>
          <w:color w:val="000000"/>
        </w:rPr>
        <w:t xml:space="preserve">    ②. </w:t>
      </w:r>
      <w:r>
        <w:rPr>
          <w:rFonts w:ascii="宋体" w:hAnsi="宋体" w:eastAsia="宋体" w:cs="宋体"/>
          <w:color w:val="000000"/>
        </w:rPr>
        <w:t>滑片调到最大阻值处</w:t>
      </w:r>
      <w:r>
        <w:rPr>
          <w:color w:val="000000"/>
        </w:rPr>
        <w:t xml:space="preserve">    ③. </w:t>
      </w:r>
      <w:r>
        <w:rPr>
          <w:rFonts w:ascii="Times New Roman" w:hAnsi="Times New Roman" w:eastAsia="Times New Roman" w:cs="Times New Roman"/>
          <w:color w:val="000000"/>
        </w:rPr>
        <w:t>0.5</w:t>
      </w:r>
      <w:r>
        <w:rPr>
          <w:color w:val="000000"/>
        </w:rPr>
        <w:t xml:space="preserve">    ④. </w:t>
      </w:r>
      <w:r>
        <w:rPr>
          <w:rFonts w:ascii="宋体" w:hAnsi="宋体" w:eastAsia="宋体" w:cs="宋体"/>
          <w:color w:val="000000"/>
        </w:rPr>
        <w:t>小于</w:t>
      </w:r>
      <w:r>
        <w:rPr>
          <w:color w:val="000000"/>
        </w:rPr>
        <w:t xml:space="preserve">    ⑤. </w:t>
      </w:r>
      <w:r>
        <w:object>
          <v:shape id="_x0000_i1063"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14" o:title="eqIdfb5bb9540f400d8f2e057e8510e19f09"/>
            <o:lock v:ext="edit" aspectratio="t"/>
            <w10:wrap type="none"/>
            <w10:anchorlock/>
          </v:shape>
          <o:OLEObject Type="Embed" ProgID="Equation.DSMT4" ShapeID="_x0000_i1063" DrawAspect="Content" ObjectID="_1468075763" r:id="rId113">
            <o:LockedField>false</o:LockedField>
          </o:OLEObject>
        </w:object>
      </w:r>
      <w:r>
        <w:rPr>
          <w:color w:val="000000"/>
        </w:rPr>
        <w:t xml:space="preserve">    ⑥. </w:t>
      </w:r>
      <w:r>
        <w:rPr>
          <w:rFonts w:ascii="宋体" w:hAnsi="宋体" w:eastAsia="宋体" w:cs="宋体"/>
          <w:color w:val="000000"/>
        </w:rPr>
        <w:t>偏大</w:t>
      </w:r>
    </w:p>
    <w:p w14:paraId="5A5FC6F3">
      <w:pPr>
        <w:spacing w:line="360" w:lineRule="auto"/>
        <w:textAlignment w:val="center"/>
        <w:rPr>
          <w:color w:val="000000"/>
        </w:rPr>
      </w:pPr>
      <w:r>
        <w:rPr>
          <w:color w:val="2E75B6"/>
        </w:rPr>
        <w:t>【解析】</w:t>
      </w:r>
    </w:p>
    <w:p w14:paraId="0E204DB4">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小灯泡额定电压为</w:t>
      </w:r>
      <w:r>
        <w:rPr>
          <w:rFonts w:ascii="Times New Roman" w:hAnsi="Times New Roman" w:eastAsia="Times New Roman" w:cs="Times New Roman"/>
          <w:color w:val="000000"/>
        </w:rPr>
        <w:t>2.5V</w:t>
      </w:r>
      <w:r>
        <w:rPr>
          <w:rFonts w:ascii="宋体" w:hAnsi="宋体" w:eastAsia="宋体" w:cs="宋体"/>
          <w:color w:val="000000"/>
        </w:rPr>
        <w:t>，故电压表应选用小量程并联在灯泡两端，如下图所示</w:t>
      </w:r>
    </w:p>
    <w:p w14:paraId="1753E9AD">
      <w:pPr>
        <w:spacing w:line="360" w:lineRule="auto"/>
        <w:ind w:left="270"/>
        <w:jc w:val="left"/>
        <w:textAlignment w:val="center"/>
        <w:rPr>
          <w:color w:val="000000"/>
        </w:rPr>
      </w:pPr>
      <w:r>
        <w:rPr>
          <w:color w:val="000000"/>
        </w:rPr>
        <w:drawing>
          <wp:inline distT="0" distB="0" distL="114300" distR="114300">
            <wp:extent cx="2743200" cy="1590675"/>
            <wp:effectExtent l="0" t="0" r="0"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2743200" cy="1590675"/>
                    </a:xfrm>
                    <a:prstGeom prst="rect">
                      <a:avLst/>
                    </a:prstGeom>
                  </pic:spPr>
                </pic:pic>
              </a:graphicData>
            </a:graphic>
          </wp:inline>
        </w:drawing>
      </w:r>
    </w:p>
    <w:p w14:paraId="688F4B7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小强同学连接好电路后，闭合开关时发现灯泡特别亮，说明电路中电流较大，总电阻较小，原因是在闭合开关前没有把滑动变阻器滑片调到最大阻值处。</w:t>
      </w:r>
    </w:p>
    <w:p w14:paraId="2D541E1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闭合开关，移动滑片</w:t>
      </w:r>
      <w:r>
        <w:rPr>
          <w:rFonts w:ascii="Times New Roman" w:hAnsi="Times New Roman" w:eastAsia="Times New Roman" w:cs="Times New Roman"/>
          <w:color w:val="000000"/>
        </w:rPr>
        <w:t>P</w:t>
      </w:r>
      <w:r>
        <w:rPr>
          <w:rFonts w:ascii="宋体" w:hAnsi="宋体" w:eastAsia="宋体" w:cs="宋体"/>
          <w:color w:val="000000"/>
        </w:rPr>
        <w:t>到电压表示数为</w:t>
      </w:r>
      <w:r>
        <w:rPr>
          <w:rFonts w:ascii="Times New Roman" w:hAnsi="Times New Roman" w:eastAsia="Times New Roman" w:cs="Times New Roman"/>
          <w:color w:val="000000"/>
        </w:rPr>
        <w:t>2.5V</w:t>
      </w:r>
      <w:r>
        <w:rPr>
          <w:rFonts w:ascii="宋体" w:hAnsi="宋体" w:eastAsia="宋体" w:cs="宋体"/>
          <w:color w:val="000000"/>
        </w:rPr>
        <w:t>时，电流表示数如图乙所示，电流表选用小量程，分度值</w:t>
      </w:r>
      <w:r>
        <w:rPr>
          <w:rFonts w:ascii="Times New Roman" w:hAnsi="Times New Roman" w:eastAsia="Times New Roman" w:cs="Times New Roman"/>
          <w:color w:val="000000"/>
        </w:rPr>
        <w:t>0.02A</w:t>
      </w:r>
      <w:r>
        <w:rPr>
          <w:rFonts w:ascii="宋体" w:hAnsi="宋体" w:eastAsia="宋体" w:cs="宋体"/>
          <w:color w:val="000000"/>
        </w:rPr>
        <w:t>，其示数为</w:t>
      </w:r>
      <w:r>
        <w:rPr>
          <w:rFonts w:ascii="Times New Roman" w:hAnsi="Times New Roman" w:eastAsia="Times New Roman" w:cs="Times New Roman"/>
          <w:color w:val="000000"/>
        </w:rPr>
        <w:t>0.2A</w:t>
      </w:r>
      <w:r>
        <w:rPr>
          <w:rFonts w:ascii="宋体" w:hAnsi="宋体" w:eastAsia="宋体" w:cs="宋体"/>
          <w:color w:val="000000"/>
        </w:rPr>
        <w:t>，小灯泡</w:t>
      </w:r>
      <w:r>
        <w:rPr>
          <w:rFonts w:ascii="宋体" w:hAnsi="宋体" w:eastAsia="宋体" w:cs="宋体"/>
          <w:color w:val="000000"/>
          <w:position w:val="0"/>
        </w:rPr>
        <w:drawing>
          <wp:inline distT="0" distB="0" distL="114300" distR="114300">
            <wp:extent cx="133350" cy="177800"/>
            <wp:effectExtent l="0" t="0" r="0" b="13335"/>
            <wp:docPr id="897275810" name="图片 897275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275810" name="图片 897275810"/>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额定功率为</w:t>
      </w:r>
    </w:p>
    <w:p w14:paraId="5D87FCCC">
      <w:pPr>
        <w:spacing w:line="360" w:lineRule="auto"/>
        <w:ind w:left="270"/>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12pt;width:117.9pt;" o:ole="t" filled="f" o:preferrelative="t" stroked="f" coordsize="21600,21600">
            <v:path/>
            <v:fill on="f" focussize="0,0"/>
            <v:stroke on="f" joinstyle="miter"/>
            <v:imagedata r:id="rId117" o:title="eqId9d96552724cef5f57ba0648f20968d9c"/>
            <o:lock v:ext="edit" aspectratio="t"/>
            <w10:wrap type="none"/>
            <w10:anchorlock/>
          </v:shape>
          <o:OLEObject Type="Embed" ProgID="Equation.DSMT4" ShapeID="_x0000_i1064" DrawAspect="Content" ObjectID="_1468075764" r:id="rId116">
            <o:LockedField>false</o:LockedField>
          </o:OLEObject>
        </w:object>
      </w:r>
    </w:p>
    <w:p w14:paraId="355BD31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实验过程中随滑动变阻器阻值减小，小灯泡逐渐变亮，此时灯泡两端电压增大，通过灯的电流也增大，电源电压不变，由</w:t>
      </w:r>
      <w:r>
        <w:object>
          <v:shape id="_x0000_i1065" o:spt="75" alt="学科网(www.zxxk.com)--教育资源门户，提供试卷、教案、课件、论文、素材以及各类教学资源下载，还有大量而丰富的教学相关资讯！" type="#_x0000_t75" style="height:14.5pt;width:37pt;" o:ole="t" filled="f" o:preferrelative="t" stroked="f" coordsize="21600,21600">
            <v:path/>
            <v:fill on="f" focussize="0,0"/>
            <v:stroke on="f" joinstyle="miter"/>
            <v:imagedata r:id="rId119" o:title="eqId4b2c70b4f7dca92823e2a7c11060d94c"/>
            <o:lock v:ext="edit" aspectratio="t"/>
            <w10:wrap type="none"/>
            <w10:anchorlock/>
          </v:shape>
          <o:OLEObject Type="Embed" ProgID="Equation.DSMT4" ShapeID="_x0000_i1065" DrawAspect="Content" ObjectID="_1468075765" r:id="rId118">
            <o:LockedField>false</o:LockedField>
          </o:OLEObject>
        </w:object>
      </w:r>
      <w:r>
        <w:rPr>
          <w:rFonts w:ascii="宋体" w:hAnsi="宋体" w:eastAsia="宋体" w:cs="宋体"/>
          <w:color w:val="000000"/>
        </w:rPr>
        <w:t>知，电路的总电阻变小，由</w:t>
      </w:r>
      <w:r>
        <w:object>
          <v:shape id="_x0000_i106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21" o:title="eqIdcfc52fb003dea18ac5c35150856fb3fe"/>
            <o:lock v:ext="edit" aspectratio="t"/>
            <w10:wrap type="none"/>
            <w10:anchorlock/>
          </v:shape>
          <o:OLEObject Type="Embed" ProgID="Equation.DSMT4" ShapeID="_x0000_i1066" DrawAspect="Content" ObjectID="_1468075766" r:id="rId120">
            <o:LockedField>false</o:LockedField>
          </o:OLEObject>
        </w:object>
      </w:r>
      <w:r>
        <w:rPr>
          <w:rFonts w:ascii="宋体" w:hAnsi="宋体" w:eastAsia="宋体" w:cs="宋体"/>
          <w:color w:val="000000"/>
        </w:rPr>
        <w:t xml:space="preserve"> 知，灯泡的实际功率增大，灯丝的温度升高，小灯泡阻值随温度的升高而变大，由电阻的串联规律可知：小灯泡阻值增大的值</w:t>
      </w:r>
      <w:r>
        <w:rPr>
          <w:rFonts w:ascii="Times New Roman" w:hAnsi="Times New Roman" w:eastAsia="Times New Roman" w:cs="Times New Roman"/>
          <w:color w:val="000000"/>
        </w:rPr>
        <w:t>Δ</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宋体" w:hAnsi="宋体" w:eastAsia="宋体" w:cs="宋体"/>
          <w:color w:val="000000"/>
        </w:rPr>
        <w:t>小于滑动变阻器电阻的变化量</w:t>
      </w:r>
      <w:r>
        <w:rPr>
          <w:rFonts w:ascii="Times New Roman" w:hAnsi="Times New Roman" w:eastAsia="Times New Roman" w:cs="Times New Roman"/>
          <w:color w:val="000000"/>
        </w:rPr>
        <w:t>Δ</w:t>
      </w:r>
      <w:r>
        <w:rPr>
          <w:rFonts w:ascii="Times New Roman" w:hAnsi="Times New Roman" w:eastAsia="Times New Roman" w:cs="Times New Roman"/>
          <w:i/>
          <w:color w:val="000000"/>
        </w:rPr>
        <w:t>R</w:t>
      </w:r>
      <w:r>
        <w:rPr>
          <w:rFonts w:ascii="宋体" w:hAnsi="宋体" w:eastAsia="宋体" w:cs="宋体"/>
          <w:color w:val="000000"/>
        </w:rPr>
        <w:t>。</w:t>
      </w:r>
    </w:p>
    <w:p w14:paraId="392CCC0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由图甲可知，电压表测灯泡两端的电压，电流表测通过灯泡的电流，根据</w:t>
      </w:r>
      <w:r>
        <w:object>
          <v:shape id="_x0000_i1067"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14" o:title="eqIdfb5bb9540f400d8f2e057e8510e19f09"/>
            <o:lock v:ext="edit" aspectratio="t"/>
            <w10:wrap type="none"/>
            <w10:anchorlock/>
          </v:shape>
          <o:OLEObject Type="Embed" ProgID="Equation.DSMT4" ShapeID="_x0000_i1067" DrawAspect="Content" ObjectID="_1468075767" r:id="rId122">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求出小灯泡正常工作时的电阻，故依据</w:t>
      </w:r>
      <w:r>
        <w:object>
          <v:shape id="_x0000_i1068"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114" o:title="eqIdfb5bb9540f400d8f2e057e8510e19f09"/>
            <o:lock v:ext="edit" aspectratio="t"/>
            <w10:wrap type="none"/>
            <w10:anchorlock/>
          </v:shape>
          <o:OLEObject Type="Embed" ProgID="Equation.DSMT4" ShapeID="_x0000_i1068" DrawAspect="Content" ObjectID="_1468075768" r:id="rId123">
            <o:LockedField>false</o:LockedField>
          </o:OLEObject>
        </w:object>
      </w:r>
      <w:r>
        <w:rPr>
          <w:rFonts w:ascii="宋体" w:hAnsi="宋体" w:eastAsia="宋体" w:cs="宋体"/>
          <w:color w:val="000000"/>
        </w:rPr>
        <w:t>（原理）也可测出小灯泡正常工作时的电阻。</w:t>
      </w:r>
    </w:p>
    <w:p w14:paraId="11C19ADA">
      <w:pPr>
        <w:spacing w:line="360" w:lineRule="auto"/>
        <w:jc w:val="left"/>
        <w:textAlignment w:val="center"/>
        <w:rPr>
          <w:color w:val="000000"/>
        </w:rPr>
      </w:pPr>
      <w:r>
        <w:rPr>
          <w:rFonts w:ascii="Times New Roman" w:hAnsi="Times New Roman" w:eastAsia="Times New Roman" w:cs="Times New Roman"/>
          <w:color w:val="000000"/>
        </w:rPr>
        <w:t>[6]</w:t>
      </w:r>
      <w:r>
        <w:rPr>
          <w:rFonts w:ascii="宋体" w:hAnsi="宋体" w:eastAsia="宋体" w:cs="宋体"/>
          <w:color w:val="000000"/>
        </w:rPr>
        <w:t>如图甲，电流表实际测量的是小灯泡与电压表电流之和，故电流表测量值比通过灯泡电流真实值偏大。</w:t>
      </w:r>
    </w:p>
    <w:p w14:paraId="1977E8F0">
      <w:pPr>
        <w:spacing w:line="360" w:lineRule="auto"/>
        <w:jc w:val="left"/>
        <w:textAlignment w:val="center"/>
        <w:rPr>
          <w:color w:val="000000"/>
        </w:rPr>
      </w:pPr>
      <w:r>
        <w:rPr>
          <w:color w:val="000000"/>
        </w:rPr>
        <w:t xml:space="preserve">29. </w:t>
      </w:r>
      <w:r>
        <w:rPr>
          <w:rFonts w:ascii="宋体" w:hAnsi="宋体" w:eastAsia="宋体" w:cs="宋体"/>
          <w:color w:val="000000"/>
        </w:rPr>
        <w:t>日常生活中存在这样的现象：人迎着风走路时会明显感到风的阻力（即空气阻力）。对于“影响物体受到空气阻力大小的因素有哪些”，小强同学提出了一个猜想：物体受到空气阻力的大小，可能与空气相对物体运动的速度有关。</w:t>
      </w:r>
    </w:p>
    <w:p w14:paraId="2D0426E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）小强利用实验室的小车及另外两样必需实验器材（日常物品或者测量仪器），对他的猜想在学校实验室进行了探究。必需的实验器材是：</w:t>
      </w:r>
      <w:r>
        <w:rPr>
          <w:color w:val="000000"/>
        </w:rPr>
        <w:t>_____</w:t>
      </w:r>
      <w:r>
        <w:rPr>
          <w:rFonts w:ascii="宋体" w:hAnsi="宋体" w:eastAsia="宋体" w:cs="宋体"/>
          <w:color w:val="000000"/>
        </w:rPr>
        <w:t>和</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w:t>
      </w:r>
    </w:p>
    <w:p w14:paraId="249F80A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）请说出你的合理猜想：物体受到空气阻力的大小可能还与</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有关（一条即可）。</w:t>
      </w:r>
    </w:p>
    <w:p w14:paraId="5F0FEDB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电吹风</w:t>
      </w:r>
      <w:r>
        <w:rPr>
          <w:color w:val="000000"/>
        </w:rPr>
        <w:t xml:space="preserve">    ②. </w:t>
      </w:r>
      <w:r>
        <w:rPr>
          <w:rFonts w:ascii="宋体" w:hAnsi="宋体" w:eastAsia="宋体" w:cs="宋体"/>
          <w:color w:val="000000"/>
        </w:rPr>
        <w:t>弹簧测力计</w:t>
      </w:r>
      <w:r>
        <w:rPr>
          <w:color w:val="000000"/>
        </w:rPr>
        <w:t xml:space="preserve">    ③. </w:t>
      </w:r>
      <w:r>
        <w:rPr>
          <w:rFonts w:ascii="宋体" w:hAnsi="宋体" w:eastAsia="宋体" w:cs="宋体"/>
          <w:color w:val="000000"/>
        </w:rPr>
        <w:t>物体的形状</w:t>
      </w:r>
    </w:p>
    <w:p w14:paraId="2B9382E4">
      <w:pPr>
        <w:spacing w:line="360" w:lineRule="auto"/>
        <w:textAlignment w:val="center"/>
        <w:rPr>
          <w:color w:val="000000"/>
        </w:rPr>
      </w:pPr>
      <w:r>
        <w:rPr>
          <w:color w:val="2E75B6"/>
        </w:rPr>
        <w:t>【解析】</w:t>
      </w:r>
    </w:p>
    <w:p w14:paraId="159EE3B6">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探究物体受到空气阻力的大小与空气相对物体运动的速度有关，应改变空气相对物体运动的速度，测量物体受到的空气阻力，可利用电吹风来改变空气相对物体运动的速度，利用弹簧测力计来测量物体受到的空气阻力。</w:t>
      </w:r>
    </w:p>
    <w:p w14:paraId="049F1C5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运动物体受到的空气阻力大小还与物体的形状有关，如汽车设计成流线型可以减小空气阻力的影响。</w:t>
      </w:r>
    </w:p>
    <w:p w14:paraId="5790D1FD">
      <w:pPr>
        <w:spacing w:line="360" w:lineRule="auto"/>
        <w:jc w:val="left"/>
        <w:textAlignment w:val="center"/>
        <w:rPr>
          <w:color w:val="000000"/>
        </w:rPr>
      </w:pPr>
      <w:r>
        <w:rPr>
          <w:rFonts w:ascii="宋体" w:hAnsi="宋体" w:eastAsia="宋体" w:cs="宋体"/>
          <w:b/>
          <w:color w:val="000000"/>
          <w:sz w:val="24"/>
        </w:rPr>
        <w:t>（三）应用与创新题（第</w:t>
      </w:r>
      <w:r>
        <w:rPr>
          <w:rFonts w:ascii="Times New Roman" w:hAnsi="Times New Roman" w:eastAsia="Times New Roman" w:cs="Times New Roman"/>
          <w:b/>
          <w:color w:val="000000"/>
          <w:sz w:val="24"/>
        </w:rPr>
        <w:t>30</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31</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分，共计</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5DE4A6C">
      <w:pPr>
        <w:spacing w:line="360" w:lineRule="auto"/>
        <w:jc w:val="left"/>
        <w:textAlignment w:val="center"/>
        <w:rPr>
          <w:color w:val="000000"/>
        </w:rPr>
      </w:pPr>
      <w:r>
        <w:rPr>
          <w:color w:val="000000"/>
        </w:rPr>
        <w:t xml:space="preserve">30. </w:t>
      </w:r>
      <w:r>
        <w:rPr>
          <w:rFonts w:ascii="宋体" w:hAnsi="宋体" w:eastAsia="宋体" w:cs="宋体"/>
          <w:color w:val="000000"/>
        </w:rPr>
        <w:t>在如图所示电路中，电源电压不变，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5Ω</w:t>
      </w:r>
      <w:r>
        <w:rPr>
          <w:rFonts w:ascii="宋体" w:hAnsi="宋体" w:eastAsia="宋体" w:cs="宋体"/>
          <w:color w:val="000000"/>
        </w:rPr>
        <w:t>。</w:t>
      </w:r>
    </w:p>
    <w:p w14:paraId="65380C8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时，电流表的示数为</w:t>
      </w:r>
      <w:r>
        <w:rPr>
          <w:rFonts w:ascii="Times New Roman" w:hAnsi="Times New Roman" w:eastAsia="Times New Roman" w:cs="Times New Roman"/>
          <w:color w:val="000000"/>
        </w:rPr>
        <w:t>0.4A</w:t>
      </w:r>
      <w:r>
        <w:rPr>
          <w:rFonts w:ascii="宋体" w:hAnsi="宋体" w:eastAsia="宋体" w:cs="宋体"/>
          <w:color w:val="000000"/>
        </w:rPr>
        <w:t>，求电源电压；</w:t>
      </w:r>
    </w:p>
    <w:p w14:paraId="7E10F12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时，求通电</w:t>
      </w:r>
      <w:r>
        <w:rPr>
          <w:rFonts w:ascii="Times New Roman" w:hAnsi="Times New Roman" w:eastAsia="Times New Roman" w:cs="Times New Roman"/>
          <w:color w:val="000000"/>
        </w:rPr>
        <w:t>10s</w:t>
      </w:r>
      <w:r>
        <w:rPr>
          <w:rFonts w:ascii="宋体" w:hAnsi="宋体" w:eastAsia="宋体" w:cs="宋体"/>
          <w:color w:val="000000"/>
        </w:rPr>
        <w:t>内电阻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产生的热量。</w:t>
      </w:r>
    </w:p>
    <w:p w14:paraId="2D4B1F8A">
      <w:pPr>
        <w:spacing w:line="360" w:lineRule="auto"/>
        <w:jc w:val="left"/>
        <w:textAlignment w:val="center"/>
        <w:rPr>
          <w:color w:val="000000"/>
        </w:rPr>
      </w:pPr>
      <w:r>
        <w:rPr>
          <w:color w:val="000000"/>
        </w:rPr>
        <w:drawing>
          <wp:inline distT="0" distB="0" distL="114300" distR="114300">
            <wp:extent cx="1619250" cy="1343025"/>
            <wp:effectExtent l="0" t="0" r="0"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24"/>
                    <a:stretch>
                      <a:fillRect/>
                    </a:stretch>
                  </pic:blipFill>
                  <pic:spPr>
                    <a:xfrm>
                      <a:off x="0" y="0"/>
                      <a:ext cx="1619250" cy="1343025"/>
                    </a:xfrm>
                    <a:prstGeom prst="rect">
                      <a:avLst/>
                    </a:prstGeom>
                  </pic:spPr>
                </pic:pic>
              </a:graphicData>
            </a:graphic>
          </wp:inline>
        </w:drawing>
      </w:r>
    </w:p>
    <w:p w14:paraId="70AE5B71">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36J</w:t>
      </w:r>
    </w:p>
    <w:p w14:paraId="0011EBA1">
      <w:pPr>
        <w:spacing w:line="360" w:lineRule="auto"/>
        <w:textAlignment w:val="center"/>
        <w:rPr>
          <w:color w:val="000000"/>
        </w:rPr>
      </w:pPr>
      <w:r>
        <w:rPr>
          <w:color w:val="2E75B6"/>
        </w:rPr>
        <w:t>【解析】</w:t>
      </w:r>
    </w:p>
    <w:p w14:paraId="74F430FE">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）已知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＝5Ω</w:t>
      </w:r>
      <w:r>
        <w:rPr>
          <w:rFonts w:ascii="宋体" w:hAnsi="宋体" w:eastAsia="宋体" w:cs="宋体"/>
          <w:color w:val="000000"/>
        </w:rPr>
        <w:t>，当只闭合开关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串联，则</w:t>
      </w:r>
    </w:p>
    <w:p w14:paraId="264B41F7">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18pt;width:142.9pt;" o:ole="t" filled="f" o:preferrelative="t" stroked="f" coordsize="21600,21600">
            <v:path/>
            <v:fill on="f" focussize="0,0"/>
            <v:stroke on="f" joinstyle="miter"/>
            <v:imagedata r:id="rId126" o:title="eqId62ebce8fa09f189a8bb53b35c6ff329d"/>
            <o:lock v:ext="edit" aspectratio="t"/>
            <w10:wrap type="none"/>
            <w10:anchorlock/>
          </v:shape>
          <o:OLEObject Type="Embed" ProgID="Equation.DSMT4" ShapeID="_x0000_i1069" DrawAspect="Content" ObjectID="_1468075769" r:id="rId125">
            <o:LockedField>false</o:LockedField>
          </o:OLEObject>
        </w:object>
      </w:r>
    </w:p>
    <w:p w14:paraId="11D455E5">
      <w:pPr>
        <w:spacing w:line="360" w:lineRule="auto"/>
        <w:jc w:val="left"/>
        <w:textAlignment w:val="center"/>
        <w:rPr>
          <w:color w:val="000000"/>
        </w:rPr>
      </w:pPr>
      <w:r>
        <w:rPr>
          <w:rFonts w:ascii="宋体" w:hAnsi="宋体" w:eastAsia="宋体" w:cs="宋体"/>
          <w:color w:val="000000"/>
        </w:rPr>
        <w:t>当电流表的示数为</w:t>
      </w:r>
      <w:r>
        <w:rPr>
          <w:rFonts w:ascii="Times New Roman" w:hAnsi="Times New Roman" w:eastAsia="Times New Roman" w:cs="Times New Roman"/>
          <w:color w:val="000000"/>
        </w:rPr>
        <w:t>0.4A</w:t>
      </w:r>
      <w:r>
        <w:rPr>
          <w:rFonts w:ascii="宋体" w:hAnsi="宋体" w:eastAsia="宋体" w:cs="宋体"/>
          <w:color w:val="000000"/>
        </w:rPr>
        <w:t>，电源电压为</w:t>
      </w:r>
    </w:p>
    <w:p w14:paraId="2E144115">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18pt;width:129.25pt;" o:ole="t" filled="f" o:preferrelative="t" stroked="f" coordsize="21600,21600">
            <v:path/>
            <v:fill on="f" focussize="0,0"/>
            <v:stroke on="f" joinstyle="miter"/>
            <v:imagedata r:id="rId128" o:title="eqId8595a02e3ea114a039f89ed4a8125145"/>
            <o:lock v:ext="edit" aspectratio="t"/>
            <w10:wrap type="none"/>
            <w10:anchorlock/>
          </v:shape>
          <o:OLEObject Type="Embed" ProgID="Equation.DSMT4" ShapeID="_x0000_i1070" DrawAspect="Content" ObjectID="_1468075770" r:id="rId127">
            <o:LockedField>false</o:LockedField>
          </o:OLEObject>
        </w:object>
      </w:r>
    </w:p>
    <w:p w14:paraId="5F665BD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并联，因为</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，那么通过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w:t>
      </w:r>
    </w:p>
    <w:p w14:paraId="65E41A2D">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6pt;width:120pt;" o:ole="t" filled="f" o:preferrelative="t" stroked="f" coordsize="21600,21600">
            <v:path/>
            <v:fill on="f" focussize="0,0"/>
            <v:stroke on="f" joinstyle="miter"/>
            <v:imagedata r:id="rId130" o:title="eqIdc3efabf6d9e2e1ef170ef38d2cfd8dc8"/>
            <o:lock v:ext="edit" aspectratio="t"/>
            <w10:wrap type="none"/>
            <w10:anchorlock/>
          </v:shape>
          <o:OLEObject Type="Embed" ProgID="Equation.DSMT4" ShapeID="_x0000_i1071" DrawAspect="Content" ObjectID="_1468075771" r:id="rId129">
            <o:LockedField>false</o:LockedField>
          </o:OLEObject>
        </w:object>
      </w:r>
    </w:p>
    <w:p w14:paraId="65D64BAF">
      <w:pPr>
        <w:spacing w:line="360" w:lineRule="auto"/>
        <w:jc w:val="left"/>
        <w:textAlignment w:val="center"/>
        <w:rPr>
          <w:color w:val="000000"/>
        </w:rPr>
      </w:pPr>
      <w:r>
        <w:rPr>
          <w:rFonts w:ascii="宋体" w:hAnsi="宋体" w:eastAsia="宋体" w:cs="宋体"/>
          <w:color w:val="000000"/>
        </w:rPr>
        <w:t>通电</w:t>
      </w:r>
      <w:r>
        <w:rPr>
          <w:rFonts w:ascii="Times New Roman" w:hAnsi="Times New Roman" w:eastAsia="Times New Roman" w:cs="Times New Roman"/>
          <w:color w:val="000000"/>
        </w:rPr>
        <w:t>10s</w:t>
      </w:r>
      <w:r>
        <w:rPr>
          <w:rFonts w:ascii="宋体" w:hAnsi="宋体" w:eastAsia="宋体" w:cs="宋体"/>
          <w:color w:val="000000"/>
        </w:rPr>
        <w:t>内电阻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产生的热量</w:t>
      </w:r>
    </w:p>
    <w:p w14:paraId="0B4299EF">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21.75pt;width:177.75pt;" o:ole="t" filled="f" o:preferrelative="t" stroked="f" coordsize="21600,21600">
            <v:path/>
            <v:fill on="f" focussize="0,0"/>
            <v:stroke on="f" joinstyle="miter"/>
            <v:imagedata r:id="rId132" o:title="eqIdc1181171187a981fa41d5a71b6b5eb68"/>
            <o:lock v:ext="edit" aspectratio="t"/>
            <w10:wrap type="none"/>
            <w10:anchorlock/>
          </v:shape>
          <o:OLEObject Type="Embed" ProgID="Equation.DSMT4" ShapeID="_x0000_i1072" DrawAspect="Content" ObjectID="_1468075772" r:id="rId131">
            <o:LockedField>false</o:LockedField>
          </o:OLEObject>
        </w:object>
      </w:r>
    </w:p>
    <w:p w14:paraId="5B42189E">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）电源电压为</w:t>
      </w:r>
      <w:r>
        <w:rPr>
          <w:rFonts w:ascii="Times New Roman" w:hAnsi="Times New Roman" w:eastAsia="Times New Roman" w:cs="Times New Roman"/>
          <w:color w:val="000000"/>
        </w:rPr>
        <w:t>6V</w:t>
      </w:r>
      <w:r>
        <w:rPr>
          <w:rFonts w:ascii="宋体" w:hAnsi="宋体" w:eastAsia="宋体" w:cs="宋体"/>
          <w:color w:val="000000"/>
        </w:rPr>
        <w:t>；</w:t>
      </w:r>
    </w:p>
    <w:p w14:paraId="054685F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）通电</w:t>
      </w:r>
      <w:r>
        <w:rPr>
          <w:rFonts w:ascii="Times New Roman" w:hAnsi="Times New Roman" w:eastAsia="Times New Roman" w:cs="Times New Roman"/>
          <w:color w:val="000000"/>
        </w:rPr>
        <w:t>10s</w:t>
      </w:r>
      <w:r>
        <w:rPr>
          <w:rFonts w:ascii="宋体" w:hAnsi="宋体" w:eastAsia="宋体" w:cs="宋体"/>
          <w:color w:val="000000"/>
        </w:rPr>
        <w:t>内电阻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产生的热量为</w:t>
      </w:r>
      <w:r>
        <w:rPr>
          <w:rFonts w:ascii="Times New Roman" w:hAnsi="Times New Roman" w:eastAsia="Times New Roman" w:cs="Times New Roman"/>
          <w:color w:val="000000"/>
        </w:rPr>
        <w:t>36J</w:t>
      </w:r>
      <w:r>
        <w:rPr>
          <w:rFonts w:ascii="宋体" w:hAnsi="宋体" w:eastAsia="宋体" w:cs="宋体"/>
          <w:color w:val="000000"/>
        </w:rPr>
        <w:t>。</w:t>
      </w:r>
    </w:p>
    <w:p w14:paraId="6D8B7BA7">
      <w:pPr>
        <w:spacing w:line="360" w:lineRule="auto"/>
        <w:jc w:val="left"/>
        <w:textAlignment w:val="center"/>
        <w:rPr>
          <w:color w:val="000000"/>
        </w:rPr>
      </w:pPr>
      <w:r>
        <w:rPr>
          <w:color w:val="000000"/>
        </w:rPr>
        <w:t xml:space="preserve">31. </w:t>
      </w:r>
      <w:r>
        <w:rPr>
          <w:rFonts w:ascii="宋体" w:hAnsi="宋体" w:eastAsia="宋体" w:cs="宋体"/>
          <w:color w:val="000000"/>
        </w:rPr>
        <w:t>一底面积为</w:t>
      </w:r>
      <w:r>
        <w:rPr>
          <w:rFonts w:ascii="Times New Roman" w:hAnsi="Times New Roman" w:eastAsia="Times New Roman" w:cs="Times New Roman"/>
          <w:color w:val="000000"/>
        </w:rPr>
        <w:t>8cm</w:t>
      </w:r>
      <w:r>
        <w:rPr>
          <w:rFonts w:ascii="Times New Roman" w:hAnsi="Times New Roman" w:eastAsia="Times New Roman" w:cs="Times New Roman"/>
          <w:color w:val="000000"/>
          <w:vertAlign w:val="superscript"/>
        </w:rPr>
        <w:t>2</w:t>
      </w:r>
      <w:r>
        <w:rPr>
          <w:rFonts w:ascii="宋体" w:hAnsi="宋体" w:eastAsia="宋体" w:cs="宋体"/>
          <w:color w:val="000000"/>
        </w:rPr>
        <w:t>的容器放置在水平地面上（如图甲所示），内放有一创意“潜艇”模型。“潜艇”是由高</w:t>
      </w:r>
      <w:r>
        <w:rPr>
          <w:rFonts w:ascii="Times New Roman" w:hAnsi="Times New Roman" w:eastAsia="Times New Roman" w:cs="Times New Roman"/>
          <w:color w:val="000000"/>
        </w:rPr>
        <w:t>20cm</w:t>
      </w:r>
      <w:r>
        <w:rPr>
          <w:rFonts w:ascii="宋体" w:hAnsi="宋体" w:eastAsia="宋体" w:cs="宋体"/>
          <w:color w:val="000000"/>
        </w:rPr>
        <w:t>、底部嵌有金属块的塑料制成的柱体（</w:t>
      </w:r>
      <w:r>
        <w:rPr>
          <w:rFonts w:ascii="Times New Roman" w:hAnsi="Times New Roman" w:eastAsia="Times New Roman" w:cs="Times New Roman"/>
          <w:i/>
          <w:color w:val="000000"/>
        </w:rPr>
        <w:t>ρ</w:t>
      </w:r>
      <w:r>
        <w:rPr>
          <w:rFonts w:ascii="宋体" w:hAnsi="宋体" w:eastAsia="宋体" w:cs="宋体"/>
          <w:color w:val="000000"/>
          <w:vertAlign w:val="subscript"/>
        </w:rPr>
        <w:t>塑料</w:t>
      </w:r>
      <w:r>
        <w:rPr>
          <w:rFonts w:ascii="宋体" w:hAnsi="宋体" w:eastAsia="宋体" w:cs="宋体"/>
          <w:color w:val="000000"/>
        </w:rPr>
        <w:t>＝</w:t>
      </w:r>
      <w:r>
        <w:rPr>
          <w:rFonts w:ascii="Times New Roman" w:hAnsi="Times New Roman" w:eastAsia="Times New Roman" w:cs="Times New Roman"/>
          <w:color w:val="000000"/>
        </w:rPr>
        <w:t>0.8×10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）。缓慢向图甲所示容器中注水到一定深度时“潜艇”会漂浮，继续注水到</w:t>
      </w:r>
      <w:r>
        <w:rPr>
          <w:rFonts w:ascii="Times New Roman" w:hAnsi="Times New Roman" w:eastAsia="Times New Roman" w:cs="Times New Roman"/>
          <w:color w:val="000000"/>
        </w:rPr>
        <w:t>24cm</w:t>
      </w:r>
      <w:r>
        <w:rPr>
          <w:rFonts w:ascii="宋体" w:hAnsi="宋体" w:eastAsia="宋体" w:cs="宋体"/>
          <w:color w:val="000000"/>
        </w:rPr>
        <w:t>时停止，注水质量</w:t>
      </w:r>
      <w:r>
        <w:rPr>
          <w:rFonts w:ascii="Times New Roman" w:hAnsi="Times New Roman" w:eastAsia="Times New Roman" w:cs="Times New Roman"/>
          <w:i/>
          <w:color w:val="000000"/>
        </w:rPr>
        <w:t>m</w:t>
      </w:r>
      <w:r>
        <w:rPr>
          <w:rFonts w:ascii="宋体" w:hAnsi="宋体" w:eastAsia="宋体" w:cs="宋体"/>
          <w:color w:val="000000"/>
        </w:rPr>
        <w:t>与容器中水的深度</w:t>
      </w:r>
      <w:r>
        <w:rPr>
          <w:rFonts w:ascii="Times New Roman" w:hAnsi="Times New Roman" w:eastAsia="Times New Roman" w:cs="Times New Roman"/>
          <w:i/>
          <w:color w:val="000000"/>
        </w:rPr>
        <w:t>h</w:t>
      </w:r>
      <w:r>
        <w:rPr>
          <w:rFonts w:ascii="宋体" w:hAnsi="宋体" w:eastAsia="宋体" w:cs="宋体"/>
          <w:color w:val="000000"/>
        </w:rPr>
        <w:t>的</w:t>
      </w:r>
      <w:r>
        <w:rPr>
          <w:rFonts w:ascii="Times New Roman" w:hAnsi="Times New Roman" w:eastAsia="Times New Roman" w:cs="Times New Roman"/>
          <w:i/>
          <w:color w:val="000000"/>
        </w:rPr>
        <w:t>m</w:t>
      </w:r>
      <w:r>
        <w:rPr>
          <w:rFonts w:ascii="宋体" w:hAnsi="宋体" w:eastAsia="宋体" w:cs="宋体"/>
          <w:i/>
          <w:color w:val="000000"/>
        </w:rPr>
        <w:t>-</w:t>
      </w:r>
      <w:r>
        <w:rPr>
          <w:rFonts w:ascii="Times New Roman" w:hAnsi="Times New Roman" w:eastAsia="Times New Roman" w:cs="Times New Roman"/>
          <w:i/>
          <w:color w:val="000000"/>
        </w:rPr>
        <w:t>h</w:t>
      </w:r>
      <w:r>
        <w:rPr>
          <w:rFonts w:ascii="宋体" w:hAnsi="宋体" w:eastAsia="宋体" w:cs="宋体"/>
          <w:color w:val="000000"/>
        </w:rPr>
        <w:t>关系图象如图乙所示。当把“潜艇”水平切掉一部分后，剩余部分放入水中恰好悬浮（如图丙所示），测得“潜艇”剩余部分的质量为</w:t>
      </w:r>
      <w:r>
        <w:rPr>
          <w:rFonts w:ascii="Times New Roman" w:hAnsi="Times New Roman" w:eastAsia="Times New Roman" w:cs="Times New Roman"/>
          <w:color w:val="000000"/>
        </w:rPr>
        <w:t>0.05kg</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）求：</w:t>
      </w:r>
    </w:p>
    <w:p w14:paraId="2DEECAC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）图丙中“潜艇”剩余部分悬浮于水中时受到的浮力为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N</w:t>
      </w:r>
      <w:r>
        <w:rPr>
          <w:rFonts w:ascii="宋体" w:hAnsi="宋体" w:eastAsia="宋体" w:cs="宋体"/>
          <w:color w:val="000000"/>
        </w:rPr>
        <w:t>；由图乙分析可知，当注水深度为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cm</w:t>
      </w:r>
      <w:r>
        <w:rPr>
          <w:rFonts w:ascii="宋体" w:hAnsi="宋体" w:eastAsia="宋体" w:cs="宋体"/>
          <w:color w:val="000000"/>
        </w:rPr>
        <w:t>时，“潜艇”对容器底部压力刚好为</w:t>
      </w:r>
      <w:r>
        <w:rPr>
          <w:rFonts w:ascii="Times New Roman" w:hAnsi="Times New Roman" w:eastAsia="Times New Roman" w:cs="Times New Roman"/>
          <w:color w:val="000000"/>
        </w:rPr>
        <w:t>0</w:t>
      </w:r>
      <w:r>
        <w:rPr>
          <w:rFonts w:ascii="宋体" w:hAnsi="宋体" w:eastAsia="宋体" w:cs="宋体"/>
          <w:color w:val="000000"/>
        </w:rPr>
        <w:t>；</w:t>
      </w:r>
    </w:p>
    <w:p w14:paraId="505BBAB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）注水停止时水对容器底部的压力</w:t>
      </w:r>
      <w:r>
        <w:rPr>
          <w:color w:val="000000"/>
        </w:rPr>
        <w:t>_____</w:t>
      </w:r>
      <w:r>
        <w:rPr>
          <w:rFonts w:ascii="宋体" w:hAnsi="宋体" w:eastAsia="宋体" w:cs="宋体"/>
          <w:color w:val="000000"/>
        </w:rPr>
        <w:t>；</w:t>
      </w:r>
    </w:p>
    <w:p w14:paraId="4D85453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）“潜艇”水平切掉的高度</w:t>
      </w:r>
      <w:r>
        <w:rPr>
          <w:rFonts w:ascii="Times New Roman" w:hAnsi="Times New Roman" w:eastAsia="Times New Roman" w:cs="Times New Roman"/>
          <w:color w:val="000000"/>
        </w:rPr>
        <w:t>Δ</w:t>
      </w:r>
      <w:r>
        <w:rPr>
          <w:rFonts w:ascii="Times New Roman" w:hAnsi="Times New Roman" w:eastAsia="Times New Roman" w:cs="Times New Roman"/>
          <w:i/>
          <w:color w:val="000000"/>
        </w:rPr>
        <w:t>h</w:t>
      </w:r>
      <w:r>
        <w:rPr>
          <w:rFonts w:ascii="宋体" w:hAnsi="宋体" w:eastAsia="宋体" w:cs="宋体"/>
          <w:color w:val="000000"/>
        </w:rPr>
        <w:t>以及图乙中</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宋体" w:hAnsi="宋体" w:eastAsia="宋体" w:cs="宋体"/>
          <w:color w:val="000000"/>
        </w:rPr>
        <w:t>的值各为多少</w:t>
      </w:r>
      <w:r>
        <w:rPr>
          <w:color w:val="000000"/>
        </w:rPr>
        <w:t>______</w:t>
      </w:r>
      <w:r>
        <w:rPr>
          <w:rFonts w:ascii="宋体" w:hAnsi="宋体" w:eastAsia="宋体" w:cs="宋体"/>
          <w:color w:val="000000"/>
        </w:rPr>
        <w:t>？</w:t>
      </w:r>
    </w:p>
    <w:p w14:paraId="2A80D3DF">
      <w:pPr>
        <w:spacing w:line="360" w:lineRule="auto"/>
        <w:jc w:val="left"/>
        <w:textAlignment w:val="center"/>
        <w:rPr>
          <w:color w:val="000000"/>
        </w:rPr>
      </w:pPr>
      <w:r>
        <w:rPr>
          <w:color w:val="000000"/>
        </w:rPr>
        <w:drawing>
          <wp:inline distT="0" distB="0" distL="114300" distR="114300">
            <wp:extent cx="4171950" cy="1076325"/>
            <wp:effectExtent l="0" t="0" r="0" b="9525"/>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33"/>
                    <a:stretch>
                      <a:fillRect/>
                    </a:stretch>
                  </pic:blipFill>
                  <pic:spPr>
                    <a:xfrm>
                      <a:off x="0" y="0"/>
                      <a:ext cx="4171950" cy="1076325"/>
                    </a:xfrm>
                    <a:prstGeom prst="rect">
                      <a:avLst/>
                    </a:prstGeom>
                  </pic:spPr>
                </pic:pic>
              </a:graphicData>
            </a:graphic>
          </wp:inline>
        </w:drawing>
      </w:r>
      <w:r>
        <w:rPr>
          <w:color w:val="000000"/>
        </w:rPr>
        <w:br w:type="textWrapping"/>
      </w:r>
    </w:p>
    <w:p w14:paraId="624111CF">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0.5</w:t>
      </w:r>
      <w:r>
        <w:rPr>
          <w:color w:val="000000"/>
        </w:rPr>
        <w:t xml:space="preserve">    ②. </w:t>
      </w:r>
      <w:r>
        <w:rPr>
          <w:rFonts w:ascii="Times New Roman" w:hAnsi="Times New Roman" w:eastAsia="Times New Roman" w:cs="Times New Roman"/>
          <w:color w:val="000000"/>
        </w:rPr>
        <w:t>18</w:t>
      </w:r>
      <w:r>
        <w:rPr>
          <w:color w:val="000000"/>
        </w:rPr>
        <w:t xml:space="preserve">    ③. </w:t>
      </w:r>
      <w:r>
        <w:rPr>
          <w:rFonts w:ascii="Times New Roman" w:hAnsi="Times New Roman" w:eastAsia="Times New Roman" w:cs="Times New Roman"/>
          <w:color w:val="000000"/>
        </w:rPr>
        <w:t>1.92N</w:t>
      </w:r>
      <w:r>
        <w:rPr>
          <w:color w:val="000000"/>
        </w:rPr>
        <w:t xml:space="preserve">    ④. </w:t>
      </w:r>
      <w:r>
        <w:rPr>
          <w:rFonts w:ascii="Times New Roman" w:hAnsi="Times New Roman" w:eastAsia="Times New Roman" w:cs="Times New Roman"/>
          <w:color w:val="000000"/>
        </w:rPr>
        <w:t>10cm</w:t>
      </w:r>
      <w:r>
        <w:rPr>
          <w:rFonts w:ascii="宋体" w:hAnsi="宋体" w:eastAsia="宋体" w:cs="宋体"/>
          <w:color w:val="000000"/>
        </w:rPr>
        <w:t>、</w:t>
      </w:r>
      <w:r>
        <w:rPr>
          <w:rFonts w:ascii="Times New Roman" w:hAnsi="Times New Roman" w:eastAsia="Times New Roman" w:cs="Times New Roman"/>
          <w:color w:val="000000"/>
        </w:rPr>
        <w:t>54g</w:t>
      </w:r>
    </w:p>
    <w:p w14:paraId="69500B79">
      <w:pPr>
        <w:spacing w:line="360" w:lineRule="auto"/>
        <w:textAlignment w:val="center"/>
        <w:rPr>
          <w:color w:val="000000"/>
        </w:rPr>
      </w:pPr>
      <w:r>
        <w:rPr>
          <w:color w:val="2E75B6"/>
        </w:rPr>
        <w:t>【解析】</w:t>
      </w:r>
    </w:p>
    <w:p w14:paraId="4589F394">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由题知，“潜艇”剩余部分的质量为</w:t>
      </w:r>
      <w:r>
        <w:rPr>
          <w:rFonts w:ascii="Times New Roman" w:hAnsi="Times New Roman" w:eastAsia="Times New Roman" w:cs="Times New Roman"/>
          <w:color w:val="000000"/>
        </w:rPr>
        <w:t>0.05kg</w:t>
      </w:r>
      <w:r>
        <w:rPr>
          <w:rFonts w:ascii="宋体" w:hAnsi="宋体" w:eastAsia="宋体" w:cs="宋体"/>
          <w:color w:val="000000"/>
        </w:rPr>
        <w:t>，剩余部分放入水中恰好悬浮，此时“潜艇”受到的浮力</w:t>
      </w:r>
    </w:p>
    <w:p w14:paraId="3197D9C9">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19.1pt;width:199.1pt;" o:ole="t" filled="f" o:preferrelative="t" stroked="f" coordsize="21600,21600">
            <v:path/>
            <v:fill on="f" focussize="0,0"/>
            <v:stroke on="f" joinstyle="miter"/>
            <v:imagedata r:id="rId135" o:title="eqId3df8d87c07a29848051004352a132207"/>
            <o:lock v:ext="edit" aspectratio="t"/>
            <w10:wrap type="none"/>
            <w10:anchorlock/>
          </v:shape>
          <o:OLEObject Type="Embed" ProgID="Equation.DSMT4" ShapeID="_x0000_i1073" DrawAspect="Content" ObjectID="_1468075773" r:id="rId134">
            <o:LockedField>false</o:LockedField>
          </o:OLEObject>
        </w:object>
      </w:r>
    </w:p>
    <w:p w14:paraId="40061EA4">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由图乙可知，当注入水的深度在</w:t>
      </w:r>
      <w:r>
        <w:rPr>
          <w:rFonts w:ascii="Times New Roman" w:hAnsi="Times New Roman" w:eastAsia="Times New Roman" w:cs="Times New Roman"/>
          <w:color w:val="000000"/>
        </w:rPr>
        <w:t>18cm</w:t>
      </w:r>
      <w:r>
        <w:rPr>
          <w:rFonts w:ascii="宋体" w:hAnsi="宋体" w:eastAsia="宋体" w:cs="宋体"/>
          <w:color w:val="000000"/>
        </w:rPr>
        <w:t>时，图象出现拐点，且此后注入相同深度的水时水的质量增大，而“潜艇”高是</w:t>
      </w:r>
      <w:r>
        <w:rPr>
          <w:rFonts w:ascii="Times New Roman" w:hAnsi="Times New Roman" w:eastAsia="Times New Roman" w:cs="Times New Roman"/>
          <w:color w:val="000000"/>
        </w:rPr>
        <w:t>20cm</w:t>
      </w:r>
      <w:r>
        <w:rPr>
          <w:rFonts w:ascii="宋体" w:hAnsi="宋体" w:eastAsia="宋体" w:cs="宋体"/>
          <w:color w:val="000000"/>
        </w:rPr>
        <w:t>，所以，当注入水的深度</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18cm</w:t>
      </w:r>
      <w:r>
        <w:rPr>
          <w:rFonts w:ascii="宋体" w:hAnsi="宋体" w:eastAsia="宋体" w:cs="宋体"/>
          <w:color w:val="000000"/>
        </w:rPr>
        <w:t>时，“潜艇”恰好处于漂浮状态，此时“潜艇”对容器底部压力刚好为</w:t>
      </w:r>
      <w:r>
        <w:rPr>
          <w:rFonts w:ascii="Times New Roman" w:hAnsi="Times New Roman" w:eastAsia="Times New Roman" w:cs="Times New Roman"/>
          <w:color w:val="000000"/>
        </w:rPr>
        <w:t>0</w:t>
      </w:r>
      <w:r>
        <w:rPr>
          <w:rFonts w:ascii="宋体" w:hAnsi="宋体" w:eastAsia="宋体" w:cs="宋体"/>
          <w:color w:val="000000"/>
        </w:rPr>
        <w:t>。</w:t>
      </w:r>
    </w:p>
    <w:p w14:paraId="682BA4D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注水到</w:t>
      </w:r>
      <w:r>
        <w:rPr>
          <w:rFonts w:ascii="Times New Roman" w:hAnsi="Times New Roman" w:eastAsia="Times New Roman" w:cs="Times New Roman"/>
          <w:color w:val="000000"/>
        </w:rPr>
        <w:t>24cm</w:t>
      </w:r>
      <w:r>
        <w:rPr>
          <w:rFonts w:ascii="宋体" w:hAnsi="宋体" w:eastAsia="宋体" w:cs="宋体"/>
          <w:color w:val="000000"/>
        </w:rPr>
        <w:t>时停止，水的深度</w:t>
      </w:r>
    </w:p>
    <w:p w14:paraId="0D49A82D">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18pt;width:91.1pt;" o:ole="t" filled="f" o:preferrelative="t" stroked="f" coordsize="21600,21600">
            <v:path/>
            <v:fill on="f" focussize="0,0"/>
            <v:stroke on="f" joinstyle="miter"/>
            <v:imagedata r:id="rId137" o:title="eqId1a9f386ed0012e5ed37dd1d494a180d2"/>
            <o:lock v:ext="edit" aspectratio="t"/>
            <w10:wrap type="none"/>
            <w10:anchorlock/>
          </v:shape>
          <o:OLEObject Type="Embed" ProgID="Equation.DSMT4" ShapeID="_x0000_i1074" DrawAspect="Content" ObjectID="_1468075774" r:id="rId136">
            <o:LockedField>false</o:LockedField>
          </o:OLEObject>
        </w:object>
      </w:r>
    </w:p>
    <w:p w14:paraId="3D303353">
      <w:pPr>
        <w:spacing w:line="360" w:lineRule="auto"/>
        <w:jc w:val="left"/>
        <w:textAlignment w:val="center"/>
        <w:rPr>
          <w:color w:val="000000"/>
        </w:rPr>
      </w:pPr>
      <w:r>
        <w:rPr>
          <w:rFonts w:ascii="宋体" w:hAnsi="宋体" w:eastAsia="宋体" w:cs="宋体"/>
          <w:color w:val="000000"/>
        </w:rPr>
        <w:t>水对容器底部的压强</w:t>
      </w:r>
    </w:p>
    <w:p w14:paraId="737B9E79">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20.2pt;width:278.2pt;" o:ole="t" filled="f" o:preferrelative="t" stroked="f" coordsize="21600,21600">
            <v:path/>
            <v:fill on="f" focussize="0,0"/>
            <v:stroke on="f" joinstyle="miter"/>
            <v:imagedata r:id="rId139" o:title="eqId0cfa714159d880bf2396f4bd33701db9"/>
            <o:lock v:ext="edit" aspectratio="t"/>
            <w10:wrap type="none"/>
            <w10:anchorlock/>
          </v:shape>
          <o:OLEObject Type="Embed" ProgID="Equation.DSMT4" ShapeID="_x0000_i1075" DrawAspect="Content" ObjectID="_1468075775" r:id="rId138">
            <o:LockedField>false</o:LockedField>
          </o:OLEObject>
        </w:object>
      </w:r>
    </w:p>
    <w:p w14:paraId="0773835F">
      <w:pPr>
        <w:spacing w:line="360" w:lineRule="auto"/>
        <w:jc w:val="left"/>
        <w:textAlignment w:val="center"/>
        <w:rPr>
          <w:color w:val="000000"/>
        </w:rPr>
      </w:pPr>
      <w:r>
        <w:rPr>
          <w:rFonts w:ascii="宋体" w:hAnsi="宋体" w:eastAsia="宋体" w:cs="宋体"/>
          <w:color w:val="000000"/>
        </w:rPr>
        <w:t>水对容器底部的压力</w:t>
      </w:r>
    </w:p>
    <w:p w14:paraId="00ABE9CB">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8pt;width:195.25pt;" o:ole="t" filled="f" o:preferrelative="t" stroked="f" coordsize="21600,21600">
            <v:path/>
            <v:fill on="f" focussize="0,0"/>
            <v:stroke on="f" joinstyle="miter"/>
            <v:imagedata r:id="rId141" o:title="eqId47b02d87ab9cf51f0b416a6e17daeffc"/>
            <o:lock v:ext="edit" aspectratio="t"/>
            <w10:wrap type="none"/>
            <w10:anchorlock/>
          </v:shape>
          <o:OLEObject Type="Embed" ProgID="Equation.DSMT4" ShapeID="_x0000_i1076" DrawAspect="Content" ObjectID="_1468075776" r:id="rId140">
            <o:LockedField>false</o:LockedField>
          </o:OLEObject>
        </w:object>
      </w:r>
    </w:p>
    <w:p w14:paraId="3DFE1D9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当注入水深度</w:t>
      </w:r>
      <w:r>
        <w:rPr>
          <w:rFonts w:ascii="Times New Roman" w:hAnsi="Times New Roman" w:eastAsia="Times New Roman" w:cs="Times New Roman"/>
          <w:color w:val="000000"/>
        </w:rPr>
        <w:t>24cm</w:t>
      </w:r>
      <w:r>
        <w:rPr>
          <w:rFonts w:ascii="宋体" w:hAnsi="宋体" w:eastAsia="宋体" w:cs="宋体"/>
          <w:color w:val="000000"/>
        </w:rPr>
        <w:t>时</w:t>
      </w:r>
    </w:p>
    <w:p w14:paraId="03C486EB">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4.2pt;width:86.2pt;" o:ole="t" filled="f" o:preferrelative="t" stroked="f" coordsize="21600,21600">
            <v:path/>
            <v:fill on="f" focussize="0,0"/>
            <v:stroke on="f" joinstyle="miter"/>
            <v:imagedata r:id="rId143" o:title="eqIdc764734347331576cb101bef5f4239d9"/>
            <o:lock v:ext="edit" aspectratio="t"/>
            <w10:wrap type="none"/>
            <w10:anchorlock/>
          </v:shape>
          <o:OLEObject Type="Embed" ProgID="Equation.DSMT4" ShapeID="_x0000_i1077" DrawAspect="Content" ObjectID="_1468075777" r:id="rId142">
            <o:LockedField>false</o:LockedField>
          </o:OLEObject>
        </w:object>
      </w:r>
    </w:p>
    <w:p w14:paraId="4931D1FD">
      <w:pPr>
        <w:spacing w:line="360" w:lineRule="auto"/>
        <w:jc w:val="left"/>
        <w:textAlignment w:val="center"/>
        <w:rPr>
          <w:color w:val="000000"/>
        </w:rPr>
      </w:pPr>
      <w:r>
        <w:rPr>
          <w:rFonts w:ascii="宋体" w:hAnsi="宋体" w:eastAsia="宋体" w:cs="宋体"/>
          <w:color w:val="000000"/>
        </w:rPr>
        <w:t>“潜艇”恰好处于漂浮状态，由浮漂条件有</w:t>
      </w:r>
    </w:p>
    <w:p w14:paraId="0C68B1D4">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19.1pt;width:96pt;" o:ole="t" filled="f" o:preferrelative="t" stroked="f" coordsize="21600,21600">
            <v:path/>
            <v:fill on="f" focussize="0,0"/>
            <v:stroke on="f" joinstyle="miter"/>
            <v:imagedata r:id="rId145" o:title="eqId014e7264eb9ce2f2165159c00857ce57"/>
            <o:lock v:ext="edit" aspectratio="t"/>
            <w10:wrap type="none"/>
            <w10:anchorlock/>
          </v:shape>
          <o:OLEObject Type="Embed" ProgID="Equation.DSMT4" ShapeID="_x0000_i1078" DrawAspect="Content" ObjectID="_1468075778" r:id="rId144">
            <o:LockedField>false</o:LockedField>
          </o:OLEObject>
        </w:object>
      </w:r>
    </w:p>
    <w:p w14:paraId="470A597E">
      <w:pPr>
        <w:spacing w:line="360" w:lineRule="auto"/>
        <w:jc w:val="left"/>
        <w:textAlignment w:val="center"/>
        <w:rPr>
          <w:color w:val="000000"/>
        </w:rPr>
      </w:pPr>
      <w:r>
        <w:rPr>
          <w:rFonts w:ascii="宋体" w:hAnsi="宋体" w:eastAsia="宋体" w:cs="宋体"/>
          <w:color w:val="000000"/>
        </w:rPr>
        <w:t>所以</w:t>
      </w:r>
    </w:p>
    <w:p w14:paraId="08658F4C">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19.1pt;width:105.8pt;" o:ole="t" filled="f" o:preferrelative="t" stroked="f" coordsize="21600,21600">
            <v:path/>
            <v:fill on="f" focussize="0,0"/>
            <v:stroke on="f" joinstyle="miter"/>
            <v:imagedata r:id="rId147" o:title="eqIda25a286b49280dd744015c0e622af7e0"/>
            <o:lock v:ext="edit" aspectratio="t"/>
            <w10:wrap type="none"/>
            <w10:anchorlock/>
          </v:shape>
          <o:OLEObject Type="Embed" ProgID="Equation.DSMT4" ShapeID="_x0000_i1079" DrawAspect="Content" ObjectID="_1468075779" r:id="rId146">
            <o:LockedField>false</o:LockedField>
          </o:OLEObject>
        </w:object>
      </w:r>
    </w:p>
    <w:p w14:paraId="5696A343">
      <w:pPr>
        <w:spacing w:line="360" w:lineRule="auto"/>
        <w:jc w:val="left"/>
        <w:textAlignment w:val="center"/>
        <w:rPr>
          <w:color w:val="000000"/>
        </w:rPr>
      </w:pPr>
      <w:r>
        <w:rPr>
          <w:rFonts w:ascii="宋体" w:hAnsi="宋体" w:eastAsia="宋体" w:cs="宋体"/>
          <w:color w:val="000000"/>
        </w:rPr>
        <w:t>即</w:t>
      </w:r>
    </w:p>
    <w:p w14:paraId="03C4F064">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19.1pt;width:180pt;" o:ole="t" filled="f" o:preferrelative="t" stroked="f" coordsize="21600,21600">
            <v:path/>
            <v:fill on="f" focussize="0,0"/>
            <v:stroke on="f" joinstyle="miter"/>
            <v:imagedata r:id="rId149" o:title="eqId220fbd2f78c89b1fa30a68401434bd4a"/>
            <o:lock v:ext="edit" aspectratio="t"/>
            <w10:wrap type="none"/>
            <w10:anchorlock/>
          </v:shape>
          <o:OLEObject Type="Embed" ProgID="Equation.DSMT4" ShapeID="_x0000_i1080" DrawAspect="Content" ObjectID="_1468075780" r:id="rId148">
            <o:LockedField>false</o:LockedField>
          </o:OLEObject>
        </w:object>
      </w:r>
      <w:r>
        <w:rPr>
          <w:rFonts w:ascii="宋体" w:hAnsi="宋体" w:eastAsia="宋体" w:cs="宋体"/>
          <w:color w:val="000000"/>
        </w:rPr>
        <w:t>——①</w:t>
      </w:r>
    </w:p>
    <w:p w14:paraId="5EB36C69">
      <w:pPr>
        <w:spacing w:line="360" w:lineRule="auto"/>
        <w:jc w:val="left"/>
        <w:textAlignment w:val="center"/>
        <w:rPr>
          <w:color w:val="000000"/>
        </w:rPr>
      </w:pPr>
      <w:r>
        <w:rPr>
          <w:rFonts w:ascii="宋体" w:hAnsi="宋体" w:eastAsia="宋体" w:cs="宋体"/>
          <w:color w:val="000000"/>
        </w:rPr>
        <w:t>当把“潜艇”水平切掉一部分后，剩余部分放入水中恰好悬浮时，</w:t>
      </w:r>
      <w:r>
        <w:object>
          <v:shape id="_x0000_i1081" o:spt="75" alt="学科网(www.zxxk.com)--教育资源门户，提供试卷、教案、课件、论文、素材以及各类教学资源下载，还有大量而丰富的教学相关资讯！" type="#_x0000_t75" style="height:22.9pt;width:48pt;" o:ole="t" filled="f" o:preferrelative="t" stroked="f" coordsize="21600,21600">
            <v:path/>
            <v:fill on="f" focussize="0,0"/>
            <v:stroke on="f" joinstyle="miter"/>
            <v:imagedata r:id="rId151" o:title="eqIdb737c265ef7ad9a07bcc420b5094963a"/>
            <o:lock v:ext="edit" aspectratio="t"/>
            <w10:wrap type="none"/>
            <w10:anchorlock/>
          </v:shape>
          <o:OLEObject Type="Embed" ProgID="Equation.DSMT4" ShapeID="_x0000_i1081" DrawAspect="Content" ObjectID="_1468075781" r:id="rId150">
            <o:LockedField>false</o:LockedField>
          </o:OLEObject>
        </w:object>
      </w:r>
      <w:r>
        <w:rPr>
          <w:rFonts w:ascii="宋体" w:hAnsi="宋体" w:eastAsia="宋体" w:cs="宋体"/>
          <w:color w:val="000000"/>
        </w:rPr>
        <w:t>，即</w:t>
      </w:r>
    </w:p>
    <w:p w14:paraId="386C1DB0">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19.1pt;width:134.2pt;" o:ole="t" filled="f" o:preferrelative="t" stroked="f" coordsize="21600,21600">
            <v:path/>
            <v:fill on="f" focussize="0,0"/>
            <v:stroke on="f" joinstyle="miter"/>
            <v:imagedata r:id="rId153" o:title="eqId4eb66d8e09010308fd8b8cac7525b7b0"/>
            <o:lock v:ext="edit" aspectratio="t"/>
            <w10:wrap type="none"/>
            <w10:anchorlock/>
          </v:shape>
          <o:OLEObject Type="Embed" ProgID="Equation.DSMT4" ShapeID="_x0000_i1082" DrawAspect="Content" ObjectID="_1468075782" r:id="rId152">
            <o:LockedField>false</o:LockedField>
          </o:OLEObject>
        </w:object>
      </w:r>
      <w:r>
        <w:rPr>
          <w:rFonts w:ascii="宋体" w:hAnsi="宋体" w:eastAsia="宋体" w:cs="宋体"/>
          <w:color w:val="000000"/>
        </w:rPr>
        <w:t>——②</w:t>
      </w:r>
    </w:p>
    <w:p w14:paraId="55CAE939">
      <w:pPr>
        <w:spacing w:line="360" w:lineRule="auto"/>
        <w:jc w:val="left"/>
        <w:textAlignment w:val="center"/>
        <w:rPr>
          <w:color w:val="000000"/>
        </w:rPr>
      </w:pPr>
      <w:r>
        <w:rPr>
          <w:rFonts w:ascii="宋体" w:hAnsi="宋体" w:eastAsia="宋体" w:cs="宋体"/>
          <w:color w:val="000000"/>
        </w:rPr>
        <w:t>①②联立得</w:t>
      </w:r>
    </w:p>
    <w:p w14:paraId="0785F8E3">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4.2pt;width:86.2pt;" o:ole="t" filled="f" o:preferrelative="t" stroked="f" coordsize="21600,21600">
            <v:path/>
            <v:fill on="f" focussize="0,0"/>
            <v:stroke on="f" joinstyle="miter"/>
            <v:imagedata r:id="rId155" o:title="eqIda594890a71b98742537e9f7220823ccf"/>
            <o:lock v:ext="edit" aspectratio="t"/>
            <w10:wrap type="none"/>
            <w10:anchorlock/>
          </v:shape>
          <o:OLEObject Type="Embed" ProgID="Equation.DSMT4" ShapeID="_x0000_i1083" DrawAspect="Content" ObjectID="_1468075783" r:id="rId154">
            <o:LockedField>false</o:LockedField>
          </o:OLEObject>
        </w:object>
      </w:r>
    </w:p>
    <w:p w14:paraId="5CABC7C4">
      <w:pPr>
        <w:spacing w:line="360" w:lineRule="auto"/>
        <w:jc w:val="left"/>
        <w:textAlignment w:val="center"/>
        <w:rPr>
          <w:color w:val="000000"/>
        </w:rPr>
      </w:pPr>
      <w:r>
        <w:rPr>
          <w:rFonts w:ascii="宋体" w:hAnsi="宋体" w:eastAsia="宋体" w:cs="宋体"/>
          <w:color w:val="000000"/>
        </w:rPr>
        <w:t>将</w:t>
      </w:r>
      <w:r>
        <w:object>
          <v:shape id="_x0000_i1084" o:spt="75" alt="学科网(www.zxxk.com)--教育资源门户，提供试卷、教案、课件、论文、素材以及各类教学资源下载，还有大量而丰富的教学相关资讯！" type="#_x0000_t75" style="height:14.2pt;width:50.2pt;" o:ole="t" filled="f" o:preferrelative="t" stroked="f" coordsize="21600,21600">
            <v:path/>
            <v:fill on="f" focussize="0,0"/>
            <v:stroke on="f" joinstyle="miter"/>
            <v:imagedata r:id="rId157" o:title="eqId9248b4713cb2623c35c63c6d600a8c6f"/>
            <o:lock v:ext="edit" aspectratio="t"/>
            <w10:wrap type="none"/>
            <w10:anchorlock/>
          </v:shape>
          <o:OLEObject Type="Embed" ProgID="Equation.DSMT4" ShapeID="_x0000_i1084" DrawAspect="Content" ObjectID="_1468075784" r:id="rId156">
            <o:LockedField>false</o:LockedField>
          </o:OLEObject>
        </w:object>
      </w:r>
      <w:r>
        <w:rPr>
          <w:rFonts w:ascii="宋体" w:hAnsi="宋体" w:eastAsia="宋体" w:cs="宋体"/>
          <w:color w:val="000000"/>
        </w:rPr>
        <w:t>代入②，解得</w:t>
      </w:r>
    </w:p>
    <w:p w14:paraId="0B7FB1E9">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20.2pt;width:110.2pt;" o:ole="t" filled="f" o:preferrelative="t" stroked="f" coordsize="21600,21600">
            <v:path/>
            <v:fill on="f" focussize="0,0"/>
            <v:stroke on="f" joinstyle="miter"/>
            <v:imagedata r:id="rId159" o:title="eqId78ab18ff1d1870207d1726b53d66fe15"/>
            <o:lock v:ext="edit" aspectratio="t"/>
            <w10:wrap type="none"/>
            <w10:anchorlock/>
          </v:shape>
          <o:OLEObject Type="Embed" ProgID="Equation.DSMT4" ShapeID="_x0000_i1085" DrawAspect="Content" ObjectID="_1468075785" r:id="rId158">
            <o:LockedField>false</o:LockedField>
          </o:OLEObject>
        </w:object>
      </w:r>
    </w:p>
    <w:p w14:paraId="2B1E9221">
      <w:pPr>
        <w:spacing w:line="360" w:lineRule="auto"/>
        <w:jc w:val="left"/>
        <w:textAlignment w:val="center"/>
        <w:rPr>
          <w:color w:val="000000"/>
        </w:rPr>
      </w:pPr>
      <w:r>
        <w:rPr>
          <w:rFonts w:ascii="宋体" w:hAnsi="宋体" w:eastAsia="宋体" w:cs="宋体"/>
          <w:color w:val="000000"/>
        </w:rPr>
        <w:t>所以“潜艇”恰好处于漂浮状态时注入水的体积</w:t>
      </w:r>
    </w:p>
    <w:p w14:paraId="406601CC">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21.8pt;width:237.8pt;" o:ole="t" filled="f" o:preferrelative="t" stroked="f" coordsize="21600,21600">
            <v:path/>
            <v:fill on="f" focussize="0,0"/>
            <v:stroke on="f" joinstyle="miter"/>
            <v:imagedata r:id="rId161" o:title="eqId63152b479e2ad610e0d4a2401af52dfc"/>
            <o:lock v:ext="edit" aspectratio="t"/>
            <w10:wrap type="none"/>
            <w10:anchorlock/>
          </v:shape>
          <o:OLEObject Type="Embed" ProgID="Equation.DSMT4" ShapeID="_x0000_i1086" DrawAspect="Content" ObjectID="_1468075786" r:id="rId160">
            <o:LockedField>false</o:LockedField>
          </o:OLEObject>
        </w:object>
      </w:r>
    </w:p>
    <w:p w14:paraId="1B688915">
      <w:pPr>
        <w:spacing w:line="360" w:lineRule="auto"/>
        <w:jc w:val="left"/>
        <w:textAlignment w:val="center"/>
        <w:rPr>
          <w:color w:val="000000"/>
        </w:rPr>
      </w:pPr>
      <w:r>
        <w:rPr>
          <w:rFonts w:ascii="宋体" w:hAnsi="宋体" w:eastAsia="宋体" w:cs="宋体"/>
          <w:color w:val="000000"/>
        </w:rPr>
        <w:t>此过程中注水的质量</w:t>
      </w:r>
    </w:p>
    <w:p w14:paraId="039F75AF">
      <w:pPr>
        <w:spacing w:line="360" w:lineRule="auto"/>
        <w:jc w:val="center"/>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object>
          <v:shape id="_x0000_i1087" o:spt="75" alt="学科网(www.zxxk.com)--教育资源门户，提供试卷、教案、课件、论文、素材以及各类教学资源下载，还有大量而丰富的教学相关资讯！" type="#_x0000_t75" style="height:20.2pt;width:168pt;" o:ole="t" filled="f" o:preferrelative="t" stroked="f" coordsize="21600,21600">
            <v:path/>
            <v:fill on="f" focussize="0,0"/>
            <v:stroke on="f" joinstyle="miter"/>
            <v:imagedata r:id="rId163" o:title="eqId72862746e5fad91bd7d6dd8e534369a2"/>
            <o:lock v:ext="edit" aspectratio="t"/>
            <w10:wrap type="none"/>
            <w10:anchorlock/>
          </v:shape>
          <o:OLEObject Type="Embed" ProgID="Equation.DSMT4" ShapeID="_x0000_i1087" DrawAspect="Content" ObjectID="_1468075787" r:id="rId162">
            <o:LockedField>false</o:LockedField>
          </o:OLEObject>
        </w:object>
      </w:r>
    </w:p>
    <w:p w14:paraId="03A0D03E">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FB17B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0810E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7FD08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624C2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5B597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A989E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9A361A"/>
    <w:rsid w:val="34266982"/>
    <w:rsid w:val="38274566"/>
    <w:rsid w:val="55D1443F"/>
    <w:rsid w:val="5D2F16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4.wmf"/><Relationship Id="rId98" Type="http://schemas.openxmlformats.org/officeDocument/2006/relationships/oleObject" Target="embeddings/oleObject36.bin"/><Relationship Id="rId97" Type="http://schemas.openxmlformats.org/officeDocument/2006/relationships/image" Target="media/image53.wmf"/><Relationship Id="rId96" Type="http://schemas.openxmlformats.org/officeDocument/2006/relationships/oleObject" Target="embeddings/oleObject35.bin"/><Relationship Id="rId95" Type="http://schemas.openxmlformats.org/officeDocument/2006/relationships/image" Target="media/image52.wmf"/><Relationship Id="rId94" Type="http://schemas.openxmlformats.org/officeDocument/2006/relationships/oleObject" Target="embeddings/oleObject34.bin"/><Relationship Id="rId93" Type="http://schemas.openxmlformats.org/officeDocument/2006/relationships/image" Target="media/image51.wmf"/><Relationship Id="rId92" Type="http://schemas.openxmlformats.org/officeDocument/2006/relationships/oleObject" Target="embeddings/oleObject33.bin"/><Relationship Id="rId91" Type="http://schemas.openxmlformats.org/officeDocument/2006/relationships/image" Target="media/image50.png"/><Relationship Id="rId90" Type="http://schemas.openxmlformats.org/officeDocument/2006/relationships/image" Target="media/image49.wmf"/><Relationship Id="rId9" Type="http://schemas.openxmlformats.org/officeDocument/2006/relationships/theme" Target="theme/theme1.xml"/><Relationship Id="rId89" Type="http://schemas.openxmlformats.org/officeDocument/2006/relationships/oleObject" Target="embeddings/oleObject32.bin"/><Relationship Id="rId88" Type="http://schemas.openxmlformats.org/officeDocument/2006/relationships/image" Target="media/image48.wmf"/><Relationship Id="rId87" Type="http://schemas.openxmlformats.org/officeDocument/2006/relationships/oleObject" Target="embeddings/oleObject31.bin"/><Relationship Id="rId86" Type="http://schemas.openxmlformats.org/officeDocument/2006/relationships/oleObject" Target="embeddings/oleObject30.bin"/><Relationship Id="rId85" Type="http://schemas.openxmlformats.org/officeDocument/2006/relationships/image" Target="media/image47.wmf"/><Relationship Id="rId84" Type="http://schemas.openxmlformats.org/officeDocument/2006/relationships/oleObject" Target="embeddings/oleObject29.bin"/><Relationship Id="rId83" Type="http://schemas.openxmlformats.org/officeDocument/2006/relationships/image" Target="media/image46.wmf"/><Relationship Id="rId82" Type="http://schemas.openxmlformats.org/officeDocument/2006/relationships/oleObject" Target="embeddings/oleObject28.bin"/><Relationship Id="rId81" Type="http://schemas.openxmlformats.org/officeDocument/2006/relationships/image" Target="media/image45.wmf"/><Relationship Id="rId80" Type="http://schemas.openxmlformats.org/officeDocument/2006/relationships/oleObject" Target="embeddings/oleObject27.bin"/><Relationship Id="rId8" Type="http://schemas.openxmlformats.org/officeDocument/2006/relationships/footer" Target="footer3.xml"/><Relationship Id="rId79" Type="http://schemas.openxmlformats.org/officeDocument/2006/relationships/image" Target="media/image44.wmf"/><Relationship Id="rId78" Type="http://schemas.openxmlformats.org/officeDocument/2006/relationships/oleObject" Target="embeddings/oleObject26.bin"/><Relationship Id="rId77" Type="http://schemas.openxmlformats.org/officeDocument/2006/relationships/image" Target="media/image43.wmf"/><Relationship Id="rId76" Type="http://schemas.openxmlformats.org/officeDocument/2006/relationships/oleObject" Target="embeddings/oleObject25.bin"/><Relationship Id="rId75" Type="http://schemas.openxmlformats.org/officeDocument/2006/relationships/image" Target="media/image42.wmf"/><Relationship Id="rId74" Type="http://schemas.openxmlformats.org/officeDocument/2006/relationships/oleObject" Target="embeddings/oleObject24.bin"/><Relationship Id="rId73" Type="http://schemas.openxmlformats.org/officeDocument/2006/relationships/image" Target="media/image41.wmf"/><Relationship Id="rId72" Type="http://schemas.openxmlformats.org/officeDocument/2006/relationships/oleObject" Target="embeddings/oleObject23.bin"/><Relationship Id="rId71" Type="http://schemas.openxmlformats.org/officeDocument/2006/relationships/image" Target="media/image40.wmf"/><Relationship Id="rId70" Type="http://schemas.openxmlformats.org/officeDocument/2006/relationships/oleObject" Target="embeddings/oleObject22.bin"/><Relationship Id="rId7" Type="http://schemas.openxmlformats.org/officeDocument/2006/relationships/footer" Target="footer2.xml"/><Relationship Id="rId69" Type="http://schemas.openxmlformats.org/officeDocument/2006/relationships/image" Target="media/image39.wmf"/><Relationship Id="rId68" Type="http://schemas.openxmlformats.org/officeDocument/2006/relationships/oleObject" Target="embeddings/oleObject21.bin"/><Relationship Id="rId67" Type="http://schemas.openxmlformats.org/officeDocument/2006/relationships/image" Target="media/image38.wmf"/><Relationship Id="rId66" Type="http://schemas.openxmlformats.org/officeDocument/2006/relationships/oleObject" Target="embeddings/oleObject20.bin"/><Relationship Id="rId65" Type="http://schemas.openxmlformats.org/officeDocument/2006/relationships/image" Target="media/image37.wmf"/><Relationship Id="rId64" Type="http://schemas.openxmlformats.org/officeDocument/2006/relationships/oleObject" Target="embeddings/oleObject19.bin"/><Relationship Id="rId63" Type="http://schemas.openxmlformats.org/officeDocument/2006/relationships/image" Target="media/image36.wmf"/><Relationship Id="rId62" Type="http://schemas.openxmlformats.org/officeDocument/2006/relationships/oleObject" Target="embeddings/oleObject18.bin"/><Relationship Id="rId61" Type="http://schemas.openxmlformats.org/officeDocument/2006/relationships/image" Target="media/image35.wmf"/><Relationship Id="rId60" Type="http://schemas.openxmlformats.org/officeDocument/2006/relationships/oleObject" Target="embeddings/oleObject17.bin"/><Relationship Id="rId6" Type="http://schemas.openxmlformats.org/officeDocument/2006/relationships/footer" Target="footer1.xml"/><Relationship Id="rId59" Type="http://schemas.openxmlformats.org/officeDocument/2006/relationships/image" Target="media/image34.wmf"/><Relationship Id="rId58" Type="http://schemas.openxmlformats.org/officeDocument/2006/relationships/oleObject" Target="embeddings/oleObject16.bin"/><Relationship Id="rId57" Type="http://schemas.openxmlformats.org/officeDocument/2006/relationships/image" Target="media/image33.wmf"/><Relationship Id="rId56" Type="http://schemas.openxmlformats.org/officeDocument/2006/relationships/oleObject" Target="embeddings/oleObject15.bin"/><Relationship Id="rId55" Type="http://schemas.openxmlformats.org/officeDocument/2006/relationships/image" Target="media/image32.wmf"/><Relationship Id="rId54" Type="http://schemas.openxmlformats.org/officeDocument/2006/relationships/oleObject" Target="embeddings/oleObject14.bin"/><Relationship Id="rId53" Type="http://schemas.openxmlformats.org/officeDocument/2006/relationships/image" Target="media/image31.png"/><Relationship Id="rId52" Type="http://schemas.openxmlformats.org/officeDocument/2006/relationships/image" Target="media/image30.wmf"/><Relationship Id="rId51" Type="http://schemas.openxmlformats.org/officeDocument/2006/relationships/oleObject" Target="embeddings/oleObject13.bin"/><Relationship Id="rId50" Type="http://schemas.openxmlformats.org/officeDocument/2006/relationships/image" Target="media/image29.wmf"/><Relationship Id="rId5" Type="http://schemas.openxmlformats.org/officeDocument/2006/relationships/header" Target="header3.xml"/><Relationship Id="rId49" Type="http://schemas.openxmlformats.org/officeDocument/2006/relationships/oleObject" Target="embeddings/oleObject12.bin"/><Relationship Id="rId48" Type="http://schemas.openxmlformats.org/officeDocument/2006/relationships/image" Target="media/image28.wmf"/><Relationship Id="rId47" Type="http://schemas.openxmlformats.org/officeDocument/2006/relationships/oleObject" Target="embeddings/oleObject11.bin"/><Relationship Id="rId46" Type="http://schemas.openxmlformats.org/officeDocument/2006/relationships/image" Target="media/image27.wmf"/><Relationship Id="rId45" Type="http://schemas.openxmlformats.org/officeDocument/2006/relationships/oleObject" Target="embeddings/oleObject10.bin"/><Relationship Id="rId44" Type="http://schemas.openxmlformats.org/officeDocument/2006/relationships/image" Target="media/image26.wmf"/><Relationship Id="rId43" Type="http://schemas.openxmlformats.org/officeDocument/2006/relationships/oleObject" Target="embeddings/oleObject9.bin"/><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oleObject" Target="embeddings/oleObject7.bin"/><Relationship Id="rId35" Type="http://schemas.openxmlformats.org/officeDocument/2006/relationships/image" Target="media/image20.wmf"/><Relationship Id="rId34" Type="http://schemas.openxmlformats.org/officeDocument/2006/relationships/oleObject" Target="embeddings/oleObject6.bin"/><Relationship Id="rId33" Type="http://schemas.openxmlformats.org/officeDocument/2006/relationships/image" Target="media/image19.wmf"/><Relationship Id="rId32" Type="http://schemas.openxmlformats.org/officeDocument/2006/relationships/oleObject" Target="embeddings/oleObject5.bin"/><Relationship Id="rId31" Type="http://schemas.openxmlformats.org/officeDocument/2006/relationships/image" Target="media/image18.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3.bin"/><Relationship Id="rId27" Type="http://schemas.openxmlformats.org/officeDocument/2006/relationships/image" Target="media/image16.png"/><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wmf"/><Relationship Id="rId23" Type="http://schemas.openxmlformats.org/officeDocument/2006/relationships/oleObject" Target="embeddings/oleObject1.bin"/><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5" Type="http://schemas.openxmlformats.org/officeDocument/2006/relationships/fontTable" Target="fontTable.xml"/><Relationship Id="rId164" Type="http://schemas.openxmlformats.org/officeDocument/2006/relationships/customXml" Target="../customXml/item1.xml"/><Relationship Id="rId163" Type="http://schemas.openxmlformats.org/officeDocument/2006/relationships/image" Target="media/image91.wmf"/><Relationship Id="rId162" Type="http://schemas.openxmlformats.org/officeDocument/2006/relationships/oleObject" Target="embeddings/oleObject63.bin"/><Relationship Id="rId161" Type="http://schemas.openxmlformats.org/officeDocument/2006/relationships/image" Target="media/image90.wmf"/><Relationship Id="rId160" Type="http://schemas.openxmlformats.org/officeDocument/2006/relationships/oleObject" Target="embeddings/oleObject62.bin"/><Relationship Id="rId16" Type="http://schemas.openxmlformats.org/officeDocument/2006/relationships/image" Target="media/image7.png"/><Relationship Id="rId159" Type="http://schemas.openxmlformats.org/officeDocument/2006/relationships/image" Target="media/image89.wmf"/><Relationship Id="rId158" Type="http://schemas.openxmlformats.org/officeDocument/2006/relationships/oleObject" Target="embeddings/oleObject61.bin"/><Relationship Id="rId157" Type="http://schemas.openxmlformats.org/officeDocument/2006/relationships/image" Target="media/image88.wmf"/><Relationship Id="rId156" Type="http://schemas.openxmlformats.org/officeDocument/2006/relationships/oleObject" Target="embeddings/oleObject60.bin"/><Relationship Id="rId155" Type="http://schemas.openxmlformats.org/officeDocument/2006/relationships/image" Target="media/image87.wmf"/><Relationship Id="rId154" Type="http://schemas.openxmlformats.org/officeDocument/2006/relationships/oleObject" Target="embeddings/oleObject59.bin"/><Relationship Id="rId153" Type="http://schemas.openxmlformats.org/officeDocument/2006/relationships/image" Target="media/image86.wmf"/><Relationship Id="rId152" Type="http://schemas.openxmlformats.org/officeDocument/2006/relationships/oleObject" Target="embeddings/oleObject58.bin"/><Relationship Id="rId151" Type="http://schemas.openxmlformats.org/officeDocument/2006/relationships/image" Target="media/image85.wmf"/><Relationship Id="rId150" Type="http://schemas.openxmlformats.org/officeDocument/2006/relationships/oleObject" Target="embeddings/oleObject57.bin"/><Relationship Id="rId15" Type="http://schemas.openxmlformats.org/officeDocument/2006/relationships/image" Target="media/image6.png"/><Relationship Id="rId149" Type="http://schemas.openxmlformats.org/officeDocument/2006/relationships/image" Target="media/image84.wmf"/><Relationship Id="rId148" Type="http://schemas.openxmlformats.org/officeDocument/2006/relationships/oleObject" Target="embeddings/oleObject56.bin"/><Relationship Id="rId147" Type="http://schemas.openxmlformats.org/officeDocument/2006/relationships/image" Target="media/image83.wmf"/><Relationship Id="rId146" Type="http://schemas.openxmlformats.org/officeDocument/2006/relationships/oleObject" Target="embeddings/oleObject55.bin"/><Relationship Id="rId145" Type="http://schemas.openxmlformats.org/officeDocument/2006/relationships/image" Target="media/image82.wmf"/><Relationship Id="rId144" Type="http://schemas.openxmlformats.org/officeDocument/2006/relationships/oleObject" Target="embeddings/oleObject54.bin"/><Relationship Id="rId143" Type="http://schemas.openxmlformats.org/officeDocument/2006/relationships/image" Target="media/image81.wmf"/><Relationship Id="rId142" Type="http://schemas.openxmlformats.org/officeDocument/2006/relationships/oleObject" Target="embeddings/oleObject53.bin"/><Relationship Id="rId141" Type="http://schemas.openxmlformats.org/officeDocument/2006/relationships/image" Target="media/image80.wmf"/><Relationship Id="rId140" Type="http://schemas.openxmlformats.org/officeDocument/2006/relationships/oleObject" Target="embeddings/oleObject52.bin"/><Relationship Id="rId14" Type="http://schemas.openxmlformats.org/officeDocument/2006/relationships/image" Target="media/image5.png"/><Relationship Id="rId139" Type="http://schemas.openxmlformats.org/officeDocument/2006/relationships/image" Target="media/image79.wmf"/><Relationship Id="rId138" Type="http://schemas.openxmlformats.org/officeDocument/2006/relationships/oleObject" Target="embeddings/oleObject51.bin"/><Relationship Id="rId137" Type="http://schemas.openxmlformats.org/officeDocument/2006/relationships/image" Target="media/image78.wmf"/><Relationship Id="rId136" Type="http://schemas.openxmlformats.org/officeDocument/2006/relationships/oleObject" Target="embeddings/oleObject50.bin"/><Relationship Id="rId135" Type="http://schemas.openxmlformats.org/officeDocument/2006/relationships/image" Target="media/image77.wmf"/><Relationship Id="rId134" Type="http://schemas.openxmlformats.org/officeDocument/2006/relationships/oleObject" Target="embeddings/oleObject49.bin"/><Relationship Id="rId133" Type="http://schemas.openxmlformats.org/officeDocument/2006/relationships/image" Target="media/image76.png"/><Relationship Id="rId132" Type="http://schemas.openxmlformats.org/officeDocument/2006/relationships/image" Target="media/image75.wmf"/><Relationship Id="rId131" Type="http://schemas.openxmlformats.org/officeDocument/2006/relationships/oleObject" Target="embeddings/oleObject48.bin"/><Relationship Id="rId130" Type="http://schemas.openxmlformats.org/officeDocument/2006/relationships/image" Target="media/image74.wmf"/><Relationship Id="rId13" Type="http://schemas.openxmlformats.org/officeDocument/2006/relationships/image" Target="media/image4.png"/><Relationship Id="rId129" Type="http://schemas.openxmlformats.org/officeDocument/2006/relationships/oleObject" Target="embeddings/oleObject47.bin"/><Relationship Id="rId128" Type="http://schemas.openxmlformats.org/officeDocument/2006/relationships/image" Target="media/image73.wmf"/><Relationship Id="rId127" Type="http://schemas.openxmlformats.org/officeDocument/2006/relationships/oleObject" Target="embeddings/oleObject46.bin"/><Relationship Id="rId126" Type="http://schemas.openxmlformats.org/officeDocument/2006/relationships/image" Target="media/image72.wmf"/><Relationship Id="rId125" Type="http://schemas.openxmlformats.org/officeDocument/2006/relationships/oleObject" Target="embeddings/oleObject45.bin"/><Relationship Id="rId124" Type="http://schemas.openxmlformats.org/officeDocument/2006/relationships/image" Target="media/image71.png"/><Relationship Id="rId123" Type="http://schemas.openxmlformats.org/officeDocument/2006/relationships/oleObject" Target="embeddings/oleObject44.bin"/><Relationship Id="rId122" Type="http://schemas.openxmlformats.org/officeDocument/2006/relationships/oleObject" Target="embeddings/oleObject43.bin"/><Relationship Id="rId121" Type="http://schemas.openxmlformats.org/officeDocument/2006/relationships/image" Target="media/image70.wmf"/><Relationship Id="rId120" Type="http://schemas.openxmlformats.org/officeDocument/2006/relationships/oleObject" Target="embeddings/oleObject42.bin"/><Relationship Id="rId12" Type="http://schemas.openxmlformats.org/officeDocument/2006/relationships/image" Target="media/image3.png"/><Relationship Id="rId119" Type="http://schemas.openxmlformats.org/officeDocument/2006/relationships/image" Target="media/image69.wmf"/><Relationship Id="rId118" Type="http://schemas.openxmlformats.org/officeDocument/2006/relationships/oleObject" Target="embeddings/oleObject41.bin"/><Relationship Id="rId117" Type="http://schemas.openxmlformats.org/officeDocument/2006/relationships/image" Target="media/image68.wmf"/><Relationship Id="rId116" Type="http://schemas.openxmlformats.org/officeDocument/2006/relationships/oleObject" Target="embeddings/oleObject40.bin"/><Relationship Id="rId115" Type="http://schemas.openxmlformats.org/officeDocument/2006/relationships/image" Target="media/image67.png"/><Relationship Id="rId114" Type="http://schemas.openxmlformats.org/officeDocument/2006/relationships/image" Target="media/image66.wmf"/><Relationship Id="rId113" Type="http://schemas.openxmlformats.org/officeDocument/2006/relationships/oleObject" Target="embeddings/oleObject39.bin"/><Relationship Id="rId112" Type="http://schemas.openxmlformats.org/officeDocument/2006/relationships/image" Target="media/image65.png"/><Relationship Id="rId111" Type="http://schemas.openxmlformats.org/officeDocument/2006/relationships/image" Target="media/image64.png"/><Relationship Id="rId110" Type="http://schemas.openxmlformats.org/officeDocument/2006/relationships/image" Target="media/image63.wmf"/><Relationship Id="rId11" Type="http://schemas.openxmlformats.org/officeDocument/2006/relationships/image" Target="media/image2.png"/><Relationship Id="rId109" Type="http://schemas.openxmlformats.org/officeDocument/2006/relationships/oleObject" Target="embeddings/oleObject38.bin"/><Relationship Id="rId108" Type="http://schemas.openxmlformats.org/officeDocument/2006/relationships/image" Target="media/image62.png"/><Relationship Id="rId107" Type="http://schemas.openxmlformats.org/officeDocument/2006/relationships/image" Target="media/image61.wmf"/><Relationship Id="rId106" Type="http://schemas.openxmlformats.org/officeDocument/2006/relationships/image" Target="media/image60.png"/><Relationship Id="rId105" Type="http://schemas.openxmlformats.org/officeDocument/2006/relationships/image" Target="media/image59.png"/><Relationship Id="rId104" Type="http://schemas.openxmlformats.org/officeDocument/2006/relationships/image" Target="media/image58.png"/><Relationship Id="rId103" Type="http://schemas.openxmlformats.org/officeDocument/2006/relationships/image" Target="media/image57.png"/><Relationship Id="rId102" Type="http://schemas.openxmlformats.org/officeDocument/2006/relationships/image" Target="media/image56.png"/><Relationship Id="rId101" Type="http://schemas.openxmlformats.org/officeDocument/2006/relationships/image" Target="media/image55.wmf"/><Relationship Id="rId100" Type="http://schemas.openxmlformats.org/officeDocument/2006/relationships/oleObject" Target="embeddings/oleObject37.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8248</Words>
  <Characters>8978</Characters>
  <Lines>0</Lines>
  <Paragraphs>0</Paragraphs>
  <TotalTime>4</TotalTime>
  <ScaleCrop>false</ScaleCrop>
  <LinksUpToDate>false</LinksUpToDate>
  <CharactersWithSpaces>9315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2022-09-17T13:10:00Z</dcterms:created>
  <dc:creator>学科网试题生产平台</dc:creator>
  <dc:description>3066183988002816</dc:description>
  <cp:lastModifiedBy>上帝掷骰子吗</cp:lastModifiedBy>
  <dcterms:modified xsi:type="dcterms:W3CDTF">2024-07-19T16:51:52Z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379421218CA148EA86055B2BAC3E8653</vt:lpwstr>
  </property>
</Properties>
</file>