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CDC5AFD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11201400</wp:posOffset>
            </wp:positionH>
            <wp:positionV relativeFrom="topMargin">
              <wp:posOffset>12560300</wp:posOffset>
            </wp:positionV>
            <wp:extent cx="292100" cy="254000"/>
            <wp:effectExtent l="0" t="0" r="12700" b="12700"/>
            <wp:wrapNone/>
            <wp:docPr id="100040" name="图片 100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0" name="图片 10004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年岳阳市初中学业水平考试试卷</w:t>
      </w:r>
    </w:p>
    <w:p w14:paraId="0727E586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物理</w:t>
      </w:r>
    </w:p>
    <w:p w14:paraId="568E5D4F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36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分。在每小题给出的四个选项中，只有一个选项符合题意）</w:t>
      </w:r>
    </w:p>
    <w:p w14:paraId="2D04BAA9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我们所用的物理教科书的长度约为（　　）</w:t>
      </w:r>
    </w:p>
    <w:p w14:paraId="6FB554C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/>
        </w:rPr>
        <w:t xml:space="preserve">A. </w:t>
      </w:r>
      <w:r>
        <w:rPr>
          <w:rFonts w:ascii="Times New Roman" w:hAnsi="Times New Roman" w:eastAsia="Times New Roman" w:cs="Times New Roman"/>
          <w:color w:val="auto"/>
        </w:rPr>
        <w:t>25mm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Times New Roman" w:hAnsi="Times New Roman" w:eastAsia="Times New Roman" w:cs="Times New Roman"/>
          <w:color w:val="auto"/>
        </w:rPr>
        <w:t>25cm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Times New Roman" w:hAnsi="Times New Roman" w:eastAsia="Times New Roman" w:cs="Times New Roman"/>
          <w:color w:val="auto"/>
        </w:rPr>
        <w:t>25dm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Times New Roman" w:hAnsi="Times New Roman" w:eastAsia="Times New Roman" w:cs="Times New Roman"/>
          <w:color w:val="auto"/>
        </w:rPr>
        <w:t>25m</w:t>
      </w:r>
    </w:p>
    <w:p w14:paraId="7EF0B94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乡村的夏夜，常常听到青蛙“呱呱”的叫声，下列关于“呱呱”声的说法正确的是（　　）</w:t>
      </w:r>
    </w:p>
    <w:p w14:paraId="73D2814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它是由青蛙鸣囊振动产生的</w:t>
      </w:r>
    </w:p>
    <w:p w14:paraId="1A1D10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它的传播不需要介质</w:t>
      </w:r>
    </w:p>
    <w:p w14:paraId="26469B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根据音调可以辨别它是青蛙的声音</w:t>
      </w:r>
    </w:p>
    <w:p w14:paraId="7EEA43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关闭门窗是在声源处控制它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81" name="图片 200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1" name="图片 20038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干扰</w:t>
      </w:r>
    </w:p>
    <w:p w14:paraId="20CC1B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下列成语所描绘的光现象中，由于光的反射形成的是（　　）</w:t>
      </w:r>
    </w:p>
    <w:p w14:paraId="2CDFA13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立竿见影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凿壁偷光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镜花水月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坐井观天</w:t>
      </w:r>
    </w:p>
    <w:p w14:paraId="7CAFF7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下列自然现象与物态变化名称对应正确的是（　　）</w:t>
      </w:r>
    </w:p>
    <w:p w14:paraId="03D14B6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初春，冰雪消融——熔化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夏天，大雾弥漫——汽化</w:t>
      </w:r>
    </w:p>
    <w:p w14:paraId="2A979B7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深秋，霜打枝头——凝固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冬天，冰封江面——凝华</w:t>
      </w:r>
    </w:p>
    <w:p w14:paraId="51B2EF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关于质量和密度，下列叙述正确的是（　　）</w:t>
      </w:r>
    </w:p>
    <w:p w14:paraId="5DB5C45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实验室常用弹簧测力计测量质量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“冰墩墩”从地球带往太空，质量不变</w:t>
      </w:r>
    </w:p>
    <w:p w14:paraId="621B37A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水结成冰后，密度不变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飞机采用密度较大的材料制造</w:t>
      </w:r>
    </w:p>
    <w:p w14:paraId="274F2F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月，北京冬奥会成功举办。下列关于冬奥会的运动场景，解释正确的是（　　）</w:t>
      </w:r>
    </w:p>
    <w:p w14:paraId="3BF400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114800" cy="9144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8EA7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图甲：冰壶表面打磨得很光滑，是为了增大摩擦力</w:t>
      </w:r>
    </w:p>
    <w:p w14:paraId="4F011E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图乙：滑雪板面积较大，是为了增大压强</w:t>
      </w:r>
    </w:p>
    <w:p w14:paraId="49C488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图丙：冰球离杆后继续运动，是因为冰球具有惯性</w:t>
      </w:r>
    </w:p>
    <w:p w14:paraId="3090AA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图丁：滑冰运动员转弯滑行时，处于平衡状态</w:t>
      </w:r>
    </w:p>
    <w:p w14:paraId="0B9B3A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下列实例中，应用了“流体压强与流速的关系”的是（　　）</w:t>
      </w:r>
    </w:p>
    <w:p w14:paraId="5CE71B3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用吸管吸饮料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用高压锅煮食物</w:t>
      </w:r>
    </w:p>
    <w:p w14:paraId="38F6D83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茶壶的壶盖留有小孔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火车站台设置安全线</w:t>
      </w:r>
    </w:p>
    <w:p w14:paraId="0168508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日，我国神舟十三号载人飞船成动发射三名航天员历时六个月，在太空完成各项既定任务，于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日返回地面。下列说法正确的是（　　）</w:t>
      </w:r>
    </w:p>
    <w:p w14:paraId="2AA1360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运载火箭点火发射时，机械能转化为内能</w:t>
      </w:r>
    </w:p>
    <w:p w14:paraId="5C5310A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飞船与空间站对接完成后，飞船相对于空间站是运动的</w:t>
      </w:r>
    </w:p>
    <w:p w14:paraId="3BB503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空间站利用电磁波与地面指挥中心传递信息</w:t>
      </w:r>
    </w:p>
    <w:p w14:paraId="167E4D3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</w:t>
      </w:r>
      <w:r>
        <w:rPr>
          <w:rFonts w:ascii="宋体" w:hAnsi="宋体" w:eastAsia="宋体" w:cs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378" name="图片 200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8" name="图片 20037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飞船返回舱返回地面过程中，重力势能保持不变</w:t>
      </w:r>
    </w:p>
    <w:p w14:paraId="20C6C7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下列做法符合安全用电要求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79" name="图片 200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9" name="图片 20037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是（　　）</w:t>
      </w:r>
    </w:p>
    <w:p w14:paraId="069969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使用验电笔时，手指接触笔尖金属体</w:t>
      </w:r>
    </w:p>
    <w:p w14:paraId="41C201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电冰箱的金属外壳采用保护接地</w:t>
      </w:r>
    </w:p>
    <w:p w14:paraId="6046E3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开关接在灯泡和零线之间</w:t>
      </w:r>
    </w:p>
    <w:p w14:paraId="61E66A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在高压电线下放风筝</w:t>
      </w:r>
    </w:p>
    <w:p w14:paraId="4923428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图甲是</w:t>
      </w:r>
      <w:r>
        <w:rPr>
          <w:rFonts w:ascii="Times New Roman" w:hAnsi="Times New Roman" w:eastAsia="Times New Roman" w:cs="Times New Roman"/>
          <w:color w:val="000000"/>
        </w:rPr>
        <w:t>USB</w:t>
      </w:r>
      <w:r>
        <w:rPr>
          <w:rFonts w:ascii="宋体" w:hAnsi="宋体" w:eastAsia="宋体" w:cs="宋体"/>
          <w:color w:val="000000"/>
        </w:rPr>
        <w:t>迷你电风扇，下列装置中与它的核心部件（电动机）原理相同的是（　　）</w:t>
      </w:r>
    </w:p>
    <w:p w14:paraId="1C1CE33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76400" cy="163830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A716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04950" cy="12096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司南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57350" cy="1076325"/>
            <wp:effectExtent l="0" t="0" r="0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电铃</w:t>
      </w:r>
    </w:p>
    <w:p w14:paraId="2011029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714500" cy="10382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麦克风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28750" cy="100012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扬声器</w:t>
      </w:r>
    </w:p>
    <w:p w14:paraId="1FB149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如图，用</w:t>
      </w:r>
      <w:r>
        <w:rPr>
          <w:rFonts w:ascii="Times New Roman" w:hAnsi="Times New Roman" w:eastAsia="Times New Roman" w:cs="Times New Roman"/>
          <w:color w:val="000000"/>
        </w:rPr>
        <w:t>40N</w:t>
      </w:r>
      <w:r>
        <w:rPr>
          <w:rFonts w:ascii="宋体" w:hAnsi="宋体" w:eastAsia="宋体" w:cs="宋体"/>
          <w:color w:val="000000"/>
        </w:rPr>
        <w:t>的拉力，在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内将重</w:t>
      </w:r>
      <w:r>
        <w:rPr>
          <w:rFonts w:ascii="Times New Roman" w:hAnsi="Times New Roman" w:eastAsia="Times New Roman" w:cs="Times New Roman"/>
          <w:color w:val="000000"/>
        </w:rPr>
        <w:t>100N</w:t>
      </w:r>
      <w:r>
        <w:rPr>
          <w:rFonts w:ascii="宋体" w:hAnsi="宋体" w:eastAsia="宋体" w:cs="宋体"/>
          <w:color w:val="000000"/>
        </w:rPr>
        <w:t>的物体匀速提升</w:t>
      </w:r>
      <w:r>
        <w:rPr>
          <w:rFonts w:ascii="Times New Roman" w:hAnsi="Times New Roman" w:eastAsia="Times New Roman" w:cs="Times New Roman"/>
          <w:color w:val="000000"/>
        </w:rPr>
        <w:t>3m</w:t>
      </w:r>
      <w:r>
        <w:rPr>
          <w:rFonts w:ascii="宋体" w:hAnsi="宋体" w:eastAsia="宋体" w:cs="宋体"/>
          <w:color w:val="000000"/>
        </w:rPr>
        <w:t>，则该滑轮组（　　）</w:t>
      </w:r>
    </w:p>
    <w:p w14:paraId="11F8C1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04825" cy="13811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C94A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绳端移动的距离为</w:t>
      </w:r>
      <w:r>
        <w:rPr>
          <w:rFonts w:ascii="Times New Roman" w:hAnsi="Times New Roman" w:eastAsia="Times New Roman" w:cs="Times New Roman"/>
          <w:color w:val="000000"/>
        </w:rPr>
        <w:t>6m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有用功为</w:t>
      </w:r>
      <w:r>
        <w:rPr>
          <w:rFonts w:ascii="Times New Roman" w:hAnsi="Times New Roman" w:eastAsia="Times New Roman" w:cs="Times New Roman"/>
          <w:color w:val="000000"/>
        </w:rPr>
        <w:t>120J</w:t>
      </w:r>
    </w:p>
    <w:p w14:paraId="0F4DFA9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拉力做功的功率为</w:t>
      </w:r>
      <w:r>
        <w:rPr>
          <w:rFonts w:ascii="Times New Roman" w:hAnsi="Times New Roman" w:eastAsia="Times New Roman" w:cs="Times New Roman"/>
          <w:color w:val="000000"/>
        </w:rPr>
        <w:t>36W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机械效率为</w:t>
      </w:r>
      <w:r>
        <w:rPr>
          <w:rFonts w:ascii="Times New Roman" w:hAnsi="Times New Roman" w:eastAsia="Times New Roman" w:cs="Times New Roman"/>
          <w:color w:val="000000"/>
        </w:rPr>
        <w:t>80%</w:t>
      </w:r>
    </w:p>
    <w:p w14:paraId="763B4D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如图，电源电压不变，定值电阻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=20Ω</w:t>
      </w:r>
      <w:r>
        <w:rPr>
          <w:rFonts w:ascii="宋体" w:hAnsi="宋体" w:eastAsia="宋体" w:cs="宋体"/>
          <w:color w:val="000000"/>
        </w:rPr>
        <w:t>，小灯泡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标有“</w:t>
      </w:r>
      <w:r>
        <w:rPr>
          <w:rFonts w:ascii="Times New Roman" w:hAnsi="Times New Roman" w:eastAsia="Times New Roman" w:cs="Times New Roman"/>
          <w:color w:val="000000"/>
        </w:rPr>
        <w:t>8V  4W</w:t>
      </w:r>
      <w:r>
        <w:rPr>
          <w:rFonts w:ascii="宋体" w:hAnsi="宋体" w:eastAsia="宋体" w:cs="宋体"/>
          <w:color w:val="000000"/>
        </w:rPr>
        <w:t>”字样（灯丝电阻不变），电流表量程为</w:t>
      </w:r>
      <w:r>
        <w:rPr>
          <w:rFonts w:ascii="Times New Roman" w:hAnsi="Times New Roman" w:eastAsia="Times New Roman" w:cs="Times New Roman"/>
          <w:color w:val="000000"/>
        </w:rPr>
        <w:t>0~3A</w:t>
      </w:r>
      <w:r>
        <w:rPr>
          <w:rFonts w:ascii="宋体" w:hAnsi="宋体" w:eastAsia="宋体" w:cs="宋体"/>
          <w:color w:val="000000"/>
        </w:rPr>
        <w:t>。当只闭合开关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端滑动到某一位置时，变阻器连入电路中的阻值减小了</w:t>
      </w:r>
      <w:r>
        <w:rPr>
          <w:rFonts w:ascii="Times New Roman" w:hAnsi="Times New Roman" w:eastAsia="Times New Roman" w:cs="Times New Roman"/>
          <w:color w:val="000000"/>
        </w:rPr>
        <w:t>16Ω</w:t>
      </w:r>
      <w:r>
        <w:rPr>
          <w:rFonts w:ascii="宋体" w:hAnsi="宋体" w:eastAsia="宋体" w:cs="宋体"/>
          <w:color w:val="000000"/>
        </w:rPr>
        <w:t>，电流表示数增大了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，此时小灯泡恰好正常发光。在保证电路安全的情况下，都正确且无漏选的一组是（　　）</w:t>
      </w:r>
    </w:p>
    <w:p w14:paraId="1B04591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504950" cy="1257300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E8272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①电源电压为</w:t>
      </w:r>
      <w:r>
        <w:rPr>
          <w:rFonts w:ascii="Times New Roman" w:hAnsi="Times New Roman" w:eastAsia="Times New Roman" w:cs="Times New Roman"/>
          <w:color w:val="000000"/>
        </w:rPr>
        <w:t>12V</w:t>
      </w:r>
    </w:p>
    <w:p w14:paraId="17C891D2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的最大阻值为</w:t>
      </w:r>
      <w:r>
        <w:rPr>
          <w:rFonts w:ascii="Times New Roman" w:hAnsi="Times New Roman" w:eastAsia="Times New Roman" w:cs="Times New Roman"/>
          <w:color w:val="000000"/>
        </w:rPr>
        <w:t>24Ω</w:t>
      </w:r>
    </w:p>
    <w:p w14:paraId="230E34F6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③开关都闭合时，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的最大功率为</w:t>
      </w:r>
      <w:r>
        <w:rPr>
          <w:rFonts w:ascii="Times New Roman" w:hAnsi="Times New Roman" w:eastAsia="Times New Roman" w:cs="Times New Roman"/>
          <w:color w:val="000000"/>
        </w:rPr>
        <w:t>28.8W</w:t>
      </w:r>
    </w:p>
    <w:p w14:paraId="0F5C9149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④在电流表有示数的情况下，电路消耗的总功率最小值为</w:t>
      </w:r>
      <w:r>
        <w:rPr>
          <w:rFonts w:ascii="Times New Roman" w:hAnsi="Times New Roman" w:eastAsia="Times New Roman" w:cs="Times New Roman"/>
          <w:color w:val="000000"/>
        </w:rPr>
        <w:t>3.6W</w:t>
      </w:r>
    </w:p>
    <w:p w14:paraId="7B0F0AD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①②③④</w:t>
      </w:r>
    </w:p>
    <w:p w14:paraId="0D60F910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2F519E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月，春暖花开，油菜花节相继在岳阳市各地举行。游客们远远地就能闻到阵阵花香，这是_______现象；到达现场，许多游客纷纷拿出手机拍摄“金色花海”，手机的镜头相当于_______（选填“凸”或“凹”）透镜。</w:t>
      </w:r>
    </w:p>
    <w:p w14:paraId="7AB346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我国“奋斗者”号载人潜水器在马里亚纳海沟方米深处多次成功坐底，标志着我国在载人深潜领域达到了世界领先水平。“奋斗者”号在深水下潜过程中所受水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77" name="图片 200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7" name="图片 20037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压强_______，浮力_______。（两空均选填“变大”、“变小”或“不变”，整个过程潜水器的体积不变）</w:t>
      </w:r>
    </w:p>
    <w:p w14:paraId="169F6B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如图，电源电压不变，已知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=15Ω</w:t>
      </w:r>
      <w:r>
        <w:rPr>
          <w:rFonts w:ascii="宋体" w:hAnsi="宋体" w:eastAsia="宋体" w:cs="宋体"/>
          <w:color w:val="000000"/>
        </w:rPr>
        <w:t>，合开关后，电流表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的示数分别为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，则通过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的电流为_______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，电源电压为_______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。</w:t>
      </w:r>
    </w:p>
    <w:p w14:paraId="26A910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28725" cy="12096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C408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Times New Roman" w:hAnsi="Times New Roman" w:eastAsia="Times New Roman" w:cs="Times New Roman"/>
          <w:color w:val="000000"/>
        </w:rPr>
        <w:t>PTC</w:t>
      </w:r>
      <w:r>
        <w:rPr>
          <w:rFonts w:ascii="宋体" w:hAnsi="宋体" w:eastAsia="宋体" w:cs="宋体"/>
          <w:color w:val="000000"/>
        </w:rPr>
        <w:t>是一种新型的半导体陶瓷材料，具有发热、控温双重功能，应用十分广泛。它有一个根据需要设定的温度，低于这个温度时，其阻值随温度的升高而减小；高于这个温度时，其阻值随温度的升高而增大。我们把这个设定的温度叫做“居里点温度”。如图甲的</w:t>
      </w:r>
      <w:r>
        <w:rPr>
          <w:rFonts w:ascii="Times New Roman" w:hAnsi="Times New Roman" w:eastAsia="Times New Roman" w:cs="Times New Roman"/>
          <w:color w:val="000000"/>
        </w:rPr>
        <w:t>3D</w:t>
      </w:r>
      <w:r>
        <w:rPr>
          <w:rFonts w:ascii="宋体" w:hAnsi="宋体" w:eastAsia="宋体" w:cs="宋体"/>
          <w:color w:val="000000"/>
        </w:rPr>
        <w:t>打印笔，其内部电路如图乙所示，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是两个相同的</w:t>
      </w:r>
      <w:r>
        <w:rPr>
          <w:rFonts w:ascii="Times New Roman" w:hAnsi="Times New Roman" w:eastAsia="Times New Roman" w:cs="Times New Roman"/>
          <w:color w:val="000000"/>
        </w:rPr>
        <w:t>PTC</w:t>
      </w:r>
      <w:r>
        <w:rPr>
          <w:rFonts w:ascii="宋体" w:hAnsi="宋体" w:eastAsia="宋体" w:cs="宋体"/>
          <w:color w:val="000000"/>
        </w:rPr>
        <w:t>发热电阻，单个</w:t>
      </w:r>
      <w:r>
        <w:rPr>
          <w:rFonts w:ascii="Times New Roman" w:hAnsi="Times New Roman" w:eastAsia="Times New Roman" w:cs="Times New Roman"/>
          <w:color w:val="000000"/>
        </w:rPr>
        <w:t>PTC</w:t>
      </w:r>
      <w:r>
        <w:rPr>
          <w:rFonts w:ascii="宋体" w:hAnsi="宋体" w:eastAsia="宋体" w:cs="宋体"/>
          <w:color w:val="000000"/>
        </w:rPr>
        <w:t>的阻值与温度的关系如图丙所示：</w:t>
      </w:r>
    </w:p>
    <w:p w14:paraId="3B6675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91050" cy="130492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E3FA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）打印笔工作时有快、慢两挡，图乙中当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都闭合时，处于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挡；</w:t>
      </w:r>
    </w:p>
    <w:p w14:paraId="30CA3E3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）由图丙可知，该</w:t>
      </w:r>
      <w:r>
        <w:rPr>
          <w:rFonts w:ascii="Times New Roman" w:hAnsi="Times New Roman" w:eastAsia="Times New Roman" w:cs="Times New Roman"/>
          <w:color w:val="000000"/>
        </w:rPr>
        <w:t>PTC</w:t>
      </w:r>
      <w:r>
        <w:rPr>
          <w:rFonts w:ascii="宋体" w:hAnsi="宋体" w:eastAsia="宋体" w:cs="宋体"/>
          <w:color w:val="000000"/>
        </w:rPr>
        <w:t>材料的“居里点温度”是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℃。</w:t>
      </w:r>
    </w:p>
    <w:p w14:paraId="039F3894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分，在答题卡上用铅笔作图，确定后用黑笔描黑）</w:t>
      </w:r>
    </w:p>
    <w:p w14:paraId="70D315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请画出地面对小球的支持力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的示意图。</w:t>
      </w:r>
    </w:p>
    <w:p w14:paraId="443008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19225" cy="7620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0492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小猫叉不着鱼，作图可解释。请完成小猫看见鱼（图中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点）的折射光路图。</w:t>
      </w:r>
    </w:p>
    <w:p w14:paraId="60E0E8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85925" cy="1447800"/>
            <wp:effectExtent l="0" t="0" r="9525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F2962DA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四、实验探究题（本大题共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DDE06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图甲是“比较不同物质的吸热能力”的实验装置。</w:t>
      </w:r>
    </w:p>
    <w:p w14:paraId="4489FA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33550" cy="11715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3CD6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）两支试管里水和煤油的质量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（选填“相同”或“不同”）；</w:t>
      </w:r>
    </w:p>
    <w:p w14:paraId="7CDB0C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）相同时间内，水吸收的热量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（选填“大于”、“等于”或“小于”）煤油吸收的热量；</w:t>
      </w:r>
    </w:p>
    <w:p w14:paraId="566FFA7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）由图乙可知，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的吸热能力更强。</w:t>
      </w:r>
    </w:p>
    <w:p w14:paraId="647A8B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在“探究杠杆的平衡条件”实验中：</w:t>
      </w:r>
    </w:p>
    <w:p w14:paraId="3417C9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800600" cy="1209675"/>
            <wp:effectExtent l="0" t="0" r="0" b="952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7A6E4B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）杠杆静止在图甲所示位置，为了使杠杆在水平位置平衡，应将平衡螺母向_______（选填“左”或“右”）调节；</w:t>
      </w:r>
    </w:p>
    <w:p w14:paraId="0BC6C97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）调节平衡后，如图乙，在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点挂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个钩码，则应在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点挂_______个钩码，才能使杠杆重新在水平位置平衡（所用钩码的规格都相同）；</w:t>
      </w:r>
    </w:p>
    <w:p w14:paraId="69792E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）改变钩码的位置和个数，使杠杆平衡，收集多组数据，其目的是_____（填序号）</w:t>
      </w:r>
    </w:p>
    <w:p w14:paraId="79DC89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380" name="图片 200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0" name="图片 20038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取平均值，减小误差</w:t>
      </w:r>
      <w:r>
        <w:rPr>
          <w:rFonts w:ascii="Times New Roman" w:hAnsi="Times New Roman" w:eastAsia="Times New Roman" w:cs="Times New Roman"/>
          <w:color w:val="000000"/>
        </w:rPr>
        <w:t xml:space="preserve">              B.</w:t>
      </w:r>
      <w:r>
        <w:rPr>
          <w:rFonts w:ascii="宋体" w:hAnsi="宋体" w:eastAsia="宋体" w:cs="宋体"/>
          <w:color w:val="000000"/>
        </w:rPr>
        <w:t>避免偶然性，寻找普遍规律</w:t>
      </w:r>
    </w:p>
    <w:p w14:paraId="6FB873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）看图丙的漫画，根据杠杆的平衡条件分析，小兔分得的萝卜质量_______（选填“大于”、“等于”或“小于”）小猴的。</w:t>
      </w:r>
    </w:p>
    <w:p w14:paraId="119DEC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在“伏安法测电阻”的实验中：</w:t>
      </w:r>
    </w:p>
    <w:p w14:paraId="16E499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029075" cy="174307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02907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tbl>
      <w:tblPr>
        <w:tblStyle w:val="4"/>
        <w:tblW w:w="67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680"/>
        <w:gridCol w:w="1680"/>
        <w:gridCol w:w="1680"/>
        <w:gridCol w:w="1680"/>
      </w:tblGrid>
      <w:tr w14:paraId="34E79F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85" w:hRule="atLeast"/>
        </w:trPr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FE70CF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E2CA24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E95711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B36776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</w:tr>
      <w:tr w14:paraId="1AD4CA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85" w:hRule="atLeast"/>
        </w:trPr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E8052B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365DA4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173298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2.1</w:t>
            </w:r>
          </w:p>
        </w:tc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B87FF9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2.8</w:t>
            </w:r>
          </w:p>
        </w:tc>
      </w:tr>
      <w:tr w14:paraId="45F44C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85" w:hRule="atLeast"/>
        </w:trPr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1EB952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0D10EA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</w:t>
            </w:r>
          </w:p>
        </w:tc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590CC5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0.14</w:t>
            </w:r>
          </w:p>
        </w:tc>
        <w:tc>
          <w:tcPr>
            <w:tcW w:w="16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D07E6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</w:tr>
    </w:tbl>
    <w:p w14:paraId="6AA5A7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）如图甲，闭合开关前，滑片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应置于滑动变阻器的________（填“左”或“右”）端；</w:t>
      </w:r>
    </w:p>
    <w:p w14:paraId="68E171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）闭合开关后，发现电压表无示数，而电流表有示数。经检查，导线连接完好，则可能是待测电阻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_______（填“断路”或“短路”）；</w:t>
      </w:r>
    </w:p>
    <w:p w14:paraId="3B07ED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）排除故障后，测得几组数据如上表，第三次实验时电流表示数如图乙，为________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；</w:t>
      </w:r>
    </w:p>
    <w:p w14:paraId="690E13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）三次所测电阻的平均值为_______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；（结果保留一位小数）</w:t>
      </w:r>
    </w:p>
    <w:p w14:paraId="4059FA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）若要测一个额定电压为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的小灯泡正常工作时的电阻，电源电压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不变，定值电阻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的阻值已知。在不改变电路连接的情况下，下列电路能实现的是_______（仅一项正确）。</w:t>
      </w:r>
    </w:p>
    <w:p w14:paraId="54D01608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038225" cy="847725"/>
            <wp:effectExtent l="0" t="0" r="9525" b="9525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B.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219200" cy="100012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15850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314450" cy="106680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D.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171575" cy="96202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51505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五、综合应用题（本大题共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分。解答应写出必要的文字说明、公式和重要的演算步骤，只写出最后答案的不能得分）</w:t>
      </w:r>
    </w:p>
    <w:p w14:paraId="3BC234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巴陵广场是市民休闲的好去处，广场上有座关于后羿斩巴蛇的雕像，高约</w:t>
      </w:r>
      <w:r>
        <w:rPr>
          <w:rFonts w:ascii="Times New Roman" w:hAnsi="Times New Roman" w:eastAsia="Times New Roman" w:cs="Times New Roman"/>
          <w:color w:val="000000"/>
        </w:rPr>
        <w:t>16m</w:t>
      </w:r>
      <w:r>
        <w:rPr>
          <w:rFonts w:ascii="宋体" w:hAnsi="宋体" w:eastAsia="宋体" w:cs="宋体"/>
          <w:color w:val="000000"/>
        </w:rPr>
        <w:t>，质量为</w:t>
      </w:r>
      <w:r>
        <w:rPr>
          <w:rFonts w:ascii="Times New Roman" w:hAnsi="Times New Roman" w:eastAsia="Times New Roman" w:cs="Times New Roman"/>
          <w:color w:val="000000"/>
        </w:rPr>
        <w:t>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。小明从家里出发，以</w:t>
      </w:r>
      <w:r>
        <w:rPr>
          <w:rFonts w:ascii="Times New Roman" w:hAnsi="Times New Roman" w:eastAsia="Times New Roman" w:cs="Times New Roman"/>
          <w:color w:val="000000"/>
        </w:rPr>
        <w:t>1m/s</w:t>
      </w:r>
      <w:r>
        <w:rPr>
          <w:rFonts w:ascii="宋体" w:hAnsi="宋体" w:eastAsia="宋体" w:cs="宋体"/>
          <w:color w:val="000000"/>
        </w:rPr>
        <w:t>的速度散步去广场，</w:t>
      </w:r>
      <w:r>
        <w:rPr>
          <w:rFonts w:ascii="Times New Roman" w:hAnsi="Times New Roman" w:eastAsia="Times New Roman" w:cs="Times New Roman"/>
          <w:color w:val="000000"/>
        </w:rPr>
        <w:t>600s</w:t>
      </w:r>
      <w:r>
        <w:rPr>
          <w:rFonts w:ascii="宋体" w:hAnsi="宋体" w:eastAsia="宋体" w:cs="宋体"/>
          <w:color w:val="000000"/>
        </w:rPr>
        <w:t>后到达。</w:t>
      </w:r>
    </w:p>
    <w:p w14:paraId="6307C8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）求小明从家到广场经过的路程；</w:t>
      </w:r>
    </w:p>
    <w:p w14:paraId="31A12D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）求雕像所受的重力大小；</w:t>
      </w:r>
    </w:p>
    <w:p w14:paraId="3294E4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）小明估测雕像与水平地面的接触面积约为</w:t>
      </w:r>
      <w:r>
        <w:rPr>
          <w:rFonts w:ascii="Times New Roman" w:hAnsi="Times New Roman" w:eastAsia="Times New Roman" w:cs="Times New Roman"/>
          <w:color w:val="000000"/>
        </w:rPr>
        <w:t>100m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，求雕像对地面的压强。</w:t>
      </w:r>
    </w:p>
    <w:p w14:paraId="2F1B38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314450" cy="1752600"/>
            <wp:effectExtent l="0" t="0" r="0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F36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音乐喷泉是集光机电技术于一体的装置，让红、绿、蓝三种色灯照射到水柱上，通过电脑控制三种色灯功率的比例就能让水柱变换颜色，呈现美轮美奂的视觉效果。图甲是某段时间内红、绿两色灯功率随时间变化的图像。</w:t>
      </w:r>
    </w:p>
    <w:p w14:paraId="65CEF34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）第</w:t>
      </w:r>
      <w:r>
        <w:rPr>
          <w:rFonts w:ascii="Times New Roman" w:hAnsi="Times New Roman" w:eastAsia="Times New Roman" w:cs="Times New Roman"/>
          <w:color w:val="000000"/>
        </w:rPr>
        <w:t>28s</w:t>
      </w:r>
      <w:r>
        <w:rPr>
          <w:rFonts w:ascii="宋体" w:hAnsi="宋体" w:eastAsia="宋体" w:cs="宋体"/>
          <w:color w:val="000000"/>
        </w:rPr>
        <w:t>红灯两端的电压为</w:t>
      </w:r>
      <w:r>
        <w:rPr>
          <w:rFonts w:ascii="Times New Roman" w:hAnsi="Times New Roman" w:eastAsia="Times New Roman" w:cs="Times New Roman"/>
          <w:color w:val="000000"/>
        </w:rPr>
        <w:t>100V</w:t>
      </w:r>
      <w:r>
        <w:rPr>
          <w:rFonts w:ascii="宋体" w:hAnsi="宋体" w:eastAsia="宋体" w:cs="宋体"/>
          <w:color w:val="000000"/>
        </w:rPr>
        <w:t>，求此时通过红灯的电流；</w:t>
      </w:r>
    </w:p>
    <w:p w14:paraId="081DBC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）请计算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30s</w:t>
      </w:r>
      <w:r>
        <w:rPr>
          <w:rFonts w:ascii="宋体" w:hAnsi="宋体" w:eastAsia="宋体" w:cs="宋体"/>
          <w:color w:val="000000"/>
        </w:rPr>
        <w:t>内红灯和绿灯消耗的总电能；</w:t>
      </w:r>
    </w:p>
    <w:p w14:paraId="0FF8EC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）图乙是控制喷泉水柱工作的模拟电路。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两端输入如图丙所示的周期性变化的电压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AB</w:t>
      </w:r>
      <w:r>
        <w:rPr>
          <w:rFonts w:ascii="宋体" w:hAnsi="宋体" w:eastAsia="宋体" w:cs="宋体"/>
          <w:color w:val="000000"/>
        </w:rPr>
        <w:t>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>=2Ω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为特殊电子元件。当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AB</w:t>
      </w:r>
      <w:r>
        <w:rPr>
          <w:rFonts w:ascii="Times New Roman" w:hAnsi="Times New Roman" w:eastAsia="Times New Roman" w:cs="Times New Roman"/>
          <w:color w:val="000000"/>
        </w:rPr>
        <w:t>&lt;6V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两端的电压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D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AB</w:t>
      </w:r>
      <w:r>
        <w:rPr>
          <w:rFonts w:ascii="宋体" w:hAnsi="宋体" w:eastAsia="宋体" w:cs="宋体"/>
          <w:color w:val="000000"/>
        </w:rPr>
        <w:t>；当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49.05pt;" o:ole="t" filled="f" o:preferrelative="t" stroked="f" coordsize="21600,21600">
            <v:path/>
            <v:fill on="f" focussize="0,0"/>
            <v:stroke on="f" joinstyle="miter"/>
            <v:imagedata r:id="rId34" o:title="eqIdd767a23b4fb4a91d1ba18ba190c1487d"/>
            <o:lock v:ext="edit" aspectratio="t"/>
            <w10:wrap type="none"/>
            <w10:anchorlock/>
          </v:shape>
          <o:OLEObject Type="Embed" ProgID="Equation.DSMT4" ShapeID="_x0000_i1025" DrawAspect="Content" ObjectID="_1468075725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D</w:t>
      </w:r>
      <w:r>
        <w:rPr>
          <w:rFonts w:ascii="宋体" w:hAnsi="宋体" w:eastAsia="宋体" w:cs="宋体"/>
          <w:color w:val="000000"/>
        </w:rPr>
        <w:t>恒为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不变当通过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的电流满足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3.05pt;width:37.05pt;" o:ole="t" filled="f" o:preferrelative="t" stroked="f" coordsize="21600,21600">
            <v:path/>
            <v:fill on="f" focussize="0,0"/>
            <v:stroke on="f" joinstyle="miter"/>
            <v:imagedata r:id="rId36" o:title="eqId63b0ae08b63c3df9f3acb4e3c6008e4f"/>
            <o:lock v:ext="edit" aspectratio="t"/>
            <w10:wrap type="none"/>
            <w10:anchorlock/>
          </v:shape>
          <o:OLEObject Type="Embed" ProgID="Equation.DSMT4" ShapeID="_x0000_i1026" DrawAspect="Content" ObjectID="_1468075726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时，电路启动喷水，此时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AB</w:t>
      </w:r>
      <w:r>
        <w:rPr>
          <w:rFonts w:ascii="宋体" w:hAnsi="宋体" w:eastAsia="宋体" w:cs="宋体"/>
          <w:color w:val="000000"/>
        </w:rPr>
        <w:t>至少为多少伏？该电路工作</w:t>
      </w:r>
      <w:r>
        <w:rPr>
          <w:rFonts w:ascii="Times New Roman" w:hAnsi="Times New Roman" w:eastAsia="Times New Roman" w:cs="Times New Roman"/>
          <w:color w:val="000000"/>
        </w:rPr>
        <w:t>l0min</w:t>
      </w:r>
      <w:r>
        <w:rPr>
          <w:rFonts w:ascii="宋体" w:hAnsi="宋体" w:eastAsia="宋体" w:cs="宋体"/>
          <w:color w:val="000000"/>
        </w:rPr>
        <w:t>，其中喷水时间有多少秒？</w:t>
      </w:r>
    </w:p>
    <w:p w14:paraId="7D17EFE3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drawing>
          <wp:inline distT="0" distB="0" distL="114300" distR="114300">
            <wp:extent cx="5238750" cy="1040765"/>
            <wp:effectExtent l="0" t="0" r="0" b="698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40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9F5E0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339963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DC53E7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ABBD6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3E2D24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D9E83A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11941B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F6413C4"/>
    <w:rsid w:val="1AB50035"/>
    <w:rsid w:val="36EA3730"/>
    <w:rsid w:val="38274566"/>
    <w:rsid w:val="580940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9" Type="http://schemas.openxmlformats.org/officeDocument/2006/relationships/fontTable" Target="fontTable.xml"/><Relationship Id="rId38" Type="http://schemas.openxmlformats.org/officeDocument/2006/relationships/customXml" Target="../customXml/item1.xml"/><Relationship Id="rId37" Type="http://schemas.openxmlformats.org/officeDocument/2006/relationships/image" Target="media/image26.png"/><Relationship Id="rId36" Type="http://schemas.openxmlformats.org/officeDocument/2006/relationships/image" Target="media/image25.wmf"/><Relationship Id="rId35" Type="http://schemas.openxmlformats.org/officeDocument/2006/relationships/oleObject" Target="embeddings/oleObject2.bin"/><Relationship Id="rId34" Type="http://schemas.openxmlformats.org/officeDocument/2006/relationships/image" Target="media/image24.wmf"/><Relationship Id="rId33" Type="http://schemas.openxmlformats.org/officeDocument/2006/relationships/oleObject" Target="embeddings/oleObject1.bin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2829</Words>
  <Characters>3213</Characters>
  <Lines>0</Lines>
  <Paragraphs>0</Paragraphs>
  <TotalTime>0</TotalTime>
  <ScaleCrop>false</ScaleCrop>
  <LinksUpToDate>false</LinksUpToDate>
  <CharactersWithSpaces>3345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2022-06-24T11:10:00Z</dcterms:created>
  <dc:creator>学科网试题生产平台</dc:creator>
  <dc:description>3007582741807104</dc:description>
  <cp:lastModifiedBy>上帝掷骰子吗</cp:lastModifiedBy>
  <dcterms:modified xsi:type="dcterms:W3CDTF">2024-07-19T16:51:54Z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A94D04A080944CBA9ADA0F3A9EC1BEDA</vt:lpwstr>
  </property>
</Properties>
</file>