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67D7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11480800</wp:posOffset>
            </wp:positionV>
            <wp:extent cx="330200" cy="393700"/>
            <wp:effectExtent l="0" t="0" r="12700" b="635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年江苏省南通市中考物理试卷</w:t>
      </w:r>
    </w:p>
    <w:p w14:paraId="0CAE7B6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分，每小题给出的四个选项中只有一个选项正确）</w:t>
      </w:r>
    </w:p>
    <w:p w14:paraId="05079FC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“天宫”课堂中，航天员王亚平与地面的同学进行了天地对话。传递信息利用的是（　　）</w:t>
      </w:r>
    </w:p>
    <w:p w14:paraId="0D0756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次声波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电磁波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红外线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紫外线</w:t>
      </w:r>
    </w:p>
    <w:p w14:paraId="7C3BF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初夏的傍晚，鸟鸣悠扬，蛙声一片，分辩鸟鸣和蛙声的主要依据是声音具有不同的（　　）</w:t>
      </w:r>
    </w:p>
    <w:p w14:paraId="1D79FB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音色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音调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频率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响度</w:t>
      </w:r>
    </w:p>
    <w:p w14:paraId="7DC70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风力发电路灯的核心部件是小型风力发电机，其工作原理是（　　）</w:t>
      </w:r>
    </w:p>
    <w:p w14:paraId="1CD3A9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电磁感应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电流的磁效应</w:t>
      </w:r>
    </w:p>
    <w:p w14:paraId="42C479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磁场对电流的作用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磁极间的相互作用</w:t>
      </w:r>
    </w:p>
    <w:p w14:paraId="127E5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下列四个情境中，属动能转化为势能的是（　　）</w:t>
      </w:r>
    </w:p>
    <w:p w14:paraId="593516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704850" cy="1009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拉弓放箭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71550" cy="676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踩板下滑</w:t>
      </w:r>
    </w:p>
    <w:p w14:paraId="1450E7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33450" cy="800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秋千上摆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47775" cy="6096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弹簧拉车</w:t>
      </w:r>
    </w:p>
    <w:p w14:paraId="0EBD1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花园里各种鲜花竞相开放，争奇斗艳。下列现象与对应的原因不正确的是（　　）</w:t>
      </w:r>
    </w:p>
    <w:p w14:paraId="3BCE20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香味——分子做永不停息地无规则运动</w:t>
      </w:r>
    </w:p>
    <w:p w14:paraId="07771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花红——花瓣反射了太阳光中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红光</w:t>
      </w:r>
    </w:p>
    <w:p w14:paraId="366A5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叶动——力是改变物体运动状态的原因</w:t>
      </w:r>
    </w:p>
    <w:p w14:paraId="14878A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果落——物体间力的作用是相互的</w:t>
      </w:r>
    </w:p>
    <w:p w14:paraId="15D83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如图所示电路，闭合开关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不亮且电流表和电压表均无示数，用电压表检测电路，当电压表分别接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两点时，电压表均无示数，接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两点时电压表有示数，则可判定（　　）</w:t>
      </w:r>
    </w:p>
    <w:p w14:paraId="227B9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1620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569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变阻器短路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灯泡短路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开关断路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电流表断路</w:t>
      </w:r>
    </w:p>
    <w:p w14:paraId="1B837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如图所示，烛焰和光屏的中心位于凸透镜的主光轴上，无论怎样移动光屏都不能在光屏上得到烛焰清晰的像。可以观察到烛焰清晰像的操作是（　　）</w:t>
      </w:r>
    </w:p>
    <w:p w14:paraId="18BA3B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4667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C6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向左移动透镜同时调节光屏的位置</w:t>
      </w:r>
    </w:p>
    <w:p w14:paraId="2293D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光屏移到透镜左侧调节光屏的位置</w:t>
      </w:r>
    </w:p>
    <w:p w14:paraId="1700F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从透镜左侧透过透镜向右观察</w:t>
      </w:r>
    </w:p>
    <w:p w14:paraId="261785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从透镜右侧透过透镜向左观察</w:t>
      </w:r>
    </w:p>
    <w:p w14:paraId="22249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如图所示，用充气的气球模拟“喷气火箭”，把封口的夹子松开，球内气体向后喷出，气球向前运动。此过程中（　　）</w:t>
      </w:r>
    </w:p>
    <w:p w14:paraId="2CFD1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847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791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气球的弹性势能增大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喷出的气体内能减小</w:t>
      </w:r>
    </w:p>
    <w:p w14:paraId="48E191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喷出的气体热运动加剧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喷出的气体向外界传递热量</w:t>
      </w:r>
    </w:p>
    <w:p w14:paraId="7A5D7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在内径约为</w:t>
      </w:r>
      <w:r>
        <w:rPr>
          <w:rFonts w:ascii="Times New Roman" w:hAnsi="Times New Roman" w:eastAsia="Times New Roman" w:cs="Times New Roman"/>
          <w:color w:val="000000"/>
        </w:rPr>
        <w:t>1cm</w:t>
      </w:r>
      <w:r>
        <w:rPr>
          <w:rFonts w:ascii="宋体" w:hAnsi="宋体" w:eastAsia="宋体" w:cs="宋体"/>
          <w:color w:val="000000"/>
        </w:rPr>
        <w:t>的玻璃管中注水近满，上端留一个气泡，用橡皮塞塞住管口，再将玻璃管翻转后竖直放置，气泡上升，如图所示。测得气泡上升</w:t>
      </w:r>
      <w:r>
        <w:rPr>
          <w:rFonts w:ascii="Times New Roman" w:hAnsi="Times New Roman" w:eastAsia="Times New Roman" w:cs="Times New Roman"/>
          <w:color w:val="000000"/>
        </w:rPr>
        <w:t>40cm</w:t>
      </w:r>
      <w:r>
        <w:rPr>
          <w:rFonts w:ascii="宋体" w:hAnsi="宋体" w:eastAsia="宋体" w:cs="宋体"/>
          <w:color w:val="000000"/>
        </w:rPr>
        <w:t>用时</w:t>
      </w:r>
      <w:r>
        <w:rPr>
          <w:rFonts w:ascii="Times New Roman" w:hAnsi="Times New Roman" w:eastAsia="Times New Roman" w:cs="Times New Roman"/>
          <w:color w:val="000000"/>
        </w:rPr>
        <w:t>20s</w:t>
      </w:r>
      <w:r>
        <w:rPr>
          <w:rFonts w:ascii="宋体" w:hAnsi="宋体" w:eastAsia="宋体" w:cs="宋体"/>
          <w:color w:val="000000"/>
        </w:rPr>
        <w:t>，则该过程中气泡所受浮力做功的功率最接近于（　　）</w:t>
      </w:r>
    </w:p>
    <w:p w14:paraId="12B2C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1525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144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2×10</w:t>
      </w:r>
      <w:r>
        <w:rPr>
          <w:rFonts w:ascii="宋体" w:hAnsi="宋体" w:eastAsia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2×10</w:t>
      </w:r>
      <w:r>
        <w:rPr>
          <w:rFonts w:ascii="宋体" w:hAnsi="宋体" w:eastAsia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2×10</w:t>
      </w:r>
      <w:r>
        <w:rPr>
          <w:rFonts w:ascii="宋体" w:hAnsi="宋体" w:eastAsia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2×10</w:t>
      </w:r>
      <w:r>
        <w:rPr>
          <w:rFonts w:ascii="宋体" w:hAnsi="宋体" w:eastAsia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W</w:t>
      </w:r>
    </w:p>
    <w:p w14:paraId="70B5C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混凝土的抗压强度与混凝土的容重有关，工程上把容重定义为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混凝土的重。某发泡混凝土的抗压强度与其容重的关系数据如表。下列关于混凝土容重</w:t>
      </w:r>
      <w:r>
        <w:rPr>
          <w:rFonts w:ascii="Times New Roman" w:hAnsi="Times New Roman" w:eastAsia="Times New Roman" w:cs="Times New Roman"/>
          <w:i/>
          <w:color w:val="000000"/>
        </w:rPr>
        <w:t>γ</w:t>
      </w:r>
      <w:r>
        <w:rPr>
          <w:rFonts w:ascii="宋体" w:hAnsi="宋体" w:eastAsia="宋体" w:cs="宋体"/>
          <w:color w:val="000000"/>
        </w:rPr>
        <w:t>、抗压强度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与密度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</w:rPr>
        <w:t>的关系图像可能正确的是（　　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95"/>
        <w:gridCol w:w="725"/>
        <w:gridCol w:w="725"/>
        <w:gridCol w:w="725"/>
        <w:gridCol w:w="725"/>
        <w:gridCol w:w="726"/>
        <w:gridCol w:w="726"/>
        <w:gridCol w:w="878"/>
      </w:tblGrid>
      <w:tr w14:paraId="3FA7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F21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抗压强度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p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Pa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2619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C0D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BDE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849D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EBBF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6DC7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640F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7.4</w:t>
            </w:r>
          </w:p>
        </w:tc>
      </w:tr>
      <w:tr w14:paraId="75BC5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A8B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容重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γ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N·m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-3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86E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9C8E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5EF7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CDF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E28F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A428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CD6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</w:tr>
    </w:tbl>
    <w:p w14:paraId="107BD279">
      <w:pPr>
        <w:spacing w:line="360" w:lineRule="auto"/>
        <w:jc w:val="left"/>
        <w:textAlignment w:val="center"/>
        <w:rPr>
          <w:color w:val="000000"/>
        </w:rPr>
      </w:pPr>
    </w:p>
    <w:p w14:paraId="7D02B3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800225" cy="13430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800225" cy="13430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ACB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800225" cy="13525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800225" cy="13525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86F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51B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日上午，长征</w:t>
      </w:r>
      <w:r>
        <w:rPr>
          <w:rFonts w:ascii="Times New Roman" w:hAnsi="Times New Roman" w:eastAsia="Times New Roman" w:cs="Times New Roman"/>
          <w:color w:val="000000"/>
        </w:rPr>
        <w:t>2F</w:t>
      </w:r>
      <w:r>
        <w:rPr>
          <w:rFonts w:ascii="宋体" w:hAnsi="宋体" w:eastAsia="宋体" w:cs="宋体"/>
          <w:color w:val="000000"/>
        </w:rPr>
        <w:t>火箭载着带有三名宇航员的神舟十四号飞船点火升空。升空过程中，飞船外面的整流罩与大气产生强烈摩擦，以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的方式产生大量热量。为保护飞船安全，整流罩必须具有极好的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性，随着火箭高度的增如，大气压逐渐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。最终冲出大气层，与中国空间站会合。</w:t>
      </w:r>
    </w:p>
    <w:p w14:paraId="73CBB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长江生态不断恢复，江面上再现“江豚群舞”的场最。小明利用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打印机打印出江豚模型如图甲所示，该模型的长度是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。把模型放在天平的左盘，天平平衡时，右盘中无砝码，游码的示数如图乙，模型的质量为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。将模型放入盛满水的溢水杯中，溢出水</w:t>
      </w:r>
      <w:r>
        <w:rPr>
          <w:rFonts w:ascii="Times New Roman" w:hAnsi="Times New Roman" w:eastAsia="Times New Roman" w:cs="Times New Roman"/>
          <w:color w:val="000000"/>
        </w:rPr>
        <w:t>2.8g</w:t>
      </w:r>
      <w:r>
        <w:rPr>
          <w:rFonts w:ascii="宋体" w:hAnsi="宋体" w:eastAsia="宋体" w:cs="宋体"/>
          <w:color w:val="000000"/>
        </w:rPr>
        <w:t>。该模型在水中静止时的状态是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，放入模型后，水对杯底的压强大小将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0826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11525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F5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某品牌能热水器具有电加热功能。太阳能属于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能源，电加热器的功率为</w:t>
      </w:r>
      <w:r>
        <w:rPr>
          <w:rFonts w:ascii="Times New Roman" w:hAnsi="Times New Roman" w:eastAsia="Times New Roman" w:cs="Times New Roman"/>
          <w:color w:val="000000"/>
        </w:rPr>
        <w:t>2.1kW</w:t>
      </w:r>
      <w:r>
        <w:rPr>
          <w:rFonts w:ascii="宋体" w:hAnsi="宋体" w:eastAsia="宋体" w:cs="宋体"/>
          <w:color w:val="000000"/>
        </w:rPr>
        <w:t>，则加热两小时消耗的电能为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kW·h</w:t>
      </w:r>
      <w:r>
        <w:rPr>
          <w:rFonts w:ascii="宋体" w:hAnsi="宋体" w:eastAsia="宋体" w:cs="宋体"/>
          <w:color w:val="000000"/>
        </w:rPr>
        <w:t>；热水器储水</w:t>
      </w:r>
      <w:r>
        <w:rPr>
          <w:rFonts w:ascii="Times New Roman" w:hAnsi="Times New Roman" w:eastAsia="Times New Roman" w:cs="Times New Roman"/>
          <w:color w:val="000000"/>
        </w:rPr>
        <w:t>100kg</w:t>
      </w:r>
      <w:r>
        <w:rPr>
          <w:rFonts w:ascii="宋体" w:hAnsi="宋体" w:eastAsia="宋体" w:cs="宋体"/>
          <w:color w:val="000000"/>
        </w:rPr>
        <w:t>，水的比热容为</w:t>
      </w:r>
      <w:r>
        <w:rPr>
          <w:rFonts w:ascii="Times New Roman" w:hAnsi="Times New Roman" w:eastAsia="Times New Roman" w:cs="Times New Roman"/>
          <w:color w:val="000000"/>
        </w:rPr>
        <w:t>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kg·℃</w:t>
      </w:r>
      <w:r>
        <w:rPr>
          <w:rFonts w:ascii="宋体" w:hAnsi="宋体" w:eastAsia="宋体" w:cs="宋体"/>
          <w:color w:val="000000"/>
        </w:rPr>
        <w:t>），某天阳光照射水温升高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，水吸收的热量为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，要产生同样多的热量，需要电加热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</w:t>
      </w:r>
    </w:p>
    <w:p w14:paraId="44027F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学校开展“家务劳动我来做”活动。同学们积极响应。</w:t>
      </w:r>
    </w:p>
    <w:p w14:paraId="471CB2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）小芳用抽气机对装被子的密封袋抽气，这是利用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的作用减小袋内体积。浴室里的镜子模糊不清，小芳擦干水珠后又能看清自己，因镜子发生的是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反射；</w:t>
      </w:r>
    </w:p>
    <w:p w14:paraId="0E414B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）小红发现，鸡翅用油炸比用水煮熟得快。因为油炸时油的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比水高，她测得家里每天用米</w:t>
      </w:r>
      <w:r>
        <w:rPr>
          <w:rFonts w:ascii="Times New Roman" w:hAnsi="Times New Roman" w:eastAsia="Times New Roman" w:cs="Times New Roman"/>
          <w:color w:val="000000"/>
        </w:rPr>
        <w:t>480g</w:t>
      </w:r>
      <w:r>
        <w:rPr>
          <w:rFonts w:ascii="宋体" w:hAnsi="宋体" w:eastAsia="宋体" w:cs="宋体"/>
          <w:color w:val="000000"/>
        </w:rPr>
        <w:t>，米的体积为</w:t>
      </w:r>
      <w:r>
        <w:rPr>
          <w:rFonts w:ascii="Times New Roman" w:hAnsi="Times New Roman" w:eastAsia="Times New Roman" w:cs="Times New Roman"/>
          <w:color w:val="000000"/>
        </w:rPr>
        <w:t>400cm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，米的密度约为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；她还发现米与水质量比按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煮的饭更可口，则米与水的体职比为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193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实验小组做“探究影响滑动摩擦力大小的因素”实验。</w:t>
      </w:r>
    </w:p>
    <w:p w14:paraId="5367DD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）如图甲，沿水平方向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拉动木块测出滑动摩擦力大小；</w:t>
      </w:r>
    </w:p>
    <w:p w14:paraId="4548DE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）在木块上添加砝码，重复（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），发现弹簧测力计示数变大，说明滑动摩擦力的大小与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有关；在长木板上分别铺上毛巾和棉布，进行对照实验，这是为了探究滑动摩擦力的大小与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的关系；</w:t>
      </w:r>
    </w:p>
    <w:p w14:paraId="290E40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）图甲中，增大拉力使木块加速运动，木块受到的滑动摩擦力大小将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45ADB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）实验中发现弹簧测力计的示数不易稳定，改用如图乙的装置水平拉动长木板，结果发现测力计示数仍然不够稳定，可能的原因是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1CA8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2001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C5B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101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如图，重为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小球漂浮在水面上，请画出小球的受力示意图。</w:t>
      </w:r>
    </w:p>
    <w:p w14:paraId="7ECC5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66750" cy="71437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E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如图，物体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正立在平面镜前，请作出物体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在平面镜中所成的像。</w:t>
      </w:r>
    </w:p>
    <w:p w14:paraId="2360B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62025" cy="162877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20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如图，请用笔画线代替导线，将三孔插座、开关和电灯分别接入电路。</w:t>
      </w:r>
    </w:p>
    <w:p w14:paraId="19FB3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95250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88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氢能源汽车具有零排放的环保优势，某款氢能源汽车总质量为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，在水平公路上以</w:t>
      </w:r>
      <w:r>
        <w:rPr>
          <w:rFonts w:ascii="Times New Roman" w:hAnsi="Times New Roman" w:eastAsia="Times New Roman" w:cs="Times New Roman"/>
          <w:color w:val="000000"/>
        </w:rPr>
        <w:t>70km/h</w:t>
      </w:r>
      <w:r>
        <w:rPr>
          <w:rFonts w:ascii="宋体" w:hAnsi="宋体" w:eastAsia="宋体" w:cs="宋体"/>
          <w:color w:val="000000"/>
        </w:rPr>
        <w:t>的速度匀速行驶时受到的阻力为</w:t>
      </w:r>
      <w:r>
        <w:rPr>
          <w:rFonts w:ascii="Times New Roman" w:hAnsi="Times New Roman" w:eastAsia="Times New Roman" w:cs="Times New Roman"/>
          <w:color w:val="000000"/>
        </w:rPr>
        <w:t>1.2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，行驶</w:t>
      </w:r>
      <w:r>
        <w:rPr>
          <w:rFonts w:ascii="Times New Roman" w:hAnsi="Times New Roman" w:eastAsia="Times New Roman" w:cs="Times New Roman"/>
          <w:color w:val="000000"/>
        </w:rPr>
        <w:t>0.5h</w:t>
      </w:r>
      <w:r>
        <w:rPr>
          <w:rFonts w:ascii="宋体" w:hAnsi="宋体" w:eastAsia="宋体" w:cs="宋体"/>
          <w:color w:val="000000"/>
        </w:rPr>
        <w:t>消耗氢</w:t>
      </w:r>
      <w:r>
        <w:rPr>
          <w:rFonts w:ascii="Times New Roman" w:hAnsi="Times New Roman" w:eastAsia="Times New Roman" w:cs="Times New Roman"/>
          <w:color w:val="000000"/>
        </w:rPr>
        <w:t>0.6kg</w:t>
      </w:r>
      <w:r>
        <w:rPr>
          <w:rFonts w:ascii="宋体" w:hAnsi="宋体" w:eastAsia="宋体" w:cs="宋体"/>
          <w:color w:val="000000"/>
        </w:rPr>
        <w:t>，已如氢的热值为</w:t>
      </w:r>
      <w:r>
        <w:rPr>
          <w:rFonts w:ascii="Times New Roman" w:hAnsi="Times New Roman" w:eastAsia="Times New Roman" w:cs="Times New Roman"/>
          <w:color w:val="000000"/>
        </w:rPr>
        <w:t>1.4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J/kg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。求汽车：</w:t>
      </w:r>
    </w:p>
    <w:p w14:paraId="7C6935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）受到的重力和牵引大的大小；</w:t>
      </w:r>
    </w:p>
    <w:p w14:paraId="398515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）行驶的距离和牵引力做的功；</w:t>
      </w:r>
    </w:p>
    <w:p w14:paraId="4B6C33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）利用氢能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效率。</w:t>
      </w:r>
    </w:p>
    <w:p w14:paraId="06388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如图所示，电源电压恒定，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是定值电阻，小灯泡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6V 3W</w:t>
      </w:r>
      <w:r>
        <w:rPr>
          <w:rFonts w:ascii="宋体" w:hAnsi="宋体" w:eastAsia="宋体" w:cs="宋体"/>
          <w:color w:val="000000"/>
        </w:rPr>
        <w:t>”，滑动变阻器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的最大阻值为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。三个开关均闭合时，小灯泡恰好正常发光，电流表示数为</w:t>
      </w:r>
      <w:r>
        <w:rPr>
          <w:rFonts w:ascii="Times New Roman" w:hAnsi="Times New Roman" w:eastAsia="Times New Roman" w:cs="Times New Roman"/>
          <w:color w:val="000000"/>
        </w:rPr>
        <w:t>1.5A</w:t>
      </w:r>
      <w:r>
        <w:rPr>
          <w:rFonts w:ascii="宋体" w:hAnsi="宋体" w:eastAsia="宋体" w:cs="宋体"/>
          <w:color w:val="000000"/>
        </w:rPr>
        <w:t>。</w:t>
      </w:r>
    </w:p>
    <w:p w14:paraId="3FDC2E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）求小灯泡的额定电流；</w:t>
      </w:r>
    </w:p>
    <w:p w14:paraId="7FD361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的阻值；</w:t>
      </w:r>
    </w:p>
    <w:p w14:paraId="772645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，移动变阻器的滑片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，求电路总功率的最小值和最大值。</w:t>
      </w:r>
    </w:p>
    <w:p w14:paraId="392376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30492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5B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实验小组用图甲装置做“观察水的沸腾”实验，水温使用精密温度计测量（图中未显示）。</w:t>
      </w:r>
    </w:p>
    <w:p w14:paraId="17772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48050" cy="19431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FFE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）安装实验装置时调节石棉网的高度，使用酒精灯火焰的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给水加热；</w:t>
      </w:r>
    </w:p>
    <w:p w14:paraId="2D897C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）从水温达到</w:t>
      </w:r>
      <w:r>
        <w:rPr>
          <w:rFonts w:ascii="Times New Roman" w:hAnsi="Times New Roman" w:eastAsia="Times New Roman" w:cs="Times New Roman"/>
          <w:color w:val="000000"/>
        </w:rPr>
        <w:t>90.0℃</w:t>
      </w:r>
      <w:r>
        <w:rPr>
          <w:rFonts w:ascii="宋体" w:hAnsi="宋体" w:eastAsia="宋体" w:cs="宋体"/>
          <w:color w:val="000000"/>
        </w:rPr>
        <w:t>开始每隔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记录一次水温，直到水沸腾一段时间后停止加热。数据记录如下表所示：</w:t>
      </w:r>
    </w:p>
    <w:tbl>
      <w:tblPr>
        <w:tblStyle w:val="4"/>
        <w:tblW w:w="7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780"/>
        <w:gridCol w:w="780"/>
        <w:gridCol w:w="780"/>
        <w:gridCol w:w="780"/>
        <w:gridCol w:w="780"/>
        <w:gridCol w:w="780"/>
        <w:gridCol w:w="780"/>
      </w:tblGrid>
      <w:tr w14:paraId="0F588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214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/min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D7B1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C23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6760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9DDA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3DA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68D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B8AA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512B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68F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865B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92.5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30EC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94.8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D87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96.9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88F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98.2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8D47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98.8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C03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99.0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2BA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99.0</w:t>
            </w:r>
          </w:p>
        </w:tc>
      </w:tr>
    </w:tbl>
    <w:p w14:paraId="3EC5CB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）根据实验数据在图乙中描点画出温度随时间变化的图像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BABBC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）观察可知，水沸腾时温度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，水的沸点是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</w:t>
      </w:r>
    </w:p>
    <w:p w14:paraId="649085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）水沸腾时上升的气泡越来越大，请对此作出解释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B258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用图甲滑轮组做“探究动滑轮的重对滑轮组机械效率的影响”实验。实验中把不同的磁铁吸附在动滑轮边框上以改变滑轮的重，每次实验都匀速拉动绳端使物体上升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。不计绳重，实验数据如表。</w:t>
      </w:r>
    </w:p>
    <w:tbl>
      <w:tblPr>
        <w:tblStyle w:val="4"/>
        <w:tblW w:w="6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20"/>
        <w:gridCol w:w="1320"/>
        <w:gridCol w:w="1320"/>
        <w:gridCol w:w="1320"/>
        <w:gridCol w:w="1320"/>
      </w:tblGrid>
      <w:tr w14:paraId="69BF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2B4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F6BB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  <w:vertAlign w:val="subscript"/>
              </w:rPr>
              <w:t>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9BEB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  <w:vertAlign w:val="subscript"/>
              </w:rPr>
              <w:t>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DD3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9B8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</w:tr>
      <w:tr w14:paraId="7C502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92EA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5AC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758E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237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2.2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6E79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90.9</w:t>
            </w:r>
          </w:p>
        </w:tc>
      </w:tr>
      <w:tr w14:paraId="6EF3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957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BA9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532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CC3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64AA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60065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A6E1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424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F05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1.9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455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2.9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312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69.0</w:t>
            </w:r>
          </w:p>
        </w:tc>
      </w:tr>
      <w:tr w14:paraId="1743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178B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67F4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08A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0080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3.4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7508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58.8</w:t>
            </w:r>
          </w:p>
        </w:tc>
      </w:tr>
    </w:tbl>
    <w:p w14:paraId="562890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）每次实验绳端移动距离为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；</w:t>
      </w:r>
    </w:p>
    <w:p w14:paraId="796C6E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次实验中拉力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的示数如图乙，读数为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次实验滑轮组的机械效率为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。分析数据可知：在物重不变的情况下，动滑轮越重滑轮组的机械效率越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A5F01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）实验中若仅增大绳端移动的距离，则滑轮组的机械效率将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2A6CB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）本实验中，在物重不变的情况下，动滑轮变重时，由摩擦引起的额外功占总额外功的比例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（选填“变大”“变小”或“不变”）。</w:t>
      </w:r>
    </w:p>
    <w:p w14:paraId="4CCCB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20002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7E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小明在学习电阻概念的过程中，经历了以下三个探究活动。</w:t>
      </w:r>
    </w:p>
    <w:p w14:paraId="0BC26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68830"/>
            <wp:effectExtent l="0" t="0" r="0" b="762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69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585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活动一：在如图甲所示电路中的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两点间先后接入：铜线、铅笔芯、镍铬合金丝，通电后观察到灯泡的亮度分别为：亮、较亮、较暗；</w:t>
      </w:r>
    </w:p>
    <w:p w14:paraId="743BED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）该实验现象说明：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49F1E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活动二：小明将三个不同的导体分别接入如图乙所示电路中的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两点间，分别测出不同导体两端的电压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和通过的电流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，实验结果记录在表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中；</w:t>
      </w:r>
    </w:p>
    <w:p w14:paraId="0F387D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01"/>
        <w:gridCol w:w="603"/>
        <w:gridCol w:w="603"/>
        <w:gridCol w:w="603"/>
        <w:gridCol w:w="604"/>
        <w:gridCol w:w="604"/>
        <w:gridCol w:w="604"/>
        <w:gridCol w:w="604"/>
        <w:gridCol w:w="604"/>
        <w:gridCol w:w="604"/>
        <w:gridCol w:w="246"/>
      </w:tblGrid>
      <w:tr w14:paraId="11E6C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51E5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导体</w:t>
            </w:r>
          </w:p>
        </w:tc>
        <w:tc>
          <w:tcPr>
            <w:tcW w:w="18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09C7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导体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84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0449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导体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8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2FBA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导体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</w:tr>
      <w:tr w14:paraId="66B45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B9A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B96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DC62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864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1565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ADF0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F03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86A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3B5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15B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81B7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783C4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437B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76A5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8C36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A19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EC6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03E5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498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F6B7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802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7D7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2D0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898A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AF5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023B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F586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B145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0805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15E5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D074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D5BB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3C45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D92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441D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66D62E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）①请用笔画线代替导线把图乙电路连接完整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，要求当滑片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向左滑动时，变阻器接入电路的电阻变大；</w:t>
      </w:r>
    </w:p>
    <w:p w14:paraId="72DEA5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②分析表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数据，可知，同一导体，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；不同导体，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。可见，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反映了导体本身的一种性质，物理学上把导体的这种性质定义为电阻；</w:t>
      </w:r>
    </w:p>
    <w:p w14:paraId="3994AA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活动三：利用表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中提供的导体，探究影响电阻大小的因素；</w:t>
      </w:r>
    </w:p>
    <w:p w14:paraId="51067B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</w:p>
    <w:tbl>
      <w:tblPr>
        <w:tblStyle w:val="4"/>
        <w:tblW w:w="7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975"/>
        <w:gridCol w:w="975"/>
        <w:gridCol w:w="975"/>
        <w:gridCol w:w="975"/>
        <w:gridCol w:w="975"/>
        <w:gridCol w:w="975"/>
      </w:tblGrid>
      <w:tr w14:paraId="6A3FA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1E5A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导体序号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CBB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FFC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45F6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951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5FB8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011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⑥</w:t>
            </w:r>
          </w:p>
        </w:tc>
      </w:tr>
      <w:tr w14:paraId="6B66E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F8B3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AA4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镍铬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643F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镍铬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BD32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镍铬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72A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镍铬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8A9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锰铜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D93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锰铜</w:t>
            </w:r>
          </w:p>
        </w:tc>
      </w:tr>
      <w:tr w14:paraId="6C2D1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AFE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0E8E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CEEA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A676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32D5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C86D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655B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</w:t>
            </w:r>
          </w:p>
        </w:tc>
      </w:tr>
      <w:tr w14:paraId="39183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A9B8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横截面积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/mm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C97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8758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E200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175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E9F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49BD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1.2</w:t>
            </w:r>
          </w:p>
        </w:tc>
      </w:tr>
    </w:tbl>
    <w:p w14:paraId="3FFECF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）为了探究导体电阻的大小与导体的材料、长度和横截面积的关系，至少需要选择表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（填导体的序号）导体作为研究对象，若仅选择导体③和⑤用来探究导体电阻的大小与横截面积的关系，你觉得是否可行？请作出判断并说出理由：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6C132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）电阻的定义方法，反映了导体阻碍电流的物理性质。物理学上还有一些用这种方法定义的。能反映出物质或物体某种物理性质的物理量，请列举一个：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685C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阅读短文，回答问题。</w:t>
      </w:r>
    </w:p>
    <w:p w14:paraId="0436D6A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激情冰雪</w:t>
      </w:r>
    </w:p>
    <w:p w14:paraId="50E103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纯洁冰雪，激情冬奥，北京冬奥会点燃了人们对冰雪运动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激情。周日，小华跟爸爸去游乐场体验冰雪运动，还学到了很多知识。</w:t>
      </w:r>
    </w:p>
    <w:p w14:paraId="34295F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冰雪梯是很刺激的游乐项目，图甲为冰雪示意图。小华发现，选用不同材料的滑板，从倾斜滑道顶端由静止滑下后，沿滑道运动的水平方向总距离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不同，设滑板对水平滑道压力和滑板所受阻力的比值为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的大小随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值的变化关系如图乙。</w:t>
      </w:r>
    </w:p>
    <w:p w14:paraId="125272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华乘雪地车来到滑雪场，首先看到是的积雪深度测量仪，其基本结构如图丙所示。测量仪工作时竖直向下发出超声波，超声波经雪面反射返回检测仪，测出超声波从发出到返回的时间，就可知道积雪的深度。已知测量仪的超声波发射和接收端口距地面</w:t>
      </w:r>
      <w:r>
        <w:rPr>
          <w:rFonts w:ascii="Times New Roman" w:hAnsi="Times New Roman" w:eastAsia="Times New Roman" w:cs="Times New Roman"/>
          <w:color w:val="000000"/>
        </w:rPr>
        <w:t>4.3m</w:t>
      </w:r>
      <w:r>
        <w:rPr>
          <w:rFonts w:ascii="宋体" w:hAnsi="宋体" w:eastAsia="宋体" w:cs="宋体"/>
          <w:color w:val="000000"/>
        </w:rPr>
        <w:t>。</w:t>
      </w:r>
    </w:p>
    <w:p w14:paraId="662575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测量仪内置温度修正装置用以稳定仪器内部的温度环境，如图丁所示是修正装置的部分电路图，两个独立的电路中电源电压相等，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为热敏电阻，阻值随温度的升高而降低，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为定值电阻，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为滑动变阻器，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的阻值随环境温度变化时，其两端的电压随之发生变化，被控制电路根据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两端电压差值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对温度进行修正。</w:t>
      </w:r>
    </w:p>
    <w:p w14:paraId="6DA118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滑雪场使用的是人造雪，造雪机用高压空气把吸入的水吹成小水珠，小水珠落地前凝结成小冰晶，这小冰晶就是雪花。</w:t>
      </w:r>
    </w:p>
    <w:p w14:paraId="789E2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6655"/>
            <wp:effectExtent l="0" t="0" r="0" b="4445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76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5A9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）小华从冰滑梯上运动到水平轨道后，还能继续滑行一段距离，是由于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缘故，以滑板为参照物，小华是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的；</w:t>
      </w:r>
    </w:p>
    <w:p w14:paraId="50B234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）关于在雪地里活动的体验和造雪机的工作特点，下列说法正确的是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69BDA7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．戴墨镜是为了防止强光伤害眼睛</w:t>
      </w:r>
    </w:p>
    <w:p w14:paraId="7820C7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．听不清远处声音是因为温度低声速小</w:t>
      </w:r>
    </w:p>
    <w:p w14:paraId="0C0545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．造雪机用水造雪属于凝华现象</w:t>
      </w:r>
    </w:p>
    <w:p w14:paraId="77059F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．造雪机可以在任何温度环境下制雪</w:t>
      </w:r>
    </w:p>
    <w:p w14:paraId="198418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）在冰滑梯上运动时小华与滑板的总重为</w:t>
      </w:r>
      <w:r>
        <w:rPr>
          <w:rFonts w:ascii="Times New Roman" w:hAnsi="Times New Roman" w:eastAsia="Times New Roman" w:cs="Times New Roman"/>
          <w:color w:val="000000"/>
        </w:rPr>
        <w:t>500N</w:t>
      </w:r>
      <w:r>
        <w:rPr>
          <w:rFonts w:ascii="宋体" w:hAnsi="宋体" w:eastAsia="宋体" w:cs="宋体"/>
          <w:color w:val="000000"/>
        </w:rPr>
        <w:t>，他在冰滑梯项目中沿滑道运动的水平方向总距离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120m</w:t>
      </w:r>
      <w:r>
        <w:rPr>
          <w:rFonts w:ascii="宋体" w:hAnsi="宋体" w:eastAsia="宋体" w:cs="宋体"/>
          <w:color w:val="000000"/>
        </w:rPr>
        <w:t>，则滑板对水平滑道压力和滑板所受水平阻力的比值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，运动中滑板受到的水平阻力为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1FE780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）图丁所示电路中，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100Ω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1kΩ</w:t>
      </w:r>
      <w:r>
        <w:rPr>
          <w:rFonts w:ascii="宋体" w:hAnsi="宋体" w:eastAsia="宋体" w:cs="宋体"/>
          <w:color w:val="000000"/>
        </w:rPr>
        <w:t>，某温度时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，为使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两端的电压相等，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接入电路的阻值为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。保持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接入电路的阻值不变，当温度降低时，测得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两端的电压为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。则电源电压为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</w:t>
      </w:r>
    </w:p>
    <w:p w14:paraId="50EE6ED9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）积雪深度测量仪工作时，测出超声波从发射到返回的时间为</w:t>
      </w:r>
      <w:r>
        <w:rPr>
          <w:rFonts w:ascii="Times New Roman" w:hAnsi="Times New Roman" w:eastAsia="Times New Roman" w:cs="Times New Roman"/>
          <w:color w:val="000000"/>
        </w:rPr>
        <w:t>0.02s</w:t>
      </w:r>
      <w:r>
        <w:rPr>
          <w:rFonts w:ascii="宋体" w:hAnsi="宋体" w:eastAsia="宋体" w:cs="宋体"/>
          <w:color w:val="000000"/>
        </w:rPr>
        <w:t>，超声波的传播速度为</w:t>
      </w:r>
      <w:r>
        <w:rPr>
          <w:rFonts w:ascii="Times New Roman" w:hAnsi="Times New Roman" w:eastAsia="Times New Roman" w:cs="Times New Roman"/>
          <w:color w:val="000000"/>
        </w:rPr>
        <w:t>340m/s</w:t>
      </w:r>
      <w:r>
        <w:rPr>
          <w:rFonts w:ascii="宋体" w:hAnsi="宋体" w:eastAsia="宋体" w:cs="宋体"/>
          <w:color w:val="000000"/>
        </w:rPr>
        <w:t>，则积雪的深度为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；履带式雪地车两条履带的总宽度为</w:t>
      </w:r>
      <w:r>
        <w:rPr>
          <w:rFonts w:ascii="Times New Roman" w:hAnsi="Times New Roman" w:eastAsia="Times New Roman" w:cs="Times New Roman"/>
          <w:color w:val="000000"/>
        </w:rPr>
        <w:t>1.6m</w:t>
      </w:r>
      <w:r>
        <w:rPr>
          <w:rFonts w:ascii="宋体" w:hAnsi="宋体" w:eastAsia="宋体" w:cs="宋体"/>
          <w:color w:val="000000"/>
        </w:rPr>
        <w:t>，满载时雪地车对水平雪地的压强为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，可将积雪压实</w:t>
      </w:r>
      <w:r>
        <w:rPr>
          <w:rFonts w:ascii="Times New Roman" w:hAnsi="Times New Roman" w:eastAsia="Times New Roman" w:cs="Times New Roman"/>
          <w:color w:val="000000"/>
        </w:rPr>
        <w:t>0.34m</w:t>
      </w:r>
      <w:r>
        <w:rPr>
          <w:rFonts w:ascii="宋体" w:hAnsi="宋体" w:eastAsia="宋体" w:cs="宋体"/>
          <w:color w:val="000000"/>
        </w:rPr>
        <w:t>的深度。当满载的雪地车以某一速度在水平雪地上匀速行驶时，发动机的总功率为</w:t>
      </w:r>
      <w:r>
        <w:rPr>
          <w:rFonts w:ascii="Times New Roman" w:hAnsi="Times New Roman" w:eastAsia="Times New Roman" w:cs="Times New Roman"/>
          <w:color w:val="000000"/>
        </w:rPr>
        <w:t>3.4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>用于压实积雪，则雪地车行驶的速度为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。</w:t>
      </w:r>
    </w:p>
    <w:p w14:paraId="74F9A2F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B3E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7E67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FA6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9944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E21B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7241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BF7A4D"/>
    <w:rsid w:val="38274566"/>
    <w:rsid w:val="67B92A07"/>
    <w:rsid w:val="6CD53C00"/>
    <w:rsid w:val="7CD1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4191</Words>
  <Characters>4873</Characters>
  <Lines>0</Lines>
  <Paragraphs>0</Paragraphs>
  <TotalTime>4</TotalTime>
  <ScaleCrop>false</ScaleCrop>
  <LinksUpToDate>false</LinksUpToDate>
  <CharactersWithSpaces>4982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2022-09-22T22:20:00Z</dcterms:created>
  <dc:creator>学科网试题生产平台</dc:creator>
  <dc:description>3048626877546496</dc:description>
  <cp:lastModifiedBy>上帝掷骰子吗</cp:lastModifiedBy>
  <dcterms:modified xsi:type="dcterms:W3CDTF">2024-07-19T16:51:29Z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28AA928B7AD7433984B6D27B6BB4DBF5</vt:lpwstr>
  </property>
</Properties>
</file>