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D4D75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11557000</wp:posOffset>
            </wp:positionV>
            <wp:extent cx="431800" cy="482600"/>
            <wp:effectExtent l="0" t="0" r="6350" b="12700"/>
            <wp:wrapNone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8" name="图片 10009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年苏州市初中学业水平考试试卷</w:t>
      </w:r>
    </w:p>
    <w:p w14:paraId="2D9C0AD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1962A01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8CC5BF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分，非选择题共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76</w:t>
      </w:r>
      <w:r>
        <w:rPr>
          <w:rFonts w:ascii="宋体" w:hAnsi="宋体" w:eastAsia="宋体" w:cs="宋体"/>
          <w:b/>
          <w:color w:val="auto"/>
          <w:sz w:val="24"/>
        </w:rPr>
        <w:t>分，全卷满分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分：考试时间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2F3B7C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答题前，考生务必将自己的姓名、考，点名称、考场号、座位号用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毫米黑色墨水签字笔填写在答题卡的相应位置上；并认真核对条形码上的准考号、姓名是否与本人的相符合。</w:t>
      </w:r>
    </w:p>
    <w:p w14:paraId="3D79458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答客观题必须用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铅笔把答题卡上对应题目的答案标号涂黑，如需改动，请用橡皮擦干净后，再选涂其他答案：答主观题须用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毫米黑色墨水签字笔写在答题卡上指定的位置上，不在答题区域内的答案一律无效；不得用其他笔答题。</w:t>
      </w:r>
    </w:p>
    <w:p w14:paraId="59F0BEE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考生答题必须答在答题卡上，答在试卷和草稿纸上一律无效。</w:t>
      </w:r>
    </w:p>
    <w:p w14:paraId="44C0BE3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分。每小题给出的选项中只有一个选项符合题意）</w:t>
      </w:r>
    </w:p>
    <w:p w14:paraId="29BAA8FE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在与声有关的四幅图中，属于在声源处控制噪声的是（　　）</w:t>
      </w:r>
    </w:p>
    <w:p w14:paraId="6D6DA4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000125" cy="12477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 xml:space="preserve"> 居民区街道禁鸣喇叭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524000" cy="914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飞机旁的工作人员佩戴有耳罩的头盔</w:t>
      </w:r>
    </w:p>
    <w:p w14:paraId="0B0CB9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152525" cy="12763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 xml:space="preserve"> 街头设置的噪声监测仪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drawing>
          <wp:inline distT="0" distB="0" distL="114300" distR="114300">
            <wp:extent cx="1466850" cy="13049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高架路某些路段两侧设有透明板墙</w:t>
      </w:r>
    </w:p>
    <w:p w14:paraId="02CF3C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0719D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75C1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．居民区街道禁鸣喇叭，是在声源处减弱噪声，故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39700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．飞机旁的工作人员佩戴有耳罩的头盔，在人耳处减弱噪声，故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ED93C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．街头设置的噪声监测仪，只能起监测作用，不能控制噪声，故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DB637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．高架路某些路段两侧设有透明板墙，在传播过程中减弱噪声，故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94896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D7682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北京第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届冬奥会火炬，其外壳由碳纤维复合材料制成，质量约为同体积钢的四分之一，强度为钢的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倍。火炬采用氢作燃料，燃烧时温度能达到</w:t>
      </w:r>
      <w:r>
        <w:rPr>
          <w:rFonts w:ascii="Times New Roman" w:hAnsi="Times New Roman" w:eastAsia="Times New Roman" w:cs="Times New Roman"/>
          <w:color w:val="000000"/>
        </w:rPr>
        <w:t>800℃</w:t>
      </w:r>
      <w:r>
        <w:rPr>
          <w:rFonts w:ascii="宋体" w:hAnsi="宋体" w:eastAsia="宋体" w:cs="宋体"/>
          <w:color w:val="000000"/>
        </w:rPr>
        <w:t>，但外壳温度却不高。关于碳纤维复合材料的特性，下列说法正确的是（　　）</w:t>
      </w:r>
    </w:p>
    <w:p w14:paraId="14D1AE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密度大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硬度小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导热性好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耐高温</w:t>
      </w:r>
    </w:p>
    <w:p w14:paraId="650871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D0707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3B68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．碳纤维质量约为同体积钢质量的四分之一，说明碳纤维具有密度小的特点，故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34F7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．碳纤维复合材料强度为钢的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倍，说明碳纤维复合材料的硬度大，故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0FBD2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．氢燃烧时温度能达到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rFonts w:ascii="宋体" w:hAnsi="宋体" w:eastAsia="宋体" w:cs="宋体"/>
          <w:color w:val="000000"/>
        </w:rPr>
        <w:t>℃，但外壳温度却不高，说明碳纤维复合材料的导热性差，耐高温，故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431C1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C9ED5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下列四幅图中的物态变化，需要吸热的是（　　）</w:t>
      </w:r>
    </w:p>
    <w:p w14:paraId="4F2A9F4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24025" cy="1181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初春，湖面上冰化成水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00250" cy="11334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夏天，山顶上形成薄雾</w:t>
      </w:r>
    </w:p>
    <w:p w14:paraId="367014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1525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秋天，草叶上形成露珠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136207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严冬，树枝上出现雾淞</w:t>
      </w:r>
    </w:p>
    <w:p w14:paraId="0896C0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99723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9351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．初春，湖面上冰化成水是熔化现象，熔化需要吸收热量，故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3218B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．雾的形成的是液化，液化放热，故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EB26C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．露珠是液化现象，液化放热，故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BE84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．雾淞是凝华现象，凝华需要放热，故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57B3B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A4596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关于粒子和宇宙，下列说法正确的是（　　）</w:t>
      </w:r>
    </w:p>
    <w:p w14:paraId="55715A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丝绸摩擦过的玻璃棒所带的正电荷，是从丝绸上转移来的</w:t>
      </w:r>
    </w:p>
    <w:p w14:paraId="2A701E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铁块很难被压缩，说明分子间有排斥力</w:t>
      </w:r>
    </w:p>
    <w:p w14:paraId="6FD5EA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汤姆生通过研究，建立了原子核式结构模型</w:t>
      </w:r>
    </w:p>
    <w:p w14:paraId="3E9E94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太阳是恒星，它是银河系的中心</w:t>
      </w:r>
    </w:p>
    <w:p w14:paraId="465F65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74B88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6A03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．丝绸摩擦过的玻璃棒所带的正电荷，是玻璃棒失去了电子，带正电，丝绸得的电子带负电，故电子从玻璃棒转移到丝绸上，故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C2017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．铁块很难被压缩，说明分子间有排斥力，难以拉伸，说明分子间间存在引力，故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EB355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．卢瑟福通过研究，建立了原子核式结构模型，故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0ED9F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．太阳是恒星，它是太阳系的中心，故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1B8F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58C90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下列有关物理量的估测，符合实际的是（　　）</w:t>
      </w:r>
    </w:p>
    <w:p w14:paraId="7E1FC34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教室的门宽约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物理课本的质量约</w:t>
      </w:r>
      <w:r>
        <w:rPr>
          <w:rFonts w:ascii="Times New Roman" w:hAnsi="Times New Roman" w:eastAsia="Times New Roman" w:cs="Times New Roman"/>
          <w:color w:val="000000"/>
        </w:rPr>
        <w:t>600g</w:t>
      </w:r>
    </w:p>
    <w:p w14:paraId="27E888B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冰箱冷藏室的温度约为</w:t>
      </w:r>
      <w:r>
        <w:rPr>
          <w:rFonts w:ascii="Times New Roman" w:hAnsi="Times New Roman" w:eastAsia="Times New Roman" w:cs="Times New Roman"/>
          <w:color w:val="000000"/>
        </w:rPr>
        <w:t>-18℃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初中生跑完</w:t>
      </w:r>
      <w:r>
        <w:rPr>
          <w:rFonts w:ascii="Times New Roman" w:hAnsi="Times New Roman" w:eastAsia="Times New Roman" w:cs="Times New Roman"/>
          <w:color w:val="000000"/>
        </w:rPr>
        <w:t>1000m</w:t>
      </w:r>
      <w:r>
        <w:rPr>
          <w:rFonts w:ascii="宋体" w:hAnsi="宋体" w:eastAsia="宋体" w:cs="宋体"/>
          <w:color w:val="000000"/>
        </w:rPr>
        <w:t>的时间约为</w:t>
      </w:r>
      <w:r>
        <w:rPr>
          <w:rFonts w:ascii="Times New Roman" w:hAnsi="Times New Roman" w:eastAsia="Times New Roman" w:cs="Times New Roman"/>
          <w:color w:val="000000"/>
        </w:rPr>
        <w:t>100s</w:t>
      </w:r>
    </w:p>
    <w:p w14:paraId="55B30D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0F16D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40F2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．教室的门宽大约是中学生身高的一半，中学生身高大约是</w:t>
      </w:r>
      <w:r>
        <w:rPr>
          <w:rFonts w:ascii="Times New Roman" w:hAnsi="Times New Roman" w:eastAsia="Times New Roman" w:cs="Times New Roman"/>
          <w:color w:val="000000"/>
        </w:rPr>
        <w:t>160cm</w:t>
      </w:r>
      <w:r>
        <w:rPr>
          <w:rFonts w:ascii="宋体" w:hAnsi="宋体" w:eastAsia="宋体" w:cs="宋体"/>
          <w:color w:val="000000"/>
        </w:rPr>
        <w:t>，教室的门宽约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B0305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．两个苹果的质量约</w:t>
      </w:r>
      <w:r>
        <w:rPr>
          <w:rFonts w:ascii="Times New Roman" w:hAnsi="Times New Roman" w:eastAsia="Times New Roman" w:cs="Times New Roman"/>
          <w:color w:val="000000"/>
        </w:rPr>
        <w:t>300g</w:t>
      </w:r>
      <w:r>
        <w:rPr>
          <w:rFonts w:ascii="宋体" w:hAnsi="宋体" w:eastAsia="宋体" w:cs="宋体"/>
          <w:color w:val="000000"/>
        </w:rPr>
        <w:t>，物理课本的质量与此差不多，在</w:t>
      </w:r>
      <w:r>
        <w:rPr>
          <w:rFonts w:ascii="Times New Roman" w:hAnsi="Times New Roman" w:eastAsia="Times New Roman" w:cs="Times New Roman"/>
          <w:color w:val="000000"/>
        </w:rPr>
        <w:t>300g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38650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．家用冰箱冷藏室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0387870" name="图片 530387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7870" name="图片 5303878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温度大约是</w:t>
      </w:r>
      <w:r>
        <w:rPr>
          <w:rFonts w:ascii="Times New Roman" w:hAnsi="Times New Roman" w:eastAsia="Times New Roman" w:cs="Times New Roman"/>
          <w:color w:val="000000"/>
        </w:rPr>
        <w:t>5℃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C81EE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．初中生跑完</w:t>
      </w:r>
      <w:r>
        <w:rPr>
          <w:rFonts w:ascii="Times New Roman" w:hAnsi="Times New Roman" w:eastAsia="Times New Roman" w:cs="Times New Roman"/>
          <w:color w:val="000000"/>
        </w:rPr>
        <w:t>1000m</w:t>
      </w:r>
      <w:r>
        <w:rPr>
          <w:rFonts w:ascii="宋体" w:hAnsi="宋体" w:eastAsia="宋体" w:cs="宋体"/>
          <w:color w:val="000000"/>
        </w:rPr>
        <w:t>的时间一般在</w:t>
      </w:r>
      <w:r>
        <w:rPr>
          <w:rFonts w:ascii="Times New Roman" w:hAnsi="Times New Roman" w:eastAsia="Times New Roman" w:cs="Times New Roman"/>
          <w:color w:val="000000"/>
        </w:rPr>
        <w:t>220s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22CE8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B4590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现代生活离不开电，下列符合安全用电规范的是（　　）</w:t>
      </w:r>
    </w:p>
    <w:p w14:paraId="7D15D1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用正在充电的手机接听电话</w:t>
      </w:r>
    </w:p>
    <w:p w14:paraId="43BBBA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家庭电路中装有空气开关和漏电保护器</w:t>
      </w:r>
    </w:p>
    <w:p w14:paraId="6EE797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发现有人触电立即用手将其拉开</w:t>
      </w:r>
    </w:p>
    <w:p w14:paraId="724BDB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用湿布擦拭正在工作的用电器</w:t>
      </w:r>
    </w:p>
    <w:p w14:paraId="4E882E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E8DC3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414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【详解】A．手机充电时接听电话，容易造成电池急剧发热而引起火灾或发生爆炸，所以充电时不要接打电话，故A不符合题意；</w:t>
      </w:r>
      <w:r>
        <w:rPr>
          <w:color w:val="000000"/>
        </w:rPr>
        <w:br w:type="textWrapping"/>
      </w:r>
    </w:p>
    <w:p w14:paraId="7A4C49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B．家庭电路安装漏电保护器是防止用电器漏电而采取的安全措施；空气开关是为了防止电路中的电流过大而采取的安全措施，故B符合题意；</w:t>
      </w:r>
    </w:p>
    <w:p w14:paraId="6F684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C．发现有人触电时，应先切断电源，才可以用手将其拉离带电体，故C不符合题意；</w:t>
      </w:r>
    </w:p>
    <w:p w14:paraId="39D5A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D．生活中的水是导体，用湿布擦拭正在工作的用电器易引发触电事故，故D不符合题意。</w:t>
      </w:r>
      <w:r>
        <w:rPr>
          <w:color w:val="000000"/>
        </w:rPr>
        <w:br w:type="textWrapping"/>
      </w:r>
    </w:p>
    <w:p w14:paraId="11772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280443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景颇族的祖先曾发明一种活塞式点火器，如图所示。以牛角作套筒，木质推杆前端粘附艾绒。取火时，一手握住套筒，另一手猛推推杆，艾绒即燃，随即将杆拔出，口吹立见火苗。手推杆入筒的过程中，筒内密封气体的（　　）</w:t>
      </w:r>
    </w:p>
    <w:p w14:paraId="2F7CDF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4286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066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分子动能减小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密度不变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分子数增加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内能增大</w:t>
      </w:r>
    </w:p>
    <w:p w14:paraId="134AC2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C072D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A049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．手推杆入筒的过程中，筒内密封气体的分子数不变，对空气做功，空气内能增大，温度升高，分子动能增大，故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不符合题意；</w:t>
      </w:r>
    </w:p>
    <w:p w14:paraId="4088C8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．手推杆入筒的过程中，空气体积减小，质量不变，由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22" o:title="eqIda3e8b5e08812f92622f79e7b17a5a78d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可知，空气密度增大，故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不符合题意。</w:t>
      </w:r>
    </w:p>
    <w:p w14:paraId="4D96BC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66810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做凸透镜成像实验时，将光具座上的蜡烛、凸透镜、光屏如图放置，光屏上呈现清晰的像。下列说法正确的是（　　）</w:t>
      </w:r>
    </w:p>
    <w:p w14:paraId="77177F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76750" cy="17145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04D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屏上的像是倒立放大的</w:t>
      </w:r>
    </w:p>
    <w:p w14:paraId="6E0E8B7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该凸透镜的焦距可能是</w:t>
      </w:r>
      <w:r>
        <w:rPr>
          <w:rFonts w:ascii="Times New Roman" w:hAnsi="Times New Roman" w:eastAsia="Times New Roman" w:cs="Times New Roman"/>
          <w:color w:val="000000"/>
        </w:rPr>
        <w:t>8cm</w:t>
      </w:r>
    </w:p>
    <w:p w14:paraId="2EA485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先向右移动光屏，再移动凸透镜到某位置一定能在光屏上看到清晰的像</w:t>
      </w:r>
    </w:p>
    <w:p w14:paraId="7A374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只将蜡烛向左移动一段距离，放上远视眼镜可在屏上再次看到清晰的像</w:t>
      </w:r>
    </w:p>
    <w:p w14:paraId="2BC239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DE4C2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BB69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．图中物距大于像距，由凸透镜成像规律可知成倒立缩小的实像，故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D4903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．此时物距为</w:t>
      </w:r>
    </w:p>
    <w:p w14:paraId="228E55E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50.0cm-25.0cm=25.0cm</w:t>
      </w:r>
    </w:p>
    <w:p w14:paraId="312E48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</w:p>
    <w:p w14:paraId="055F361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&gt;2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</w:p>
    <w:p w14:paraId="2890C7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167589E8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25.0cm&gt;2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①</w:t>
      </w:r>
    </w:p>
    <w:p w14:paraId="2C7ECF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像距</w:t>
      </w:r>
    </w:p>
    <w:p w14:paraId="436F7CB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=67.0cm-50.0cm=17.0cm</w:t>
      </w:r>
    </w:p>
    <w:p w14:paraId="0B18E1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</w:p>
    <w:p w14:paraId="6A9087F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</w:p>
    <w:p w14:paraId="72A4AD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70DAB439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&gt;17.0cm&gt;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②</w:t>
      </w:r>
    </w:p>
    <w:p w14:paraId="6A6716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由①②得</w:t>
      </w:r>
    </w:p>
    <w:p w14:paraId="02CF6B7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8.5cm&lt;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&lt;12.5cm</w:t>
      </w:r>
    </w:p>
    <w:p w14:paraId="3DD050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该凸透镜的焦距不可能是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8E4DD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．凸透镜成实像时，物近像远像变大，向右移动光屏，像距变大，应该减小物距，才能成清晰的像，再向左移动凸透镜到某位置一定能在光屏上看到清晰的像，故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82166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凸透镜成实像时，物远像近像变小，只将蜡烛向左移动一段距离，物距变大，像距变小，像成在光屏的前面，远视眼镜是凸透镜，对光有会聚作用，放上远视眼镜使像更靠近凸透镜，不能在屏上再次看到清晰的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5B029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EC028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使用空气炸锅（如图所示）时发现：同时闭合定时开关和温控开关产生热风，仅闭合定时开关产生冷风，不会只发热不吹风。则其电路可能是（　　）</w:t>
      </w:r>
    </w:p>
    <w:p w14:paraId="7F4580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5811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164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1476375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1419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DFF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4097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90675" cy="1333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283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BB0E7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BF46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同时闭合定时开关和温控开关产生热风，仅闭合定时开关产生冷风，不会只发热不吹风，说明发热管和电动机并联，定时开关在干路中，温控开关和发热管一条支路。</w:t>
      </w:r>
    </w:p>
    <w:p w14:paraId="753911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．仅闭合定时开关，发热管和电动机串联，它们同时工作，产生热风，故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30CA2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．发热管和电动机并联，闭合定时开关和温控开关，发热管和电动机同时工作，产生热风，闭合定时开关电动机工作，只闭合温控开关，发热管工作，故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51D8A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．发热管和电动机并联，温控开关在干路中，定时开关和电动机在一条支路，只闭合定时开关，电动机不会工作，故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C14AF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．发热管和电动机并联，定时开关在干路中，温控开关和发热管一条支路，同时闭合定时开关和温控开关产生热风，仅闭合定时开关产生冷风，不会只发热不吹风，故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29AD7F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530387871" name="图片 530387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7871" name="图片 53038787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C6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图甲所示的电路中，电源电压不变，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为滑动变阻器。闭合开关，滑片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移动过程中，电压表示数随滑动变阻器阻值变化的关系如图乙所示。下列说法正确的是（　　）</w:t>
      </w:r>
    </w:p>
    <w:p w14:paraId="058CE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57575" cy="176212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068CF5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64B84D1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时，其功率最大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时，电路消耗的功率为</w:t>
      </w:r>
      <w:r>
        <w:rPr>
          <w:rFonts w:ascii="Times New Roman" w:hAnsi="Times New Roman" w:eastAsia="Times New Roman" w:cs="Times New Roman"/>
          <w:color w:val="000000"/>
        </w:rPr>
        <w:t>1.8W</w:t>
      </w:r>
    </w:p>
    <w:p w14:paraId="56DC3B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F4B17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024D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【详解】A．由图甲可知，滑动变阻器</w:t>
      </w:r>
      <w:r>
        <w:rPr>
          <w:i/>
          <w:color w:val="000000"/>
        </w:rPr>
        <w:t>R</w:t>
      </w:r>
      <w:r>
        <w:rPr>
          <w:color w:val="000000"/>
        </w:rPr>
        <w:t>和定值电阻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串联，电压表测R两端的电压；由图乙可知，当变阻器阻值为5Ω时，其两端电压为3V；当变阻器两端电压为10Ω时，其两端电压为4V，由串联电路中的电压规律和电源电压不变可得</w:t>
      </w:r>
    </w:p>
    <w:p w14:paraId="50AD942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87pt;" o:ole="t" filled="f" o:preferrelative="t" stroked="f" coordsize="21600,21600">
            <v:path/>
            <v:fill on="f" focussize="0,0"/>
            <v:stroke on="f" joinstyle="miter"/>
            <v:imagedata r:id="rId32" o:title="eqIde65ee1e5242bb972fa0606f91f30ff61"/>
            <o:lock v:ext="edit" aspectratio="t"/>
            <w10:wrap type="none"/>
            <w10:anchorlock/>
          </v:shape>
          <o:OLEObject Type="Embed" ProgID="Equation.DSMT4" ShapeID="_x0000_i1026" DrawAspect="Content" ObjectID="_1468075726" r:id="rId31">
            <o:LockedField>false</o:LockedField>
          </o:OLEObject>
        </w:object>
      </w:r>
      <w:r>
        <w:rPr>
          <w:color w:val="000000"/>
        </w:rPr>
        <w:t>……①</w:t>
      </w:r>
      <w:r>
        <w:rPr>
          <w:color w:val="000000"/>
        </w:rPr>
        <w:br w:type="textWrapping"/>
      </w:r>
    </w:p>
    <w:p w14:paraId="35D80B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34" o:title="eqId330d4e42e70089f58f2c1c546cc784ff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rPr>
          <w:color w:val="000000"/>
        </w:rPr>
        <w:t>……②</w:t>
      </w:r>
      <w:r>
        <w:rPr>
          <w:color w:val="000000"/>
        </w:rPr>
        <w:br w:type="textWrapping"/>
      </w:r>
    </w:p>
    <w:p w14:paraId="75185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由①②解得</w:t>
      </w:r>
    </w:p>
    <w:p w14:paraId="7687EB66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</w:rPr>
        <w:t>=6V，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=5Ω</w:t>
      </w:r>
    </w:p>
    <w:p w14:paraId="4267F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故A错误；</w:t>
      </w:r>
    </w:p>
    <w:p w14:paraId="34AFD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B．由图乙可知，</w:t>
      </w:r>
      <w:r>
        <w:rPr>
          <w:i/>
          <w:color w:val="000000"/>
        </w:rPr>
        <w:t>R</w:t>
      </w:r>
      <w:r>
        <w:rPr>
          <w:color w:val="000000"/>
        </w:rPr>
        <w:t>的最大阻值应大于20Ω，故B错误；</w:t>
      </w:r>
    </w:p>
    <w:p w14:paraId="157E31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</w:t>
      </w:r>
      <w:r>
        <w:rPr>
          <w:i/>
          <w:color w:val="000000"/>
        </w:rPr>
        <w:t>R</w:t>
      </w:r>
      <w:r>
        <w:rPr>
          <w:color w:val="000000"/>
        </w:rPr>
        <w:t>的功率</w:t>
      </w:r>
    </w:p>
    <w:p w14:paraId="01EBE67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59.25pt;width:272.25pt;" o:ole="t" filled="f" o:preferrelative="t" stroked="f" coordsize="21600,21600">
            <v:path/>
            <v:fill on="f" focussize="0,0"/>
            <v:stroke on="f" joinstyle="miter"/>
            <v:imagedata r:id="rId36" o:title="eqIdb5ab92ba8e2774661ce27abe6bead3c6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  <w:r>
        <w:rPr>
          <w:color w:val="000000"/>
        </w:rPr>
        <w:br w:type="textWrapping"/>
      </w:r>
    </w:p>
    <w:p w14:paraId="19243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由上式可知，当</w:t>
      </w:r>
    </w:p>
    <w:p w14:paraId="707A434E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R</w:t>
      </w:r>
      <w:r>
        <w:rPr>
          <w:color w:val="000000"/>
        </w:rPr>
        <w:t>=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=5Ω</w:t>
      </w:r>
    </w:p>
    <w:p w14:paraId="7FCAA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时，滑动变阻器有最大电功率。故C错误；</w:t>
      </w:r>
    </w:p>
    <w:p w14:paraId="3BF5F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D．当</w:t>
      </w:r>
      <w:r>
        <w:rPr>
          <w:i/>
          <w:color w:val="000000"/>
        </w:rPr>
        <w:t>R</w:t>
      </w:r>
      <w:r>
        <w:rPr>
          <w:color w:val="000000"/>
        </w:rPr>
        <w:t>=15Ω时，电路消耗的功率为</w:t>
      </w:r>
    </w:p>
    <w:p w14:paraId="170B3F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9pt;width:153pt;" o:ole="t" filled="f" o:preferrelative="t" stroked="f" coordsize="21600,21600">
            <v:path/>
            <v:fill on="f" focussize="0,0"/>
            <v:stroke on="f" joinstyle="miter"/>
            <v:imagedata r:id="rId38" o:title="eqId4ff1e06ed71957499afaec6f56296391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color w:val="000000"/>
        </w:rPr>
        <w:br w:type="textWrapping"/>
      </w:r>
    </w:p>
    <w:p w14:paraId="58A5F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故D正确。</w:t>
      </w:r>
    </w:p>
    <w:p w14:paraId="5026E1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54CEA8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手机具有录音和显示波形的功能。某乒乓球爱好者将一乒乓球从一定高度由静止释放，利用手机记录下乒乓球碰撞台面发出的声音，其波形随时间的变化如图所示。下列说法正确的是（　　）</w:t>
      </w:r>
    </w:p>
    <w:p w14:paraId="78D3FD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8858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9821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每次发声的时间间隔相等</w:t>
      </w:r>
    </w:p>
    <w:p w14:paraId="03B7F3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整个过程中乒乓球的机械能不变</w:t>
      </w:r>
    </w:p>
    <w:p w14:paraId="47B4EB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乒乓球每次弹起时的动能依次减小</w:t>
      </w:r>
    </w:p>
    <w:p w14:paraId="04D87D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乒乓球每次与台面碰撞的最大形变程度相同</w:t>
      </w:r>
    </w:p>
    <w:p w14:paraId="60F0B7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305C5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8845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次碰撞的时间是</w:t>
      </w:r>
      <w:r>
        <w:rPr>
          <w:rFonts w:ascii="Times New Roman" w:hAnsi="Times New Roman" w:eastAsia="Times New Roman" w:cs="Times New Roman"/>
          <w:color w:val="000000"/>
        </w:rPr>
        <w:t>1.12s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次碰撞的时间是</w:t>
      </w:r>
      <w:r>
        <w:rPr>
          <w:rFonts w:ascii="Times New Roman" w:hAnsi="Times New Roman" w:eastAsia="Times New Roman" w:cs="Times New Roman"/>
          <w:color w:val="000000"/>
        </w:rPr>
        <w:t>1.58s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次碰撞的时间是</w:t>
      </w:r>
      <w:r>
        <w:rPr>
          <w:rFonts w:ascii="Times New Roman" w:hAnsi="Times New Roman" w:eastAsia="Times New Roman" w:cs="Times New Roman"/>
          <w:color w:val="000000"/>
        </w:rPr>
        <w:t>2.00s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次碰撞的时间是</w:t>
      </w:r>
      <w:r>
        <w:rPr>
          <w:rFonts w:ascii="Times New Roman" w:hAnsi="Times New Roman" w:eastAsia="Times New Roman" w:cs="Times New Roman"/>
          <w:color w:val="000000"/>
        </w:rPr>
        <w:t>2.40s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次碰撞的时间是</w:t>
      </w:r>
      <w:r>
        <w:rPr>
          <w:rFonts w:ascii="Times New Roman" w:hAnsi="Times New Roman" w:eastAsia="Times New Roman" w:cs="Times New Roman"/>
          <w:color w:val="000000"/>
        </w:rPr>
        <w:t>2.78s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次时间间隔为</w:t>
      </w:r>
      <w:r>
        <w:rPr>
          <w:rFonts w:ascii="Times New Roman" w:hAnsi="Times New Roman" w:eastAsia="Times New Roman" w:cs="Times New Roman"/>
          <w:color w:val="000000"/>
        </w:rPr>
        <w:t>0.4s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次时间间隔为</w:t>
      </w:r>
      <w:r>
        <w:rPr>
          <w:rFonts w:ascii="Times New Roman" w:hAnsi="Times New Roman" w:eastAsia="Times New Roman" w:cs="Times New Roman"/>
          <w:color w:val="000000"/>
        </w:rPr>
        <w:t>0.42s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次时间间隔为</w:t>
      </w:r>
      <w:r>
        <w:rPr>
          <w:rFonts w:ascii="Times New Roman" w:hAnsi="Times New Roman" w:eastAsia="Times New Roman" w:cs="Times New Roman"/>
          <w:color w:val="000000"/>
        </w:rPr>
        <w:t>0.4s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次时间间隔为</w:t>
      </w:r>
      <w:r>
        <w:rPr>
          <w:rFonts w:ascii="Times New Roman" w:hAnsi="Times New Roman" w:eastAsia="Times New Roman" w:cs="Times New Roman"/>
          <w:color w:val="000000"/>
        </w:rPr>
        <w:t>0.38s</w:t>
      </w:r>
      <w:r>
        <w:rPr>
          <w:rFonts w:ascii="宋体" w:hAnsi="宋体" w:eastAsia="宋体" w:cs="宋体"/>
          <w:color w:val="000000"/>
        </w:rPr>
        <w:t>，每次发声的时间间隔不相等，故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62F95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．整个过程中乒乓球和空气摩擦，并且与台面碰撞，它的机械能减小，所以每次弹起时的动能减小，故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4CCAC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．由于乒乓球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0387874" name="图片 530387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7874" name="图片 53038787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机械能减小，乒乓球每次与台面碰撞转化的弹性势能减小，乒乓球每次与台面碰撞的最大形变程度不同，故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A1858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250AE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三个相同的磁环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（质量均为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）套在有木质底座的光滑木杆上，由于磁极间的相互作用，上面两个磁环都悬在空中，如图所示。下列说法正确的是（　　）</w:t>
      </w:r>
    </w:p>
    <w:p w14:paraId="47F31D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9906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AC9300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的重力是平衡力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的磁力小于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</w:t>
      </w:r>
    </w:p>
    <w:p w14:paraId="7FBC17A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的磁力大小为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对底座的压力大小为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</w:p>
    <w:p w14:paraId="4B8F74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A35BF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6162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的重力的方向相同，不是平衡力，故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A2FC6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的磁力和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的磁力是相互作用力，两个力的大小相等，故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0C611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看成一个整体，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处于静止状态，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的总重力是平衡力，由二力平衡的条件可知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的磁力大小</w:t>
      </w:r>
    </w:p>
    <w:p w14:paraId="1295C13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</w:p>
    <w:p w14:paraId="0806AE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由力的作用相互性可知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的磁力大小和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的磁力大小相等，则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的磁力大小为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74F19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对底座的压力大小等于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的重力和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的磁力大小之和，即</w:t>
      </w:r>
    </w:p>
    <w:p w14:paraId="5DCADAA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</w:p>
    <w:p w14:paraId="599F3E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51B8C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72FEE7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CEB81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昆曲被联合国教科文组织列入《人类非物质文化遗产代表作名录》，她被誉为“百戏之祖”。演唱时以三弦、曲笛等为主要伴奏乐器，拨动三弦时，弦___________产生声音；吹奏曲笛时，按住不同的孔可以改变声音的___________；两种乐器相互配合，奏出优美的乐曲，通过___________可以辨别它们的声音。</w:t>
      </w:r>
    </w:p>
    <w:p w14:paraId="0E7D20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38400" cy="1743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A45F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音色</w:t>
      </w:r>
    </w:p>
    <w:p w14:paraId="302B1B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71AA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声音是由物体振动产生的，拨动三弦时，弦振动产生声音。</w:t>
      </w:r>
    </w:p>
    <w:p w14:paraId="5382AF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吹奏曲笛时，按住不同的孔，空气柱长度发生改变，空气柱振动的频率发生改变，故可以改变声音的音调。</w:t>
      </w:r>
    </w:p>
    <w:p w14:paraId="25389C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不同发声体的材料、结构不同，发出声音的音色不同。两种乐器相互配合，奏出优美的乐曲，通过音色可以辨别它们的声音。</w:t>
      </w:r>
    </w:p>
    <w:p w14:paraId="3AA071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用图甲中的器材探究平面镜成像的特点时，发现不便得到像和物左右之间的关系。为解决这一问题，应选用图乙中的___________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a/b/c</w:t>
      </w:r>
      <w:r>
        <w:rPr>
          <w:rFonts w:ascii="宋体" w:hAnsi="宋体" w:eastAsia="宋体" w:cs="宋体"/>
          <w:color w:val="000000"/>
        </w:rPr>
        <w:t>）棋子进行实验，分析可得像与物关于镜面___________。</w:t>
      </w:r>
    </w:p>
    <w:p w14:paraId="7D6572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61226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12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8BD684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对称</w:t>
      </w:r>
    </w:p>
    <w:p w14:paraId="48EA09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784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【详解】[1]图乙中，a物体左右不对称，b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c物体左右对称，用对称的b、c物体研究平面镜成像时，不容易识别像和物体的左右之间的关系，因此应选a物体探究平面镜成像的特点。</w:t>
      </w:r>
    </w:p>
    <w:p w14:paraId="73D3A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[2]由平面镜成像的特点可知：像与物体的大小相同、像与物体的连线与镜面垂直、像与物体到平面镜的距离相等。即平面镜成像时，像与物体关于镜面对称。</w:t>
      </w:r>
    </w:p>
    <w:p w14:paraId="3165C5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洗水果时，发现芒果比油桃大，放入水中后芒果沉底、油桃漂浮，如图甲所示。它们受到的浮力大小关系为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浮芒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浮桃</w:t>
      </w:r>
      <w:r>
        <w:rPr>
          <w:rFonts w:ascii="宋体" w:hAnsi="宋体" w:eastAsia="宋体" w:cs="宋体"/>
          <w:color w:val="000000"/>
        </w:rPr>
        <w:t>；用天平正确测量油桃的质量，所放砝码及游码位置如图乙所示，则油桃的质量是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；芒果的体积一定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&gt;/&lt;/=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82.4cm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5E438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381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4FDF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82.4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&gt;</w:t>
      </w:r>
    </w:p>
    <w:p w14:paraId="0EAE54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0925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【详解】[1]芒果比油桃体积大，放入水中后芒果沉底、油桃漂浮，则芒果排开水的体积比油桃大，由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color w:val="000000"/>
        </w:rPr>
        <w:t>=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i/>
          <w:color w:val="000000"/>
        </w:rPr>
        <w:t>gV</w:t>
      </w:r>
      <w:r>
        <w:rPr>
          <w:color w:val="000000"/>
          <w:vertAlign w:val="subscript"/>
        </w:rPr>
        <w:t>排</w:t>
      </w:r>
      <w:r>
        <w:rPr>
          <w:color w:val="000000"/>
        </w:rPr>
        <w:t>可知，芒果受到的浮力大于油桃受到的浮力。</w:t>
      </w:r>
    </w:p>
    <w:p w14:paraId="700CA7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[2]天平标尺的分度值为0.2g，读数时砝码质量数和游码所对的刻度值之和为油桃的质量，则油桃的质量</w:t>
      </w:r>
    </w:p>
    <w:p w14:paraId="49E84ABA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m</w:t>
      </w:r>
      <w:r>
        <w:rPr>
          <w:color w:val="000000"/>
        </w:rPr>
        <w:t>=50g+20g+10g+2.4g=82.4g</w:t>
      </w:r>
    </w:p>
    <w:p w14:paraId="268F8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[3]因油桃在水中漂浮，则油桃的密度小于水的密度，由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5" o:title="eqId3a7ff53f2587806ee67bb7d829384af4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color w:val="000000"/>
        </w:rPr>
        <w:t>可知，油桃的体积大于82.4cm</w:t>
      </w:r>
      <w:r>
        <w:rPr>
          <w:color w:val="000000"/>
          <w:vertAlign w:val="superscript"/>
        </w:rPr>
        <w:t>3</w:t>
      </w:r>
      <w:r>
        <w:rPr>
          <w:color w:val="000000"/>
        </w:rPr>
        <w:t>，而芒果的体积比油桃大，则芒果的体积一定大于82.4cm</w:t>
      </w:r>
      <w:r>
        <w:rPr>
          <w:color w:val="000000"/>
          <w:vertAlign w:val="superscript"/>
        </w:rPr>
        <w:t>3</w:t>
      </w:r>
      <w:r>
        <w:rPr>
          <w:color w:val="000000"/>
        </w:rPr>
        <w:t>。</w:t>
      </w:r>
    </w:p>
    <w:p w14:paraId="2AA79E9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某型号的电水壶有加热和保温两个挡位，其电路如图所示。当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断开时，电水壶处于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挡，加热和保温的功率分别为</w:t>
      </w:r>
      <w:r>
        <w:rPr>
          <w:rFonts w:ascii="Times New Roman" w:hAnsi="Times New Roman" w:eastAsia="Times New Roman" w:cs="Times New Roman"/>
          <w:color w:val="000000"/>
        </w:rPr>
        <w:t>1200W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44W</w:t>
      </w:r>
      <w:r>
        <w:rPr>
          <w:rFonts w:ascii="宋体" w:hAnsi="宋体" w:eastAsia="宋体" w:cs="宋体"/>
          <w:color w:val="000000"/>
        </w:rPr>
        <w:t>。用它把质量为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，则水吸收的热量是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，此过程中电水壶的效率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47" o:title="eqIdd5c1116ce7f5a1a7b57517276d5092fa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2EE35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7526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ADED0B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保温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70</w:t>
      </w:r>
    </w:p>
    <w:p w14:paraId="360408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A34B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串联，电路的总电阻最大，由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50" o:title="eqIdbae383e4223ac84a529ef976ebd5f1ba"/>
            <o:lock v:ext="edit" aspectratio="t"/>
            <w10:wrap type="none"/>
            <w10:anchorlock/>
          </v:shape>
          <o:OLEObject Type="Embed" ProgID="Equation.DSMT4" ShapeID="_x0000_i1032" DrawAspect="Content" ObjectID="_146807573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可知电路的总功率最小，处于保温挡；当开关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均闭合时，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被短路，电路中只有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工作，电路的总电阻最小，由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50" o:title="eqIdbae383e4223ac84a529ef976ebd5f1ba"/>
            <o:lock v:ext="edit" aspectratio="t"/>
            <w10:wrap type="none"/>
            <w10:anchorlock/>
          </v:shape>
          <o:OLEObject Type="Embed" ProgID="Equation.DSMT4" ShapeID="_x0000_i1033" DrawAspect="Content" ObjectID="_146807573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可知电路的总功率最大，处于加热挡。</w:t>
      </w:r>
    </w:p>
    <w:p w14:paraId="5942D0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水吸收的热量</w:t>
      </w:r>
    </w:p>
    <w:p w14:paraId="11B441F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J/(kg·℃)×1kg×(100℃-20℃)=3.36×10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259F8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此过程中电水壶消耗的电能</w:t>
      </w:r>
    </w:p>
    <w:p w14:paraId="3B30D0A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=1200W×400s=4.8×10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5BD7A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此过程中电水壶的效率</w:t>
      </w:r>
    </w:p>
    <w:p w14:paraId="304B22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3pt;width:135pt;" o:ole="t" filled="f" o:preferrelative="t" stroked="f" coordsize="21600,21600">
            <v:path/>
            <v:fill on="f" focussize="0,0"/>
            <v:stroke on="f" joinstyle="miter"/>
            <v:imagedata r:id="rId53" o:title="eqIded2ac39afc9da316d27e76de0abfe480"/>
            <o:lock v:ext="edit" aspectratio="t"/>
            <w10:wrap type="none"/>
            <w10:anchorlock/>
          </v:shape>
          <o:OLEObject Type="Embed" ProgID="Equation.DSMT4" ShapeID="_x0000_i1034" DrawAspect="Content" ObjectID="_1468075734" r:id="rId52">
            <o:LockedField>false</o:LockedField>
          </o:OLEObject>
        </w:object>
      </w:r>
    </w:p>
    <w:p w14:paraId="394C0B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太阳光经三棱镜分解出的黄光照射到红纸上，红纸呈现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色。红光和绿光混合成的黄光照射到红纸上，红纸呈现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色。</w:t>
      </w:r>
    </w:p>
    <w:p w14:paraId="462BD4E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黑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红</w:t>
      </w:r>
    </w:p>
    <w:p w14:paraId="67830C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A6A4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太阳光经三棱镜分解成红、橙、黄、绿、蓝、靛、紫等颜色组成的光带，这种现象叫光的色散现象。此时的黄光是单色光，，当单一的黄光照到不透明的红纸上，不透明的红纸只反射跟自己颜色相同的色光，而其它颜色的色光都会被吸收，因此看到红纸呈现黑色；由红光和绿光混合成的黄光不是单色光，当照射到红纸上，红纸就会将其中与自己颜色相同的红光反射出来，因此红纸呈现红色。</w:t>
      </w:r>
    </w:p>
    <w:p w14:paraId="2D25AE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用如图所示电路探究电流与电阻的关系，电源电压不变，电阻有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。连接电路闭合开关，发现电流表无示数，电压表示数接近电源电压为了找出故障，把导线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的一端从接线柱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移开，分别连到接线柱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上，发现两表指针位置均和之前一样，进一步检查发现电流表完好，则电路的故障是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排除故障后，将不同阻值的电阻分别接入电路，移动滑片记录的数据如下表：</w:t>
      </w:r>
    </w:p>
    <w:p w14:paraId="5A031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076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62"/>
        <w:gridCol w:w="1442"/>
        <w:gridCol w:w="1442"/>
        <w:gridCol w:w="1436"/>
        <w:gridCol w:w="1443"/>
      </w:tblGrid>
      <w:tr w14:paraId="40481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30F8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0036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F73C1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6C9E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D360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45B85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2855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9563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5D2F6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1D224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E1E3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03BCF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A557B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7D35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45BD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2E652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30387872" name="图片 530387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387872" name="图片 530387872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9507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</w:tbl>
    <w:p w14:paraId="367E3D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分析表中数据，实验中电阻两端的电压为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，实验得出的结论是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5C73C2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间导线断路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电压一定时，导体中的电流与电阻成反比</w:t>
      </w:r>
    </w:p>
    <w:p w14:paraId="7D5A90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A272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连接电路闭合开关，发现电流表无示数，可能电路中出现断路，电压表示数接近电源电压，可能电压表并联的部分断路，把导线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的一端从接线柱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移开，分别连到接线柱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上，电流表无示数，电压表示数接近电源电压，说明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之间无断路，可能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间导线断路。</w:t>
      </w:r>
    </w:p>
    <w:p w14:paraId="7213C5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探究电流与电阻的关系，保持电压不变，由表中数据可知，电阻两端的电压</w:t>
      </w:r>
    </w:p>
    <w:p w14:paraId="3A785B8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</w:rPr>
        <w:t>=0.40A×5Ω=0.20A×10Ω=2V</w:t>
      </w:r>
    </w:p>
    <w:p w14:paraId="55F160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所以实验中电阻两端的电压为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。</w:t>
      </w:r>
    </w:p>
    <w:p w14:paraId="4648FA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由表中数据可知，通过导体的电流与导体的电阻的乘积保持不变，即电阻两端的电压不变，可以得到电压一定时，导体中的电流与其电阻值成反比。</w:t>
      </w:r>
    </w:p>
    <w:p w14:paraId="797807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图所示，在探究产生感应电流条件的实验中，把马蹄型磁铁竖直放置在水平桌面上。闭合开关，当导体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___________（竖直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水平）运动时，回路中有感应电流；当磁铁沿平行于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的方向运动时，回路中___________感应电流。</w:t>
      </w:r>
    </w:p>
    <w:p w14:paraId="76A0A2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7620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AD3630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竖直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无</w:t>
      </w:r>
    </w:p>
    <w:p w14:paraId="2BDC76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958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产生感应电流的条件是导体在磁场中做切割磁感线运动，蹄形磁铁按图示方向放置时，导体只有在竖直运动时才能够产生感应电流，沿平行于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方向运动时不会产生感应电流。</w:t>
      </w:r>
    </w:p>
    <w:p w14:paraId="4E6CA7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屋顶风帽是利用自然风使风帽旋转实现室内换气的装置，如图所示。它不用电，无噪声，节能环保。只要速度为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的微风即可让其轻盈运转。风帽转动时其内部空气流速变大、压强变___________，室内的污浊气体在___________作用下被排出。水平方向的风，从不同方位吹来，风帽的转动方向___________。</w:t>
      </w:r>
    </w:p>
    <w:p w14:paraId="18A456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2192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823F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大气压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相同</w:t>
      </w:r>
    </w:p>
    <w:p w14:paraId="36B95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9F65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由流体流速与压强的关系可知，流速越大的位置压强越小，风帽转动时其内部空气流速变大、压强变小，内部气压小于外部大气压，室内的污浊气体在大气压的作用下被排出。</w:t>
      </w:r>
    </w:p>
    <w:p w14:paraId="2F41CB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水平方向的风，从不同方位吹来，转变为由下而上垂直的空气流动，风帽的转动方向不变，提高室内通风换气效果。</w:t>
      </w:r>
    </w:p>
    <w:p w14:paraId="78BF7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阅读材料，回答问题</w:t>
      </w:r>
    </w:p>
    <w:p w14:paraId="153B364A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超级镜子发电站</w:t>
      </w:r>
    </w:p>
    <w:p w14:paraId="31C0F2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我国用熔盐和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rFonts w:ascii="宋体" w:hAnsi="宋体" w:eastAsia="宋体" w:cs="宋体"/>
          <w:color w:val="000000"/>
        </w:rPr>
        <w:t>万块镜子，建成亚洲第一发电站——甘肃敦煌</w:t>
      </w:r>
      <w:r>
        <w:rPr>
          <w:rFonts w:ascii="Times New Roman" w:hAnsi="Times New Roman" w:eastAsia="Times New Roman" w:cs="Times New Roman"/>
          <w:color w:val="000000"/>
        </w:rPr>
        <w:t>100MW</w:t>
      </w:r>
      <w:r>
        <w:rPr>
          <w:rFonts w:ascii="宋体" w:hAnsi="宋体" w:eastAsia="宋体" w:cs="宋体"/>
          <w:color w:val="000000"/>
        </w:rPr>
        <w:t>熔盐塔式太阳能光热电站如图甲所示，该发电站通过电脑控制镜子的反射方向，持续地将太阳光聚集在塔顶的吸热器上，加热其中的熔盐，使其温度升高。高温熔盐向下流入温度为</w:t>
      </w:r>
      <w:r>
        <w:rPr>
          <w:rFonts w:ascii="Times New Roman" w:hAnsi="Times New Roman" w:eastAsia="Times New Roman" w:cs="Times New Roman"/>
          <w:color w:val="000000"/>
        </w:rPr>
        <w:t>565</w:t>
      </w:r>
      <w:r>
        <w:rPr>
          <w:rFonts w:ascii="宋体" w:hAnsi="宋体" w:eastAsia="宋体" w:cs="宋体"/>
          <w:color w:val="000000"/>
        </w:rPr>
        <w:t>℃的高温熔盐罐，热泵将它打入蒸汽发生器，与其中的冷水进行热交换，产生高温高压的水蒸气，水蒸气推动汽轮机带动发电机发电。经过蒸汽发生器后的熔盐，降温回到低温熔盐罐，从而循环下去。该电站的两个熔盐罐中共存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万吨熔盐（熔点为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℃），白天高温熔盐罐把能量储存起来，夜晚再把罐中的高温熔盐释放出来发电，可以实现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小时稳定电力输出。</w:t>
      </w:r>
    </w:p>
    <w:p w14:paraId="3287DF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914775" cy="22860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714BE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请回答：</w:t>
      </w:r>
    </w:p>
    <w:p w14:paraId="2125D7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）高温熔盐罐利用熔盐储存___________。高温熔盐进入蒸汽发生器，通过___________（做功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热传递）方式使冷水变成高温高压水蒸气，推动汽轮机带动发电机发电；</w:t>
      </w:r>
    </w:p>
    <w:p w14:paraId="6E76AA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）低温熔盐罐的温度应___________（</w:t>
      </w:r>
      <w:r>
        <w:rPr>
          <w:rFonts w:ascii="Times New Roman" w:hAnsi="Times New Roman" w:eastAsia="Times New Roman" w:cs="Times New Roman"/>
          <w:color w:val="000000"/>
        </w:rPr>
        <w:t>&gt;/&lt;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℃；</w:t>
      </w:r>
    </w:p>
    <w:p w14:paraId="7F71C5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）该发电站正常工作</w:t>
      </w:r>
      <w:r>
        <w:rPr>
          <w:rFonts w:ascii="Times New Roman" w:hAnsi="Times New Roman" w:eastAsia="Times New Roman" w:cs="Times New Roman"/>
          <w:color w:val="000000"/>
        </w:rPr>
        <w:t>24h</w:t>
      </w:r>
      <w:r>
        <w:rPr>
          <w:rFonts w:ascii="宋体" w:hAnsi="宋体" w:eastAsia="宋体" w:cs="宋体"/>
          <w:color w:val="000000"/>
        </w:rPr>
        <w:t>，可发电___________度；</w:t>
      </w:r>
    </w:p>
    <w:p w14:paraId="69EACB17">
      <w:pPr>
        <w:spacing w:line="360" w:lineRule="auto"/>
        <w:jc w:val="left"/>
        <w:textAlignment w:val="center"/>
        <w:rPr>
          <w:color w:val="000000"/>
        </w:rPr>
      </w:pPr>
    </w:p>
    <w:p w14:paraId="688A57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）从图乙中可以看出，镜子大致以吸热塔为中心依次排列，吸热塔南面的镜子较少，北面的较多。请你结合图丙情形分析，在南面和北面同样的镜子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，___________反射到吸热塔的光能更多。</w:t>
      </w:r>
    </w:p>
    <w:p w14:paraId="42F2FE28">
      <w:pPr>
        <w:spacing w:line="360" w:lineRule="auto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内能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2.4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</w:p>
    <w:p w14:paraId="120B59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907B0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根据题意知，发电站利用镜子将太阳光聚集在塔顶的吸热器上，加热其中的熔盐，使其温度升高。高温熔盐向下流入温度为</w:t>
      </w:r>
      <w:r>
        <w:rPr>
          <w:rFonts w:ascii="Times New Roman" w:hAnsi="Times New Roman" w:eastAsia="Times New Roman" w:cs="Times New Roman"/>
          <w:color w:val="000000"/>
        </w:rPr>
        <w:t>565℃</w:t>
      </w:r>
      <w:r>
        <w:rPr>
          <w:rFonts w:ascii="宋体" w:hAnsi="宋体" w:eastAsia="宋体" w:cs="宋体"/>
          <w:color w:val="000000"/>
        </w:rPr>
        <w:t>的高温熔盐罐，故高温熔盐罐利用熔盐储存能量。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17A08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改变物体内能的方法是做功和热传递。高温熔盐向下流入温度为</w:t>
      </w:r>
      <w:r>
        <w:rPr>
          <w:rFonts w:ascii="Times New Roman" w:hAnsi="Times New Roman" w:eastAsia="Times New Roman" w:cs="Times New Roman"/>
          <w:color w:val="000000"/>
        </w:rPr>
        <w:t>565</w:t>
      </w:r>
      <w:r>
        <w:rPr>
          <w:rFonts w:ascii="宋体" w:hAnsi="宋体" w:eastAsia="宋体" w:cs="宋体"/>
          <w:color w:val="000000"/>
        </w:rPr>
        <w:t>℃的高温熔盐罐，热泵将它打入蒸汽发生器，与其中的冷水进行热交换，产生高温高压的水蒸气，水蒸气推动汽轮机带动发电机发电。故高温熔盐进入蒸汽发生器，通过热传递方式使冷水变成高温高压水蒸气，推动汽轮机带动发电机发电。</w:t>
      </w:r>
    </w:p>
    <w:p w14:paraId="10C9FB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晶体熔化的条件是达到熔点继续吸热。熔盐熔点为</w:t>
      </w:r>
      <w:r>
        <w:rPr>
          <w:rFonts w:ascii="Times New Roman" w:hAnsi="Times New Roman" w:eastAsia="Times New Roman" w:cs="Times New Roman"/>
          <w:color w:val="000000"/>
        </w:rPr>
        <w:t>210</w:t>
      </w:r>
      <w:r>
        <w:rPr>
          <w:rFonts w:ascii="宋体" w:hAnsi="宋体" w:eastAsia="宋体" w:cs="宋体"/>
          <w:color w:val="000000"/>
        </w:rPr>
        <w:t>℃，故低温熔盐罐的温度应</w:t>
      </w:r>
      <w:r>
        <w:rPr>
          <w:rFonts w:ascii="Times New Roman" w:hAnsi="Times New Roman" w:eastAsia="Times New Roman" w:cs="Times New Roman"/>
          <w:color w:val="000000"/>
        </w:rPr>
        <w:t>&gt;210</w:t>
      </w:r>
      <w:r>
        <w:rPr>
          <w:rFonts w:ascii="宋体" w:hAnsi="宋体" w:eastAsia="宋体" w:cs="宋体"/>
          <w:color w:val="000000"/>
        </w:rPr>
        <w:t>℃。</w:t>
      </w:r>
    </w:p>
    <w:p w14:paraId="5A3698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该发电站正常工作</w:t>
      </w:r>
      <w:r>
        <w:rPr>
          <w:rFonts w:ascii="Times New Roman" w:hAnsi="Times New Roman" w:eastAsia="Times New Roman" w:cs="Times New Roman"/>
          <w:color w:val="000000"/>
        </w:rPr>
        <w:t>24h</w:t>
      </w:r>
      <w:r>
        <w:rPr>
          <w:rFonts w:ascii="宋体" w:hAnsi="宋体" w:eastAsia="宋体" w:cs="宋体"/>
          <w:color w:val="000000"/>
        </w:rPr>
        <w:t>，可发电</w:t>
      </w:r>
    </w:p>
    <w:p w14:paraId="27300911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=100×10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kW×24h=2.4×10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 xml:space="preserve"> kW·h=2.4×10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宋体" w:hAnsi="宋体" w:eastAsia="宋体" w:cs="宋体"/>
          <w:color w:val="000000"/>
        </w:rPr>
        <w:t>度</w:t>
      </w:r>
    </w:p>
    <w:p w14:paraId="358D07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根据光反射时，反射角等于入射角，因太阳光从吸热塔南面射来，要使反射光线射到吸热器上，若镜子在吸热塔南面，太阳光射到镜面的入射角较大，则反射角也较大，这就使反射光线不容易射到吸热器上。故在南面和北面同样的镜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反射到吸热塔的光能更多。</w:t>
      </w:r>
    </w:p>
    <w:p w14:paraId="41DA00A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665404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在图中画出杠杆的阻力臂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，并在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点画出使杠杆静止在图示位置的最小力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0D90C5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1685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CF192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00150" cy="183832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4FA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164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</w:t>
      </w:r>
      <w:r>
        <w:rPr>
          <w:i/>
          <w:color w:val="000000"/>
        </w:rPr>
        <w:t>O</w:t>
      </w:r>
      <w:r>
        <w:rPr>
          <w:color w:val="000000"/>
        </w:rPr>
        <w:t>为支点，重物向下拉杠杆的力为阻力，则过支点做阻力作用线的垂线段即为阻力臂</w:t>
      </w:r>
      <w:r>
        <w:rPr>
          <w:i/>
          <w:color w:val="000000"/>
        </w:rPr>
        <w:t>l</w:t>
      </w:r>
      <w:r>
        <w:rPr>
          <w:color w:val="000000"/>
        </w:rPr>
        <w:t>；；由杠杆平衡条件可知，在阻力、阻力臂一定时，动力臂越大，动力越小。最小力</w:t>
      </w:r>
      <w:r>
        <w:rPr>
          <w:i/>
          <w:color w:val="000000"/>
        </w:rPr>
        <w:t>F</w:t>
      </w:r>
      <w:r>
        <w:rPr>
          <w:color w:val="000000"/>
        </w:rPr>
        <w:t>作用在</w:t>
      </w:r>
      <w:r>
        <w:rPr>
          <w:i/>
          <w:color w:val="000000"/>
        </w:rPr>
        <w:t>A</w:t>
      </w:r>
      <w:r>
        <w:rPr>
          <w:color w:val="000000"/>
        </w:rPr>
        <w:t>点，当</w:t>
      </w:r>
      <w:r>
        <w:rPr>
          <w:i/>
          <w:color w:val="000000"/>
        </w:rPr>
        <w:t>OA</w:t>
      </w:r>
      <w:r>
        <w:rPr>
          <w:color w:val="000000"/>
        </w:rPr>
        <w:t>为</w:t>
      </w:r>
      <w:r>
        <w:rPr>
          <w:i/>
          <w:color w:val="000000"/>
        </w:rPr>
        <w:t>F</w:t>
      </w:r>
      <w:r>
        <w:rPr>
          <w:color w:val="000000"/>
        </w:rPr>
        <w:t>的力臂时，力臂最长，此时力</w:t>
      </w:r>
      <w:r>
        <w:rPr>
          <w:i/>
          <w:color w:val="000000"/>
        </w:rPr>
        <w:t>F</w:t>
      </w:r>
      <w:r>
        <w:rPr>
          <w:color w:val="000000"/>
        </w:rPr>
        <w:t>最小，且</w:t>
      </w:r>
      <w:r>
        <w:rPr>
          <w:i/>
          <w:color w:val="000000"/>
        </w:rPr>
        <w:t>F</w:t>
      </w:r>
      <w:r>
        <w:rPr>
          <w:color w:val="000000"/>
        </w:rPr>
        <w:t>的方向垂直杠杆向上，从</w:t>
      </w:r>
      <w:r>
        <w:rPr>
          <w:i/>
          <w:color w:val="000000"/>
        </w:rPr>
        <w:t>A</w:t>
      </w:r>
      <w:r>
        <w:rPr>
          <w:color w:val="000000"/>
        </w:rPr>
        <w:t>点垂直</w:t>
      </w:r>
      <w:r>
        <w:rPr>
          <w:i/>
          <w:color w:val="000000"/>
        </w:rPr>
        <w:t>OA</w:t>
      </w:r>
      <w:r>
        <w:rPr>
          <w:color w:val="000000"/>
        </w:rPr>
        <w:t>向上画出</w:t>
      </w:r>
      <w:r>
        <w:rPr>
          <w:i/>
          <w:color w:val="000000"/>
        </w:rPr>
        <w:t>F</w:t>
      </w:r>
      <w:r>
        <w:rPr>
          <w:color w:val="000000"/>
        </w:rPr>
        <w:t>的示意图，如图所示：</w:t>
      </w:r>
    </w:p>
    <w:p w14:paraId="734DED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1857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FFDC8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在图的括号内标出小磁针右端的极性，用箭头标出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点磁感线的方向；</w:t>
      </w:r>
    </w:p>
    <w:p w14:paraId="21197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228725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F0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819275" cy="1266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E43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A0A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根据右手安培定则，四指的方向为电流的方向，大拇指的方向为磁场的方向，故该螺线管右端为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极，左端为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极，螺线管外部的磁场的方向为从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极出发，回到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点磁感线的方向是向左，螺线管的左端为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极，根据磁体间的相互作用，小磁针的右端为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极，故如图所示：</w:t>
      </w:r>
    </w:p>
    <w:p w14:paraId="344CCB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247775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6D3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在图中画出垂直于玻璃砖的光线</w:t>
      </w:r>
      <w:r>
        <w:rPr>
          <w:rFonts w:ascii="Times New Roman" w:hAnsi="Times New Roman" w:eastAsia="Times New Roman" w:cs="Times New Roman"/>
          <w:i/>
          <w:color w:val="000000"/>
        </w:rPr>
        <w:t>OP</w:t>
      </w:r>
      <w:r>
        <w:rPr>
          <w:rFonts w:ascii="宋体" w:hAnsi="宋体" w:eastAsia="宋体" w:cs="宋体"/>
          <w:color w:val="000000"/>
        </w:rPr>
        <w:t>经过玻璃砖射出的光路图；</w:t>
      </w:r>
    </w:p>
    <w:p w14:paraId="283C4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0191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B4638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876300" cy="1095375"/>
            <wp:effectExtent l="0" t="0" r="0" b="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6E0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DBF8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入射光线垂直射入玻璃，传播方向不变，从玻璃砖出来时会发生偏折，根据折射角大于入射角，画出折射光线，故如图所示：</w:t>
      </w:r>
    </w:p>
    <w:p w14:paraId="32498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181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C8812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图中降落伞沿与竖直成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的方向匀速下落，画出重物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的受力示意图。</w:t>
      </w:r>
    </w:p>
    <w:p w14:paraId="1DAEC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1714500"/>
            <wp:effectExtent l="0" t="0" r="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E1808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781050" cy="1990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AE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7649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做匀速直线运动，物体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受到重力和拉力的作用，这两个力是平衡力，大小相等，因此作图时两条线段长度要相等，从物体的重心沿竖直向下和竖直向上分别画出重力和拉力的示意图，如图所示：</w:t>
      </w:r>
    </w:p>
    <w:p w14:paraId="45E4F0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71525" cy="1971675"/>
            <wp:effectExtent l="0" t="0" r="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389B9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小明在参观苏州市御窑金砖博物馆时，从解说员的讲解中得知某块金砖的长、宽、高分别为</w:t>
      </w:r>
      <w:r>
        <w:rPr>
          <w:rFonts w:ascii="Times New Roman" w:hAnsi="Times New Roman" w:eastAsia="Times New Roman" w:cs="Times New Roman"/>
          <w:color w:val="000000"/>
        </w:rPr>
        <w:t>70cm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70cm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，金砖的密度为</w:t>
      </w:r>
      <w:r>
        <w:rPr>
          <w:rFonts w:ascii="Times New Roman" w:hAnsi="Times New Roman" w:eastAsia="Times New Roman" w:cs="Times New Roman"/>
          <w:color w:val="000000"/>
        </w:rPr>
        <w:t>2.0×10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2FFF4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）金砖的重力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67E8D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）若重</w:t>
      </w:r>
      <w:r>
        <w:rPr>
          <w:rFonts w:ascii="Times New Roman" w:hAnsi="Times New Roman" w:eastAsia="Times New Roman" w:cs="Times New Roman"/>
          <w:color w:val="000000"/>
        </w:rPr>
        <w:t>490N</w:t>
      </w:r>
      <w:r>
        <w:rPr>
          <w:rFonts w:ascii="宋体" w:hAnsi="宋体" w:eastAsia="宋体" w:cs="宋体"/>
          <w:color w:val="000000"/>
        </w:rPr>
        <w:t>的小明站在如图所示的金砖上，金砖对水平地面的压强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17D46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9144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1FAF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980N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.3pt;width:46.85pt;" o:ole="t" filled="f" o:preferrelative="t" stroked="f" coordsize="21600,21600">
            <v:path/>
            <v:fill on="f" focussize="0,0"/>
            <v:stroke on="f" joinstyle="miter"/>
            <v:imagedata r:id="rId71" o:title="eqIdd8918a25a2523aa8fc9625e728a3363d"/>
            <o:lock v:ext="edit" aspectratio="t"/>
            <w10:wrap type="none"/>
            <w10:anchorlock/>
          </v:shape>
          <o:OLEObject Type="Embed" ProgID="Equation.DSMT4" ShapeID="_x0000_i1035" DrawAspect="Content" ObjectID="_1468075735" r:id="rId70">
            <o:LockedField>false</o:LockedField>
          </o:OLEObject>
        </w:object>
      </w:r>
    </w:p>
    <w:p w14:paraId="360665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2B9B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）金砖的体积</w:t>
      </w:r>
    </w:p>
    <w:p w14:paraId="06538F2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砖</w:t>
      </w:r>
      <w:r>
        <w:rPr>
          <w:rFonts w:ascii="Times New Roman" w:hAnsi="Times New Roman" w:eastAsia="Times New Roman" w:cs="Times New Roman"/>
          <w:color w:val="000000"/>
        </w:rPr>
        <w:t>=0.7m×0.7m×0.1m=0.049m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8FC16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金砖的质量</w:t>
      </w:r>
    </w:p>
    <w:p w14:paraId="3761401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砖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=2.0×10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×0.049m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=98kg</w:t>
      </w:r>
    </w:p>
    <w:p w14:paraId="0748DB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金砖的重力</w:t>
      </w:r>
    </w:p>
    <w:p w14:paraId="47DAE7B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砖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g=98kg×10N/kg=980N</w:t>
      </w:r>
    </w:p>
    <w:p w14:paraId="5A857B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）金砖的底面积</w:t>
      </w:r>
    </w:p>
    <w:p w14:paraId="43C9490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=0.7m×0.7m=0.49m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</w:p>
    <w:p w14:paraId="0CFA39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金砖对水平地面的压强</w:t>
      </w:r>
    </w:p>
    <w:p w14:paraId="5A1DF9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1pt;width:169pt;" o:ole="t" filled="f" o:preferrelative="t" stroked="f" coordsize="21600,21600">
            <v:path/>
            <v:fill on="f" focussize="0,0"/>
            <v:stroke on="f" joinstyle="miter"/>
            <v:imagedata r:id="rId73" o:title="eqId44a72f683f9b4990eef976fe90bebe59"/>
            <o:lock v:ext="edit" aspectratio="t"/>
            <w10:wrap type="none"/>
            <w10:anchorlock/>
          </v:shape>
          <o:OLEObject Type="Embed" ProgID="Equation.DSMT4" ShapeID="_x0000_i1036" DrawAspect="Content" ObjectID="_1468075736" r:id="rId72">
            <o:LockedField>false</o:LockedField>
          </o:OLEObject>
        </w:object>
      </w:r>
    </w:p>
    <w:p w14:paraId="5EB407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）金砖的重力是</w:t>
      </w:r>
      <w:r>
        <w:rPr>
          <w:rFonts w:ascii="Times New Roman" w:hAnsi="Times New Roman" w:eastAsia="Times New Roman" w:cs="Times New Roman"/>
          <w:color w:val="000000"/>
        </w:rPr>
        <w:t>980N</w:t>
      </w:r>
      <w:r>
        <w:rPr>
          <w:rFonts w:ascii="宋体" w:hAnsi="宋体" w:eastAsia="宋体" w:cs="宋体"/>
          <w:color w:val="000000"/>
        </w:rPr>
        <w:t>；</w:t>
      </w:r>
    </w:p>
    <w:p w14:paraId="39BB95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）若重</w:t>
      </w:r>
      <w:r>
        <w:rPr>
          <w:rFonts w:ascii="Times New Roman" w:hAnsi="Times New Roman" w:eastAsia="Times New Roman" w:cs="Times New Roman"/>
          <w:color w:val="000000"/>
        </w:rPr>
        <w:t>490N</w:t>
      </w:r>
      <w:r>
        <w:rPr>
          <w:rFonts w:ascii="宋体" w:hAnsi="宋体" w:eastAsia="宋体" w:cs="宋体"/>
          <w:color w:val="000000"/>
        </w:rPr>
        <w:t>的小明站在如图所示的金砖上，金砖对水平地面的压强是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</w:t>
      </w:r>
    </w:p>
    <w:p w14:paraId="3E7932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用如图所示的滑轮组将重为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的物体以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的速度匀速向上提升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</w:t>
      </w:r>
    </w:p>
    <w:p w14:paraId="5D0A13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）若不计动滑轮重、绳重和滑轮与轴间的摩擦，求人对绳的拉力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70DD1B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）实际中动滑轮重为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，人的拉力做功</w:t>
      </w:r>
      <w:r>
        <w:rPr>
          <w:rFonts w:ascii="Times New Roman" w:hAnsi="Times New Roman" w:eastAsia="Times New Roman" w:cs="Times New Roman"/>
          <w:color w:val="000000"/>
        </w:rPr>
        <w:t>400J</w:t>
      </w:r>
      <w:r>
        <w:rPr>
          <w:rFonts w:ascii="宋体" w:hAnsi="宋体" w:eastAsia="宋体" w:cs="宋体"/>
          <w:color w:val="000000"/>
        </w:rPr>
        <w:t>，求滑轮组的机械效率以及克服绳重和摩擦所做的额外功。</w:t>
      </w:r>
    </w:p>
    <w:p w14:paraId="3CA988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1343025"/>
            <wp:effectExtent l="0" t="0" r="0" b="0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FE62C7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60J</w:t>
      </w:r>
    </w:p>
    <w:p w14:paraId="7919DC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B04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）滑轮组的动滑轮绕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段绳，不计动滑轮重、绳重和滑轮与轴间的摩擦，人对绳的拉力</w:t>
      </w:r>
    </w:p>
    <w:p w14:paraId="273A10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pt;width:145pt;" o:ole="t" filled="f" o:preferrelative="t" stroked="f" coordsize="21600,21600">
            <v:path/>
            <v:fill on="f" focussize="0,0"/>
            <v:stroke on="f" joinstyle="miter"/>
            <v:imagedata r:id="rId76" o:title="eqId95e6e61e269be1d294f9eb1761b6c19c"/>
            <o:lock v:ext="edit" aspectratio="t"/>
            <w10:wrap type="none"/>
            <w10:anchorlock/>
          </v:shape>
          <o:OLEObject Type="Embed" ProgID="Equation.DSMT4" ShapeID="_x0000_i1037" DrawAspect="Content" ObjectID="_1468075737" r:id="rId75">
            <o:LockedField>false</o:LockedField>
          </o:OLEObject>
        </w:object>
      </w:r>
    </w:p>
    <w:p w14:paraId="148F37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）物体上升的高度</w:t>
      </w:r>
    </w:p>
    <w:p w14:paraId="57E2B33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vt</w:t>
      </w:r>
      <w:r>
        <w:rPr>
          <w:rFonts w:ascii="Times New Roman" w:hAnsi="Times New Roman" w:eastAsia="Times New Roman" w:cs="Times New Roman"/>
          <w:color w:val="000000"/>
        </w:rPr>
        <w:t>=0.1m/s×10s=1m</w:t>
      </w:r>
    </w:p>
    <w:p w14:paraId="45C833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有用功</w:t>
      </w:r>
    </w:p>
    <w:p w14:paraId="18145CA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=300N×1m=300J</w:t>
      </w:r>
    </w:p>
    <w:p w14:paraId="70C525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滑轮组的机械效率</w:t>
      </w:r>
    </w:p>
    <w:p w14:paraId="025C96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6pt;width:183.75pt;" o:ole="t" filled="f" o:preferrelative="t" stroked="f" coordsize="21600,21600">
            <v:path/>
            <v:fill on="f" focussize="0,0"/>
            <v:stroke on="f" joinstyle="miter"/>
            <v:imagedata r:id="rId78" o:title="eqId3919e6c83d81959591d4f1830207c3ae"/>
            <o:lock v:ext="edit" aspectratio="t"/>
            <w10:wrap type="none"/>
            <w10:anchorlock/>
          </v:shape>
          <o:OLEObject Type="Embed" ProgID="Equation.DSMT4" ShapeID="_x0000_i1038" DrawAspect="Content" ObjectID="_1468075738" r:id="rId77">
            <o:LockedField>false</o:LockedField>
          </o:OLEObject>
        </w:object>
      </w:r>
    </w:p>
    <w:p w14:paraId="23E76C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克服动滑轮做的功</w:t>
      </w:r>
    </w:p>
    <w:p w14:paraId="15539D0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=40N×1m=40J</w:t>
      </w:r>
    </w:p>
    <w:p w14:paraId="3D88A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额外功</w:t>
      </w:r>
    </w:p>
    <w:p w14:paraId="675820C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=400J-300J=100J</w:t>
      </w:r>
    </w:p>
    <w:p w14:paraId="5FA03B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克服绳重和摩擦所做的额外功</w:t>
      </w:r>
    </w:p>
    <w:p w14:paraId="19C4C78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color w:val="000000"/>
        </w:rPr>
        <w:t>=100J-40J=60J</w:t>
      </w:r>
    </w:p>
    <w:p w14:paraId="235FC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）若不计动滑轮重、绳重和滑轮与轴间的摩擦，人对绳的拉力是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；</w:t>
      </w:r>
    </w:p>
    <w:p w14:paraId="0D316D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）实际中动滑轮重为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，人的拉力做功</w:t>
      </w:r>
      <w:r>
        <w:rPr>
          <w:rFonts w:ascii="Times New Roman" w:hAnsi="Times New Roman" w:eastAsia="Times New Roman" w:cs="Times New Roman"/>
          <w:color w:val="000000"/>
        </w:rPr>
        <w:t>400J</w:t>
      </w:r>
      <w:r>
        <w:rPr>
          <w:rFonts w:ascii="宋体" w:hAnsi="宋体" w:eastAsia="宋体" w:cs="宋体"/>
          <w:color w:val="000000"/>
        </w:rPr>
        <w:t>，滑轮组的机械效率是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，克服绳重和摩擦所做的额外功是</w:t>
      </w:r>
      <w:r>
        <w:rPr>
          <w:rFonts w:ascii="Times New Roman" w:hAnsi="Times New Roman" w:eastAsia="Times New Roman" w:cs="Times New Roman"/>
          <w:color w:val="000000"/>
        </w:rPr>
        <w:t>60J</w:t>
      </w:r>
      <w:r>
        <w:rPr>
          <w:rFonts w:ascii="宋体" w:hAnsi="宋体" w:eastAsia="宋体" w:cs="宋体"/>
          <w:color w:val="000000"/>
        </w:rPr>
        <w:t>。</w:t>
      </w:r>
    </w:p>
    <w:p w14:paraId="59A942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在如图甲所示的电路中，电源电压不变，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的电流随电压变化的关系如图乙所示。闭合开关，灯泡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。求：</w:t>
      </w:r>
    </w:p>
    <w:p w14:paraId="049AD1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）电源电压；</w:t>
      </w:r>
    </w:p>
    <w:p w14:paraId="2D1FF6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）将图甲中的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换成和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一样的灯泡，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内一个灯泡消耗的电能；</w:t>
      </w:r>
    </w:p>
    <w:p w14:paraId="0A168C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）将图甲中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由串联改为并联，整个电路的电功率。</w:t>
      </w:r>
    </w:p>
    <w:p w14:paraId="1A598D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657600" cy="20097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1FF3977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27J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25.2W</w:t>
      </w:r>
    </w:p>
    <w:p w14:paraId="66FB58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5135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）由图乙可知，当灯泡两端的电压</w:t>
      </w:r>
    </w:p>
    <w:p w14:paraId="46255C4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8V</w:t>
      </w:r>
    </w:p>
    <w:p w14:paraId="44C6A1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</w:p>
    <w:p w14:paraId="45D645E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0.5A</w:t>
      </w:r>
    </w:p>
    <w:p w14:paraId="4B3D19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宋体" w:hAnsi="宋体" w:eastAsia="宋体" w:cs="宋体"/>
          <w:color w:val="000000"/>
        </w:rPr>
        <w:t>可知此时电阻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</w:t>
      </w:r>
    </w:p>
    <w:p w14:paraId="2A3D2FE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0.5A×8Ω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4V</w:t>
      </w:r>
    </w:p>
    <w:p w14:paraId="663DC1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根据串联电路中电压的规律可知电源电压为</w:t>
      </w:r>
    </w:p>
    <w:p w14:paraId="14353D5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＝8V＋4V＝12V</w:t>
      </w:r>
    </w:p>
    <w:p w14:paraId="6D7A47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换成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后，相当于两个型号规格一样的灯泡串联一起，根据串联电路中电压的规律可知灯泡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两端的电压为</w:t>
      </w:r>
    </w:p>
    <w:p w14:paraId="67D1847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81" o:title="eqId14ffffd1b8fce4d4c68cf923eda795e3"/>
            <o:lock v:ext="edit" aspectratio="t"/>
            <w10:wrap type="none"/>
            <w10:anchorlock/>
          </v:shape>
          <o:OLEObject Type="Embed" ProgID="Equation.DSMT4" ShapeID="_x0000_i1039" DrawAspect="Content" ObjectID="_1468075739" r:id="rId80">
            <o:LockedField>false</o:LockedField>
          </o:OLEObject>
        </w:object>
      </w:r>
    </w:p>
    <w:p w14:paraId="71F665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由图乙可知，当灯泡两端的电压为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时，通过灯泡的电流</w:t>
      </w:r>
    </w:p>
    <w:p w14:paraId="27ED8BF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I'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0.45A</w:t>
      </w:r>
    </w:p>
    <w:p w14:paraId="7CC4A2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可知一个灯泡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内消耗的电能为</w:t>
      </w:r>
    </w:p>
    <w:p w14:paraId="4E2B575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W'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U'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>I'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6V×0.45A×10s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27J</w:t>
      </w:r>
    </w:p>
    <w:p w14:paraId="0868C9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并联，根据并联电路中电压的规律可知，灯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，由图乙可知，当灯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时，通过灯泡的电流为</w:t>
      </w:r>
    </w:p>
    <w:p w14:paraId="3D15388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0.6A</w:t>
      </w:r>
    </w:p>
    <w:p w14:paraId="4338AA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由欧姆定律得，通过电阻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的电流为</w:t>
      </w:r>
    </w:p>
    <w:p w14:paraId="6474645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83" o:title="eqId6a3c8e69587130070fb1751c000ba232"/>
            <o:lock v:ext="edit" aspectratio="t"/>
            <w10:wrap type="none"/>
            <w10:anchorlock/>
          </v:shape>
          <o:OLEObject Type="Embed" ProgID="Equation.DSMT4" ShapeID="_x0000_i1040" DrawAspect="Content" ObjectID="_1468075740" r:id="rId82">
            <o:LockedField>false</o:LockedField>
          </o:OLEObject>
        </w:object>
      </w:r>
    </w:p>
    <w:p w14:paraId="2E3978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根据并联电路中电流的规律可知，总电流</w:t>
      </w:r>
    </w:p>
    <w:p w14:paraId="008BC1F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I"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＋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＝0.6A＋1.5A＝2.1A</w:t>
      </w:r>
    </w:p>
    <w:p w14:paraId="2EB370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所以整个电路消耗的电功率为</w:t>
      </w:r>
    </w:p>
    <w:p w14:paraId="30E544F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12V×2.1A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25.2W</w:t>
      </w:r>
    </w:p>
    <w:p w14:paraId="27C3E1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；</w:t>
      </w:r>
    </w:p>
    <w:p w14:paraId="117C80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）将图甲中的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换成和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一样的灯泡，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内一个灯泡消耗的电能为</w:t>
      </w:r>
      <w:r>
        <w:rPr>
          <w:rFonts w:ascii="Times New Roman" w:hAnsi="Times New Roman" w:eastAsia="Times New Roman" w:cs="Times New Roman"/>
          <w:color w:val="000000"/>
        </w:rPr>
        <w:t>27J</w:t>
      </w:r>
      <w:r>
        <w:rPr>
          <w:rFonts w:ascii="宋体" w:hAnsi="宋体" w:eastAsia="宋体" w:cs="宋体"/>
          <w:color w:val="000000"/>
        </w:rPr>
        <w:t>；</w:t>
      </w:r>
    </w:p>
    <w:p w14:paraId="215B85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）将图甲中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由串联改为并联，整个电路消耗的电功率为</w:t>
      </w:r>
      <w:r>
        <w:rPr>
          <w:rFonts w:ascii="Times New Roman" w:hAnsi="Times New Roman" w:eastAsia="Times New Roman" w:cs="Times New Roman"/>
          <w:color w:val="000000"/>
        </w:rPr>
        <w:t>25.2W</w:t>
      </w:r>
      <w:r>
        <w:rPr>
          <w:rFonts w:ascii="宋体" w:hAnsi="宋体" w:eastAsia="宋体" w:cs="宋体"/>
          <w:color w:val="000000"/>
        </w:rPr>
        <w:t>。</w:t>
      </w:r>
    </w:p>
    <w:p w14:paraId="6E1D47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探究水沸腾前后温度变化的特点，所用器材有铁架台、烧瓶、温度计、秒表、石棉网等。</w:t>
      </w:r>
    </w:p>
    <w:p w14:paraId="3F19A6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38525" cy="2266950"/>
            <wp:effectExtent l="0" t="0" r="0" b="0"/>
            <wp:docPr id="100044" name="图片 1000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128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）在安装如图甲的装置时，要保证用酒精灯的外焰加热，应先固定___________（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）的位置；</w:t>
      </w:r>
    </w:p>
    <w:p w14:paraId="703297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）实验中，从水温升到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开始，每隔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读一次温度并记入表格，第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时温度计示数如图乙，读数为___________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49"/>
        <w:gridCol w:w="450"/>
        <w:gridCol w:w="450"/>
        <w:gridCol w:w="345"/>
        <w:gridCol w:w="450"/>
        <w:gridCol w:w="450"/>
        <w:gridCol w:w="450"/>
        <w:gridCol w:w="450"/>
        <w:gridCol w:w="450"/>
      </w:tblGrid>
      <w:tr w14:paraId="0F672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D054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7781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A9AE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D211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95B8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2E15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C4CA9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87EF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59427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5971C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043E1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3CE5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DD39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CB52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9586E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0349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9DBD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F5C5F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5AE8B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</w:tr>
    </w:tbl>
    <w:p w14:paraId="3A80F0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）由实验数据可知，水的沸点为___________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09938B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）实验完成后熄灭酒精灯，将烧瓶从铁架台上取下。拿橡皮塞塞紧瓶口，用冷水喷烧瓶底（如图丙），里面的水___________沸腾。</w:t>
      </w:r>
    </w:p>
    <w:p w14:paraId="66A6789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94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99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不能</w:t>
      </w:r>
    </w:p>
    <w:p w14:paraId="115514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03E5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在安装如图甲的装置时，要保证用酒精灯的外焰加热，需要先固定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位置，安装时需要从下到上。</w:t>
      </w:r>
    </w:p>
    <w:p w14:paraId="16A760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如图乙所示，为温度计，分度值为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℃，从下到上，刻度越来越大，故读零上，故读数为</w:t>
      </w:r>
      <w:r>
        <w:rPr>
          <w:rFonts w:ascii="Times New Roman" w:hAnsi="Times New Roman" w:eastAsia="Times New Roman" w:cs="Times New Roman"/>
          <w:color w:val="000000"/>
        </w:rPr>
        <w:t>94℃</w:t>
      </w:r>
      <w:r>
        <w:rPr>
          <w:rFonts w:ascii="宋体" w:hAnsi="宋体" w:eastAsia="宋体" w:cs="宋体"/>
          <w:color w:val="000000"/>
        </w:rPr>
        <w:t>。</w:t>
      </w:r>
    </w:p>
    <w:p w14:paraId="24CD35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如表所示，水沸腾时，温度保持不变，故水的沸点为</w:t>
      </w:r>
      <w:r>
        <w:rPr>
          <w:rFonts w:ascii="Times New Roman" w:hAnsi="Times New Roman" w:eastAsia="Times New Roman" w:cs="Times New Roman"/>
          <w:color w:val="000000"/>
        </w:rPr>
        <w:t>99℃</w:t>
      </w:r>
      <w:r>
        <w:rPr>
          <w:rFonts w:ascii="宋体" w:hAnsi="宋体" w:eastAsia="宋体" w:cs="宋体"/>
          <w:color w:val="000000"/>
        </w:rPr>
        <w:t>。</w:t>
      </w:r>
    </w:p>
    <w:p w14:paraId="45E9B3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用冷水喷烧瓶底（如图丙），里面的水降温，烧瓶里的水不能吸热，故水不能沸腾。</w:t>
      </w:r>
    </w:p>
    <w:p w14:paraId="3FCCCE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疫情期间“停课不停学”，在云课堂上物理老师要求学生利用家中的物品测量冰糖的密度。</w:t>
      </w:r>
    </w:p>
    <w:p w14:paraId="04E231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）小明找来电子秤、喝糖浆用的量杯、大米等物品进行实验</w:t>
      </w:r>
    </w:p>
    <w:p w14:paraId="4A6F3D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把___________放在电子秤盘上，测出它的质量为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7AB929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向量杯中加入适量的大米，将冰糖完全放入米中，读出体积为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17E7A2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取出冰糖，读出量杯中大米的体积为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0430D7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利用测量的数据，计算冰糖的密度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表示）。</w:t>
      </w:r>
    </w:p>
    <w:p w14:paraId="632FA2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）线上交流时，小华的测量方法和小明相同，只是小明用大米，小华用芝麻。你认为的测量结果误差更小理由是：___________。</w:t>
      </w:r>
    </w:p>
    <w:p w14:paraId="3B8B4A6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冰糖</w:t>
      </w:r>
      <w:r>
        <w:rPr>
          <w:color w:val="000000"/>
        </w:rPr>
        <w:t xml:space="preserve">    ②.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86" o:title="eqIda84cf0ef54c17af6bf7f45c64a2e9117"/>
            <o:lock v:ext="edit" aspectratio="t"/>
            <w10:wrap type="none"/>
            <w10:anchorlock/>
          </v:shape>
          <o:OLEObject Type="Embed" ProgID="Equation.DSMT4" ShapeID="_x0000_i1041" DrawAspect="Content" ObjectID="_1468075741" r:id="rId85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见解析</w:t>
      </w:r>
    </w:p>
    <w:p w14:paraId="458502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3F8F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由于需要测量冰糖的密度，故需要先用天平测量出冰糖的质量；利用排米法测量出冰糖的体积为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8" o:title="eqId17232366c2a56b85ffc6ec389ffc7811"/>
            <o:lock v:ext="edit" aspectratio="t"/>
            <w10:wrap type="none"/>
            <w10:anchorlock/>
          </v:shape>
          <o:OLEObject Type="Embed" ProgID="Equation.DSMT4" ShapeID="_x0000_i1042" DrawAspect="Content" ObjectID="_146807574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，则冰糖的密度为</w:t>
      </w:r>
    </w:p>
    <w:p w14:paraId="57F773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4.1pt;width:82pt;" o:ole="t" filled="f" o:preferrelative="t" stroked="f" coordsize="21600,21600">
            <v:path/>
            <v:fill on="f" focussize="0,0"/>
            <v:stroke on="f" joinstyle="miter"/>
            <v:imagedata r:id="rId90" o:title="eqIdff553a8f5f9808e10cf2d38b4abd0ad8"/>
            <o:lock v:ext="edit" aspectratio="t"/>
            <w10:wrap type="none"/>
            <w10:anchorlock/>
          </v:shape>
          <o:OLEObject Type="Embed" ProgID="Equation.DSMT4" ShapeID="_x0000_i1043" DrawAspect="Content" ObjectID="_1468075743" r:id="rId89">
            <o:LockedField>false</o:LockedField>
          </o:OLEObject>
        </w:object>
      </w:r>
    </w:p>
    <w:p w14:paraId="639F8F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小华的误差更小，因为芝麻的体积小，芝麻之间的空隙小，这样在测冰糖的体积时误差比较小，故测量密度时，误差较小。</w:t>
      </w:r>
    </w:p>
    <w:p w14:paraId="5B3284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兴趣小组探究影响浮力大小的因素。</w:t>
      </w:r>
    </w:p>
    <w:p w14:paraId="6E5AAD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31813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14D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）提出如下猜想</w:t>
      </w:r>
    </w:p>
    <w:p w14:paraId="51FA8E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：与物体浸在液体中的深度有关</w:t>
      </w:r>
    </w:p>
    <w:p w14:paraId="484C3D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：与物体浸在液体中的体积有关</w:t>
      </w:r>
    </w:p>
    <w:p w14:paraId="59112B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：与液体的密度有关</w:t>
      </w:r>
    </w:p>
    <w:p w14:paraId="79446D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小组为验证上述猜想，用弹簧测力计、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个相同的小长方体磁力块、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个分别盛有水和盐水的烧杯等，按图甲步骤进行实验：</w:t>
      </w:r>
    </w:p>
    <w:p w14:paraId="63EE17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①利用磁力将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个磁力块组合成长方体物块；</w:t>
      </w:r>
    </w:p>
    <w:p w14:paraId="5CB020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②根据图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的测量结果，小明认为猜想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是正确的，小华却认为不一定正确。你觉得小华的理由是___________；</w:t>
      </w:r>
    </w:p>
    <w:p w14:paraId="3A568B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③小华为了证明自己的想法，利用上述器材设计实验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的测量结果，可得：浮力大小与物体浸在液体中的深度无关，请在图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中画出她实验时长方体物块的放置图；___________</w:t>
      </w:r>
    </w:p>
    <w:p w14:paraId="362968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④兴趣小组进一步研究得出浮力大小与物体浸在液体中的体积有关：</w:t>
      </w:r>
    </w:p>
    <w:p w14:paraId="2E4370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⑤根据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的结果，得出浮力大小还与___________有关。</w:t>
      </w:r>
    </w:p>
    <w:p w14:paraId="1220A0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）小华把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个磁力块组合成下图，她还能探究浮力大小与___________的关系。</w:t>
      </w:r>
    </w:p>
    <w:p w14:paraId="624943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933450"/>
            <wp:effectExtent l="0" t="0" r="0" b="0"/>
            <wp:docPr id="100046" name="图片 1000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F37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）爱思考的小明又进一步研究水产生的浮力与水自身重力的关系，设计了如下实验：取两个相同的容积均为</w:t>
      </w:r>
      <w:r>
        <w:rPr>
          <w:rFonts w:ascii="Times New Roman" w:hAnsi="Times New Roman" w:eastAsia="Times New Roman" w:cs="Times New Roman"/>
          <w:color w:val="000000"/>
        </w:rPr>
        <w:t>300mL</w:t>
      </w:r>
      <w:r>
        <w:rPr>
          <w:rFonts w:ascii="宋体" w:hAnsi="宋体" w:eastAsia="宋体" w:cs="宋体"/>
          <w:color w:val="000000"/>
        </w:rPr>
        <w:t>的一次性塑料杯甲、乙（杯壁厚度和杯的质量不计），甲杯中装入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水，乙杯中装入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水，然后将乙杯放入甲杯中，发现乙杯浮在甲杯中。这时甲杯中水产生的浮力为___________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；这个实验说明，液体___________（能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不能）产生比自身重力大的浮力。（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58F7CBB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未控制物体浸在液体中的体积相同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857250" cy="23336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液体的密度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物体形状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能</w:t>
      </w:r>
    </w:p>
    <w:p w14:paraId="094793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E728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）②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可知，液体的密度相同，排开液体的体积和深度都不同，没有控制物体浸在液体中的体积相同，不能得到浮力大小与物体浸在液体中的深度有关。</w:t>
      </w:r>
    </w:p>
    <w:p w14:paraId="2F418F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为了研究浮力大小与物体浸在液体中的深度无关，控制物体浸在液体中的体积相同，图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中物体被竖直吊起，排开液体的体积等于物体体积的一半，图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中可以将物体水平吊起，让物体的一半浸入液体中，这样可以保持物体排开液体的体积相同，浸入液体的深度不同，如图所示：</w:t>
      </w:r>
    </w:p>
    <w:p w14:paraId="484F2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2333625"/>
            <wp:effectExtent l="0" t="0" r="0" b="0"/>
            <wp:docPr id="100048" name="图片 1000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36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可知，物体排开液体的体积相同，液体的密度不同，弹簧测力计的示数不同，由称重法可知浮力大小不同，可以得到浮力大小与液体的密度有关。</w:t>
      </w:r>
    </w:p>
    <w:p w14:paraId="2DDAAD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把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个磁力块进行不同的组合，可以改变物体的形状，将它们全部浸没在同一液体中，排开液体的体积相同，改变物体的形状，可以探究浮力大小与物体形状的关系。</w:t>
      </w:r>
    </w:p>
    <w:p w14:paraId="1BA4AF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乙杯处于漂浮状态，所以甲杯中水产生的浮力</w:t>
      </w:r>
    </w:p>
    <w:p w14:paraId="0BA9076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=0.1kg×10N/kg=1N</w:t>
      </w:r>
    </w:p>
    <w:p w14:paraId="782504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甲杯中液体的重力</w:t>
      </w:r>
    </w:p>
    <w:p w14:paraId="162B995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=0.05kg×10N/kg=0.5N</w:t>
      </w:r>
    </w:p>
    <w:p w14:paraId="0C7B58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3D8E51A0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</w:p>
    <w:p w14:paraId="432052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所以液体能产生比自身重力大的浮力。</w:t>
      </w:r>
    </w:p>
    <w:p w14:paraId="6FE199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小华用电源（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）、电流表（</w:t>
      </w:r>
      <w:r>
        <w:rPr>
          <w:rFonts w:ascii="Times New Roman" w:hAnsi="Times New Roman" w:eastAsia="Times New Roman" w:cs="Times New Roman"/>
          <w:color w:val="000000"/>
        </w:rPr>
        <w:t>0~0.6A  0~3A</w:t>
      </w:r>
      <w:r>
        <w:rPr>
          <w:rFonts w:ascii="宋体" w:hAnsi="宋体" w:eastAsia="宋体" w:cs="宋体"/>
          <w:color w:val="000000"/>
        </w:rPr>
        <w:t>）、刻度尺、鳄鱼夹等器材，探究粗细均匀电阻丝的电阻与长度的关系，实验电路如图甲所示，测得数据如下表：</w:t>
      </w:r>
    </w:p>
    <w:p w14:paraId="0F4FA6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47925" cy="12954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145"/>
        <w:gridCol w:w="993"/>
      </w:tblGrid>
      <w:tr w14:paraId="61681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A3176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5AD7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F84C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66F3EE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1A0C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D3F4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21E4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</w:tr>
      <w:tr w14:paraId="410FB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EBB1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B935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72A04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26087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DCF7E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4B16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7E6C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0.60</w:t>
            </w:r>
          </w:p>
        </w:tc>
      </w:tr>
    </w:tbl>
    <w:p w14:paraId="1BA27C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）根据实验数据，可求得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该电阻丝的电阻为___________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040369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）小明在小华实验的基础上，利用该电阻丝测量未知电阻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的阻值（约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）</w:t>
      </w:r>
    </w:p>
    <w:p w14:paraId="45EABA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38575" cy="1514475"/>
            <wp:effectExtent l="0" t="0" r="0" b="0"/>
            <wp:docPr id="100050" name="图片 1000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0CDE9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按图甲连好电路，闭合开关，在电阻丝上移动鳄鱼夹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，使电流表的示数为</w:t>
      </w:r>
      <w:r>
        <w:rPr>
          <w:rFonts w:ascii="Times New Roman" w:hAnsi="Times New Roman" w:eastAsia="Times New Roman" w:cs="Times New Roman"/>
          <w:color w:val="000000"/>
        </w:rPr>
        <w:t>0.50A</w:t>
      </w:r>
      <w:r>
        <w:rPr>
          <w:rFonts w:ascii="宋体" w:hAnsi="宋体" w:eastAsia="宋体" w:cs="宋体"/>
          <w:color w:val="000000"/>
        </w:rPr>
        <w:t>；</w:t>
      </w:r>
    </w:p>
    <w:p w14:paraId="3E814A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位置不变，把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接入电路，如图乙所示。闭合开关，此时电流表的示数为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。请在虚线框内画出图乙的电路图___________，并求出此时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43F180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小明实验时电源的实际电压比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略低，则他测算出的电阻值___________（偏大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偏小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不变）；</w:t>
      </w:r>
    </w:p>
    <w:p w14:paraId="42A45A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为了消除因电源电压降低对电阻测量结果的影响，小明用原实验电路，改变测量方法就可以消除影响。其做法是：</w:t>
      </w:r>
    </w:p>
    <w:p w14:paraId="244A0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、连接图甲电路，闭合开关，移动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使电流表的示数为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01E962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ii</w:t>
      </w:r>
      <w:r>
        <w:rPr>
          <w:rFonts w:ascii="宋体" w:hAnsi="宋体" w:eastAsia="宋体" w:cs="宋体"/>
          <w:color w:val="000000"/>
        </w:rPr>
        <w:t>、把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接入电路，闭合开关，移动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使电流表示数为___________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68449F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iii</w:t>
      </w:r>
      <w:r>
        <w:rPr>
          <w:rFonts w:ascii="宋体" w:hAnsi="宋体" w:eastAsia="宋体" w:cs="宋体"/>
          <w:color w:val="000000"/>
        </w:rPr>
        <w:t>、用刻度尺量出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间距离为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___________。</w:t>
      </w:r>
    </w:p>
    <w:p w14:paraId="6150C61C">
      <w:pPr>
        <w:spacing w:line="360" w:lineRule="auto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30387873" name="图片 530387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387873" name="图片 53038787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1581150" cy="11430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偏大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0.20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</w:p>
    <w:p w14:paraId="217BB5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26ED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，当长度为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时，电流的大小为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，则接入的电阻为</w:t>
      </w:r>
    </w:p>
    <w:p w14:paraId="68B1E7E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4pt;width:103pt;" o:ole="t" filled="f" o:preferrelative="t" stroked="f" coordsize="21600,21600">
            <v:path/>
            <v:fill on="f" focussize="0,0"/>
            <v:stroke on="f" joinstyle="miter"/>
            <v:imagedata r:id="rId98" o:title="eqId0cd7acf1079c5d2c46aafbbec8b93910"/>
            <o:lock v:ext="edit" aspectratio="t"/>
            <w10:wrap type="none"/>
            <w10:anchorlock/>
          </v:shape>
          <o:OLEObject Type="Embed" ProgID="Equation.DSMT4" ShapeID="_x0000_i1044" DrawAspect="Content" ObjectID="_1468075744" r:id="rId97">
            <o:LockedField>false</o:LockedField>
          </o:OLEObject>
        </w:object>
      </w:r>
    </w:p>
    <w:p w14:paraId="4A94FD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该电阻丝的电阻为</w:t>
      </w:r>
    </w:p>
    <w:p w14:paraId="1735EF8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4pt;width:103pt;" o:ole="t" filled="f" o:preferrelative="t" stroked="f" coordsize="21600,21600">
            <v:path/>
            <v:fill on="f" focussize="0,0"/>
            <v:stroke on="f" joinstyle="miter"/>
            <v:imagedata r:id="rId100" o:title="eqIdf29f88592442ca3e635697ffbf857c70"/>
            <o:lock v:ext="edit" aspectratio="t"/>
            <w10:wrap type="none"/>
            <w10:anchorlock/>
          </v:shape>
          <o:OLEObject Type="Embed" ProgID="Equation.DSMT4" ShapeID="_x0000_i1045" DrawAspect="Content" ObjectID="_1468075745" r:id="rId99">
            <o:LockedField>false</o:LockedField>
          </o:OLEObject>
        </w:object>
      </w:r>
    </w:p>
    <w:p w14:paraId="5B77B7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②[2][3]</w:t>
      </w:r>
      <w:r>
        <w:rPr>
          <w:rFonts w:ascii="宋体" w:hAnsi="宋体" w:eastAsia="宋体" w:cs="宋体"/>
          <w:color w:val="000000"/>
        </w:rPr>
        <w:t>根据实物图，依次画电源、开关、电流表、待测电阻、滑动变阻器，并用导线依次连接，故如图所示：</w:t>
      </w:r>
    </w:p>
    <w:p w14:paraId="762C03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381125"/>
            <wp:effectExtent l="0" t="0" r="0" b="0"/>
            <wp:docPr id="100052" name="图片 1000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ADC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当闭合开关，在电阻丝上移动鳄鱼夹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，使电流表的示数为</w:t>
      </w:r>
      <w:r>
        <w:rPr>
          <w:rFonts w:ascii="Times New Roman" w:hAnsi="Times New Roman" w:eastAsia="Times New Roman" w:cs="Times New Roman"/>
          <w:color w:val="000000"/>
        </w:rPr>
        <w:t>0.50A</w:t>
      </w:r>
      <w:r>
        <w:rPr>
          <w:rFonts w:ascii="宋体" w:hAnsi="宋体" w:eastAsia="宋体" w:cs="宋体"/>
          <w:color w:val="000000"/>
        </w:rPr>
        <w:t>，此时滑动变阻器的阻值为</w:t>
      </w:r>
    </w:p>
    <w:p w14:paraId="43923F1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4pt;width:99.65pt;" o:ole="t" filled="f" o:preferrelative="t" stroked="f" coordsize="21600,21600">
            <v:path/>
            <v:fill on="f" focussize="0,0"/>
            <v:stroke on="f" joinstyle="miter"/>
            <v:imagedata r:id="rId102" o:title="eqId74c668c029e687756aac9587b025793e"/>
            <o:lock v:ext="edit" aspectratio="t"/>
            <w10:wrap type="none"/>
            <w10:anchorlock/>
          </v:shape>
          <o:OLEObject Type="Embed" ProgID="Equation.DSMT4" ShapeID="_x0000_i1046" DrawAspect="Content" ObjectID="_1468075746" r:id="rId101">
            <o:LockedField>false</o:LockedField>
          </o:OLEObject>
        </w:object>
      </w:r>
    </w:p>
    <w:p w14:paraId="64FA74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保持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位置不变，把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接入电路，此待测电阻与滑动变阻器串联，电流表的示数为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，则总电阻为</w:t>
      </w:r>
    </w:p>
    <w:p w14:paraId="7C5EA9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4pt;width:108pt;" o:ole="t" filled="f" o:preferrelative="t" stroked="f" coordsize="21600,21600">
            <v:path/>
            <v:fill on="f" focussize="0,0"/>
            <v:stroke on="f" joinstyle="miter"/>
            <v:imagedata r:id="rId104" o:title="eqId0c5611b7f28490bbf6ad5ca8d8f70966"/>
            <o:lock v:ext="edit" aspectratio="t"/>
            <w10:wrap type="none"/>
            <w10:anchorlock/>
          </v:shape>
          <o:OLEObject Type="Embed" ProgID="Equation.DSMT4" ShapeID="_x0000_i1047" DrawAspect="Content" ObjectID="_1468075747" r:id="rId103">
            <o:LockedField>false</o:LockedField>
          </o:OLEObject>
        </w:object>
      </w:r>
    </w:p>
    <w:p w14:paraId="71C810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待测电阻的阻值为</w:t>
      </w:r>
    </w:p>
    <w:p w14:paraId="7FFDEE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65pt;width:131.65pt;" o:ole="t" filled="f" o:preferrelative="t" stroked="f" coordsize="21600,21600">
            <v:path/>
            <v:fill on="f" focussize="0,0"/>
            <v:stroke on="f" joinstyle="miter"/>
            <v:imagedata r:id="rId106" o:title="eqId26a43ff9c3ea8b08d31dc2b3ff8d890b"/>
            <o:lock v:ext="edit" aspectratio="t"/>
            <w10:wrap type="none"/>
            <w10:anchorlock/>
          </v:shape>
          <o:OLEObject Type="Embed" ProgID="Equation.DSMT4" ShapeID="_x0000_i1048" DrawAspect="Content" ObjectID="_1468075748" r:id="rId105">
            <o:LockedField>false</o:LockedField>
          </o:OLEObject>
        </w:object>
      </w:r>
    </w:p>
    <w:p w14:paraId="436EAF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③[4]</w:t>
      </w:r>
      <w:r>
        <w:rPr>
          <w:rFonts w:ascii="宋体" w:hAnsi="宋体" w:eastAsia="宋体" w:cs="宋体"/>
          <w:color w:val="000000"/>
        </w:rPr>
        <w:t>这待测电阻两端的电压为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，则滑动变阻器两端的电压为</w:t>
      </w:r>
    </w:p>
    <w:p w14:paraId="76D10A6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0.65pt;width:60.35pt;" o:ole="t" filled="f" o:preferrelative="t" stroked="f" coordsize="21600,21600">
            <v:path/>
            <v:fill on="f" focussize="0,0"/>
            <v:stroke on="f" joinstyle="miter"/>
            <v:imagedata r:id="rId108" o:title="eqId2400c2549a10a1a70ca8f907bb617730"/>
            <o:lock v:ext="edit" aspectratio="t"/>
            <w10:wrap type="none"/>
            <w10:anchorlock/>
          </v:shape>
          <o:OLEObject Type="Embed" ProgID="Equation.DSMT4" ShapeID="_x0000_i1049" DrawAspect="Content" ObjectID="_1468075749" r:id="rId107">
            <o:LockedField>false</o:LockedField>
          </o:OLEObject>
        </w:object>
      </w:r>
    </w:p>
    <w:p w14:paraId="0D8204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待测电阻与滑动变阻器的电阻之比为</w:t>
      </w:r>
    </w:p>
    <w:p w14:paraId="2AE2455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40pt;width:123pt;" o:ole="t" filled="f" o:preferrelative="t" stroked="f" coordsize="21600,21600">
            <v:path/>
            <v:fill on="f" focussize="0,0"/>
            <v:stroke on="f" joinstyle="miter"/>
            <v:imagedata r:id="rId110" o:title="eqIde4cd4473f51212181010903f5a7a5136"/>
            <o:lock v:ext="edit" aspectratio="t"/>
            <w10:wrap type="none"/>
            <w10:anchorlock/>
          </v:shape>
          <o:OLEObject Type="Embed" ProgID="Equation.DSMT4" ShapeID="_x0000_i1050" DrawAspect="Content" ObjectID="_1468075750" r:id="rId109">
            <o:LockedField>false</o:LockedField>
          </o:OLEObject>
        </w:object>
      </w:r>
    </w:p>
    <w:p w14:paraId="7CFF0E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则待测电阻为</w:t>
      </w:r>
    </w:p>
    <w:p w14:paraId="772D3AC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5pt;width:56pt;" o:ole="t" filled="f" o:preferrelative="t" stroked="f" coordsize="21600,21600">
            <v:path/>
            <v:fill on="f" focussize="0,0"/>
            <v:stroke on="f" joinstyle="miter"/>
            <v:imagedata r:id="rId112" o:title="eqId636a0740deea9ee34433f36befc49f9b"/>
            <o:lock v:ext="edit" aspectratio="t"/>
            <w10:wrap type="none"/>
            <w10:anchorlock/>
          </v:shape>
          <o:OLEObject Type="Embed" ProgID="Equation.DSMT4" ShapeID="_x0000_i1051" DrawAspect="Content" ObjectID="_1468075751" r:id="rId111">
            <o:LockedField>false</o:LockedField>
          </o:OLEObject>
        </w:object>
      </w:r>
    </w:p>
    <w:p w14:paraId="525FEC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电源电压变小，故待测电阻偏大。</w:t>
      </w:r>
    </w:p>
    <w:p w14:paraId="5D1F40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④[5][6]</w:t>
      </w:r>
      <w:r>
        <w:rPr>
          <w:rFonts w:ascii="宋体" w:hAnsi="宋体" w:eastAsia="宋体" w:cs="宋体"/>
          <w:color w:val="000000"/>
        </w:rPr>
        <w:t>用等效替代的方法测量电阻，连接图甲电路，闭合开关，移动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使电流表的示数为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；把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接入电路，闭合开关，移动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使电流表示数为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，记下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，电源电压一定，电流相同，故两次实验的总电阻相同，用刻度尺量出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间距离为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，则待测电阻的阻值即为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间的电阻，每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，电阻为</w:t>
      </w:r>
      <w:r>
        <w:rPr>
          <w:rFonts w:ascii="Times New Roman" w:hAnsi="Times New Roman" w:eastAsia="Times New Roman" w:cs="Times New Roman"/>
          <w:color w:val="000000"/>
        </w:rPr>
        <w:t>0.5Ω</w:t>
      </w:r>
      <w:r>
        <w:rPr>
          <w:rFonts w:ascii="宋体" w:hAnsi="宋体" w:eastAsia="宋体" w:cs="宋体"/>
          <w:color w:val="000000"/>
        </w:rPr>
        <w:t>，故待测电阻的阻值为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71AA69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小明暑假外出旅游。他到火车站乘坐复兴号列车，进入车厢时，发现旁边停着一列和谐号列车。</w:t>
      </w:r>
    </w:p>
    <w:p w14:paraId="329B41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）坐到座位上后，透过车窗只能看到和谐号列车，发现它动了，据此判断：___________；</w:t>
      </w:r>
    </w:p>
    <w:p w14:paraId="107316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一定是和谐号运动了</w:t>
      </w:r>
      <w:r>
        <w:rPr>
          <w:rFonts w:ascii="Times New Roman" w:hAnsi="Times New Roman" w:eastAsia="Times New Roman" w:cs="Times New Roman"/>
          <w:color w:val="000000"/>
        </w:rPr>
        <w:t xml:space="preserve">     B.</w:t>
      </w:r>
      <w:r>
        <w:rPr>
          <w:rFonts w:ascii="宋体" w:hAnsi="宋体" w:eastAsia="宋体" w:cs="宋体"/>
          <w:color w:val="000000"/>
        </w:rPr>
        <w:t>一定是复兴号运动了</w:t>
      </w:r>
      <w:r>
        <w:rPr>
          <w:rFonts w:ascii="Times New Roman" w:hAnsi="Times New Roman" w:eastAsia="Times New Roman" w:cs="Times New Roman"/>
          <w:color w:val="000000"/>
        </w:rPr>
        <w:t xml:space="preserve">       C.</w:t>
      </w:r>
      <w:r>
        <w:rPr>
          <w:rFonts w:ascii="宋体" w:hAnsi="宋体" w:eastAsia="宋体" w:cs="宋体"/>
          <w:color w:val="000000"/>
        </w:rPr>
        <w:t>可能是两车都运动了</w:t>
      </w:r>
    </w:p>
    <w:p w14:paraId="1CFBC4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）列车在平直轨道上向西行驶，小明发现桌上茶杯中的水面突然变为图示情形，此时茶杯受到的摩擦力方向___________；</w:t>
      </w:r>
    </w:p>
    <w:p w14:paraId="209989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）行驶过程中，复兴号列车以</w:t>
      </w:r>
      <w:r>
        <w:rPr>
          <w:rFonts w:ascii="Times New Roman" w:hAnsi="Times New Roman" w:eastAsia="Times New Roman" w:cs="Times New Roman"/>
          <w:color w:val="000000"/>
        </w:rPr>
        <w:t>68m/s</w:t>
      </w:r>
      <w:r>
        <w:rPr>
          <w:rFonts w:ascii="宋体" w:hAnsi="宋体" w:eastAsia="宋体" w:cs="宋体"/>
          <w:color w:val="000000"/>
        </w:rPr>
        <w:t>的速度驶入长</w:t>
      </w:r>
      <w:r>
        <w:rPr>
          <w:rFonts w:ascii="Times New Roman" w:hAnsi="Times New Roman" w:eastAsia="Times New Roman" w:cs="Times New Roman"/>
          <w:color w:val="000000"/>
        </w:rPr>
        <w:t>1000m</w:t>
      </w:r>
      <w:r>
        <w:rPr>
          <w:rFonts w:ascii="宋体" w:hAnsi="宋体" w:eastAsia="宋体" w:cs="宋体"/>
          <w:color w:val="000000"/>
        </w:rPr>
        <w:t>的平直隧道，复兴号在进入隧道时鸣笛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，在隧道另一端口的护路工人听到鸣笛的时间为___________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。（空气中声速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rFonts w:ascii="宋体" w:hAnsi="宋体" w:eastAsia="宋体" w:cs="宋体"/>
          <w:color w:val="000000"/>
        </w:rPr>
        <w:t>）</w:t>
      </w:r>
    </w:p>
    <w:p w14:paraId="1B77A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7048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9A46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向西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2A0BC9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E64C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坐到座位上后，看到和谐号列车动了，说明和谐号和复兴号之间的相对位置发生变化，有以下三种可能：①复兴号列车运动了，而和谐号没动；②复兴号列车没动，而和谐号运动了；③两车都运动，但运动的速度不同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不符合题意。</w:t>
      </w:r>
    </w:p>
    <w:p w14:paraId="652948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67A9A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列车在平直轨道上向西行驶，小明发现桌上茶杯中的水面突然变为图示情形，故列车向西加速运动，此时茶杯相对于桌面有向东运动的趋势，所以摩擦力向西。</w:t>
      </w:r>
    </w:p>
    <w:p w14:paraId="4CBFD2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鸣笛开头的声音到达隧道另一头所用的时间为</w:t>
      </w:r>
    </w:p>
    <w:p w14:paraId="537E80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5.15pt;width:118.1pt;" o:ole="t" filled="f" o:preferrelative="t" stroked="f" coordsize="21600,21600">
            <v:path/>
            <v:fill on="f" focussize="0,0"/>
            <v:stroke on="f" joinstyle="miter"/>
            <v:imagedata r:id="rId115" o:title="eqId9e45470a8ff4474a124de95dd2738655"/>
            <o:lock v:ext="edit" aspectratio="t"/>
            <w10:wrap type="none"/>
            <w10:anchorlock/>
          </v:shape>
          <o:OLEObject Type="Embed" ProgID="Equation.DSMT4" ShapeID="_x0000_i1052" DrawAspect="Content" ObjectID="_1468075752" r:id="rId114">
            <o:LockedField>false</o:LockedField>
          </o:OLEObject>
        </w:object>
      </w:r>
    </w:p>
    <w:p w14:paraId="7485F1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内火车在隧道内行驶的距离为</w:t>
      </w:r>
    </w:p>
    <w:p w14:paraId="6E75471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=68m/s×5s=340m</w:t>
      </w:r>
    </w:p>
    <w:p w14:paraId="785472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鸣笛末尾的声音在隧道内传播的时间为</w:t>
      </w:r>
    </w:p>
    <w:p w14:paraId="3EB98A4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5.15pt;width:145.75pt;" o:ole="t" filled="f" o:preferrelative="t" stroked="f" coordsize="21600,21600">
            <v:path/>
            <v:fill on="f" focussize="0,0"/>
            <v:stroke on="f" joinstyle="miter"/>
            <v:imagedata r:id="rId117" o:title="eqId9becb7d04d37ae12e931cbf3561f97e5"/>
            <o:lock v:ext="edit" aspectratio="t"/>
            <w10:wrap type="none"/>
            <w10:anchorlock/>
          </v:shape>
          <o:OLEObject Type="Embed" ProgID="Equation.DSMT4" ShapeID="_x0000_i1053" DrawAspect="Content" ObjectID="_1468075753" r:id="rId116">
            <o:LockedField>false</o:LockedField>
          </o:OLEObject>
        </w:object>
      </w:r>
    </w:p>
    <w:p w14:paraId="6C2AAA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在隧道另一头的工人能听到鸣笛声的时间为</w:t>
      </w:r>
    </w:p>
    <w:p w14:paraId="2D962DAE">
      <w:pPr>
        <w:spacing w:line="360" w:lineRule="auto"/>
        <w:jc w:val="center"/>
        <w:textAlignment w:val="center"/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1.1pt;width:168.2pt;" o:ole="t" filled="f" o:preferrelative="t" stroked="f" coordsize="21600,21600">
            <v:path/>
            <v:fill on="f" focussize="0,0"/>
            <v:stroke on="f" joinstyle="miter"/>
            <v:imagedata r:id="rId119" o:title="eqIdf222112f32427258f7c254ff8280b8ac"/>
            <o:lock v:ext="edit" aspectratio="t"/>
            <w10:wrap type="none"/>
            <w10:anchorlock/>
          </v:shape>
          <o:OLEObject Type="Embed" ProgID="Equation.DSMT4" ShapeID="_x0000_i1054" DrawAspect="Content" ObjectID="_1468075754" r:id="rId118">
            <o:LockedField>false</o:LockedField>
          </o:OLEObject>
        </w:objec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4981B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73103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1FE45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030B1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1FF52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FDE9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D0397C"/>
    <w:rsid w:val="1C452E1A"/>
    <w:rsid w:val="373F2096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1.bin"/><Relationship Id="rId98" Type="http://schemas.openxmlformats.org/officeDocument/2006/relationships/image" Target="media/image69.wmf"/><Relationship Id="rId97" Type="http://schemas.openxmlformats.org/officeDocument/2006/relationships/oleObject" Target="embeddings/oleObject20.bin"/><Relationship Id="rId96" Type="http://schemas.openxmlformats.org/officeDocument/2006/relationships/image" Target="media/image68.png"/><Relationship Id="rId95" Type="http://schemas.openxmlformats.org/officeDocument/2006/relationships/image" Target="media/image67.png"/><Relationship Id="rId94" Type="http://schemas.openxmlformats.org/officeDocument/2006/relationships/image" Target="media/image66.png"/><Relationship Id="rId93" Type="http://schemas.openxmlformats.org/officeDocument/2006/relationships/image" Target="media/image65.png"/><Relationship Id="rId92" Type="http://schemas.openxmlformats.org/officeDocument/2006/relationships/image" Target="media/image64.png"/><Relationship Id="rId91" Type="http://schemas.openxmlformats.org/officeDocument/2006/relationships/image" Target="media/image63.png"/><Relationship Id="rId90" Type="http://schemas.openxmlformats.org/officeDocument/2006/relationships/image" Target="media/image62.wmf"/><Relationship Id="rId9" Type="http://schemas.openxmlformats.org/officeDocument/2006/relationships/theme" Target="theme/theme1.xml"/><Relationship Id="rId89" Type="http://schemas.openxmlformats.org/officeDocument/2006/relationships/oleObject" Target="embeddings/oleObject19.bin"/><Relationship Id="rId88" Type="http://schemas.openxmlformats.org/officeDocument/2006/relationships/image" Target="media/image61.wmf"/><Relationship Id="rId87" Type="http://schemas.openxmlformats.org/officeDocument/2006/relationships/oleObject" Target="embeddings/oleObject18.bin"/><Relationship Id="rId86" Type="http://schemas.openxmlformats.org/officeDocument/2006/relationships/image" Target="media/image60.wmf"/><Relationship Id="rId85" Type="http://schemas.openxmlformats.org/officeDocument/2006/relationships/oleObject" Target="embeddings/oleObject17.bin"/><Relationship Id="rId84" Type="http://schemas.openxmlformats.org/officeDocument/2006/relationships/image" Target="media/image59.png"/><Relationship Id="rId83" Type="http://schemas.openxmlformats.org/officeDocument/2006/relationships/image" Target="media/image58.wmf"/><Relationship Id="rId82" Type="http://schemas.openxmlformats.org/officeDocument/2006/relationships/oleObject" Target="embeddings/oleObject16.bin"/><Relationship Id="rId81" Type="http://schemas.openxmlformats.org/officeDocument/2006/relationships/image" Target="media/image57.wmf"/><Relationship Id="rId80" Type="http://schemas.openxmlformats.org/officeDocument/2006/relationships/oleObject" Target="embeddings/oleObject15.bin"/><Relationship Id="rId8" Type="http://schemas.openxmlformats.org/officeDocument/2006/relationships/footer" Target="footer3.xml"/><Relationship Id="rId79" Type="http://schemas.openxmlformats.org/officeDocument/2006/relationships/image" Target="media/image56.png"/><Relationship Id="rId78" Type="http://schemas.openxmlformats.org/officeDocument/2006/relationships/image" Target="media/image55.wmf"/><Relationship Id="rId77" Type="http://schemas.openxmlformats.org/officeDocument/2006/relationships/oleObject" Target="embeddings/oleObject14.bin"/><Relationship Id="rId76" Type="http://schemas.openxmlformats.org/officeDocument/2006/relationships/image" Target="media/image54.wmf"/><Relationship Id="rId75" Type="http://schemas.openxmlformats.org/officeDocument/2006/relationships/oleObject" Target="embeddings/oleObject13.bin"/><Relationship Id="rId74" Type="http://schemas.openxmlformats.org/officeDocument/2006/relationships/image" Target="media/image53.png"/><Relationship Id="rId73" Type="http://schemas.openxmlformats.org/officeDocument/2006/relationships/image" Target="media/image52.wmf"/><Relationship Id="rId72" Type="http://schemas.openxmlformats.org/officeDocument/2006/relationships/oleObject" Target="embeddings/oleObject12.bin"/><Relationship Id="rId71" Type="http://schemas.openxmlformats.org/officeDocument/2006/relationships/image" Target="media/image51.wmf"/><Relationship Id="rId70" Type="http://schemas.openxmlformats.org/officeDocument/2006/relationships/oleObject" Target="embeddings/oleObject11.bin"/><Relationship Id="rId7" Type="http://schemas.openxmlformats.org/officeDocument/2006/relationships/footer" Target="footer2.xml"/><Relationship Id="rId69" Type="http://schemas.openxmlformats.org/officeDocument/2006/relationships/image" Target="media/image50.png"/><Relationship Id="rId68" Type="http://schemas.openxmlformats.org/officeDocument/2006/relationships/image" Target="media/image49.png"/><Relationship Id="rId67" Type="http://schemas.openxmlformats.org/officeDocument/2006/relationships/image" Target="media/image48.png"/><Relationship Id="rId66" Type="http://schemas.openxmlformats.org/officeDocument/2006/relationships/image" Target="media/image47.png"/><Relationship Id="rId65" Type="http://schemas.openxmlformats.org/officeDocument/2006/relationships/image" Target="media/image46.png"/><Relationship Id="rId64" Type="http://schemas.openxmlformats.org/officeDocument/2006/relationships/image" Target="media/image45.png"/><Relationship Id="rId63" Type="http://schemas.openxmlformats.org/officeDocument/2006/relationships/image" Target="media/image44.png"/><Relationship Id="rId62" Type="http://schemas.openxmlformats.org/officeDocument/2006/relationships/image" Target="media/image43.png"/><Relationship Id="rId61" Type="http://schemas.openxmlformats.org/officeDocument/2006/relationships/image" Target="media/image42.png"/><Relationship Id="rId60" Type="http://schemas.openxmlformats.org/officeDocument/2006/relationships/image" Target="media/image41.png"/><Relationship Id="rId6" Type="http://schemas.openxmlformats.org/officeDocument/2006/relationships/footer" Target="footer1.xml"/><Relationship Id="rId59" Type="http://schemas.openxmlformats.org/officeDocument/2006/relationships/image" Target="media/image40.png"/><Relationship Id="rId58" Type="http://schemas.openxmlformats.org/officeDocument/2006/relationships/image" Target="media/image39.png"/><Relationship Id="rId57" Type="http://schemas.openxmlformats.org/officeDocument/2006/relationships/image" Target="media/image38.png"/><Relationship Id="rId56" Type="http://schemas.openxmlformats.org/officeDocument/2006/relationships/image" Target="media/image37.png"/><Relationship Id="rId55" Type="http://schemas.openxmlformats.org/officeDocument/2006/relationships/image" Target="media/image36.wmf"/><Relationship Id="rId54" Type="http://schemas.openxmlformats.org/officeDocument/2006/relationships/image" Target="media/image35.png"/><Relationship Id="rId53" Type="http://schemas.openxmlformats.org/officeDocument/2006/relationships/image" Target="media/image34.wmf"/><Relationship Id="rId52" Type="http://schemas.openxmlformats.org/officeDocument/2006/relationships/oleObject" Target="embeddings/oleObject10.bin"/><Relationship Id="rId51" Type="http://schemas.openxmlformats.org/officeDocument/2006/relationships/oleObject" Target="embeddings/oleObject9.bin"/><Relationship Id="rId50" Type="http://schemas.openxmlformats.org/officeDocument/2006/relationships/image" Target="media/image33.wmf"/><Relationship Id="rId5" Type="http://schemas.openxmlformats.org/officeDocument/2006/relationships/header" Target="header3.xml"/><Relationship Id="rId49" Type="http://schemas.openxmlformats.org/officeDocument/2006/relationships/oleObject" Target="embeddings/oleObject8.bin"/><Relationship Id="rId48" Type="http://schemas.openxmlformats.org/officeDocument/2006/relationships/image" Target="media/image32.png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image" Target="media/image23.wmf"/><Relationship Id="rId35" Type="http://schemas.openxmlformats.org/officeDocument/2006/relationships/oleObject" Target="embeddings/oleObject4.bin"/><Relationship Id="rId34" Type="http://schemas.openxmlformats.org/officeDocument/2006/relationships/image" Target="media/image22.wmf"/><Relationship Id="rId33" Type="http://schemas.openxmlformats.org/officeDocument/2006/relationships/oleObject" Target="embeddings/oleObject3.bin"/><Relationship Id="rId32" Type="http://schemas.openxmlformats.org/officeDocument/2006/relationships/image" Target="media/image21.wmf"/><Relationship Id="rId31" Type="http://schemas.openxmlformats.org/officeDocument/2006/relationships/oleObject" Target="embeddings/oleObject2.bin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wmf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1" Type="http://schemas.openxmlformats.org/officeDocument/2006/relationships/fontTable" Target="fontTable.xml"/><Relationship Id="rId120" Type="http://schemas.openxmlformats.org/officeDocument/2006/relationships/customXml" Target="../customXml/item1.xml"/><Relationship Id="rId12" Type="http://schemas.openxmlformats.org/officeDocument/2006/relationships/image" Target="media/image3.png"/><Relationship Id="rId119" Type="http://schemas.openxmlformats.org/officeDocument/2006/relationships/image" Target="media/image80.wmf"/><Relationship Id="rId118" Type="http://schemas.openxmlformats.org/officeDocument/2006/relationships/oleObject" Target="embeddings/oleObject30.bin"/><Relationship Id="rId117" Type="http://schemas.openxmlformats.org/officeDocument/2006/relationships/image" Target="media/image79.wmf"/><Relationship Id="rId116" Type="http://schemas.openxmlformats.org/officeDocument/2006/relationships/oleObject" Target="embeddings/oleObject29.bin"/><Relationship Id="rId115" Type="http://schemas.openxmlformats.org/officeDocument/2006/relationships/image" Target="media/image78.wmf"/><Relationship Id="rId114" Type="http://schemas.openxmlformats.org/officeDocument/2006/relationships/oleObject" Target="embeddings/oleObject28.bin"/><Relationship Id="rId113" Type="http://schemas.openxmlformats.org/officeDocument/2006/relationships/image" Target="media/image77.png"/><Relationship Id="rId112" Type="http://schemas.openxmlformats.org/officeDocument/2006/relationships/image" Target="media/image76.wmf"/><Relationship Id="rId111" Type="http://schemas.openxmlformats.org/officeDocument/2006/relationships/oleObject" Target="embeddings/oleObject27.bin"/><Relationship Id="rId110" Type="http://schemas.openxmlformats.org/officeDocument/2006/relationships/image" Target="media/image75.wmf"/><Relationship Id="rId11" Type="http://schemas.openxmlformats.org/officeDocument/2006/relationships/image" Target="media/image2.png"/><Relationship Id="rId109" Type="http://schemas.openxmlformats.org/officeDocument/2006/relationships/oleObject" Target="embeddings/oleObject26.bin"/><Relationship Id="rId108" Type="http://schemas.openxmlformats.org/officeDocument/2006/relationships/image" Target="media/image74.wmf"/><Relationship Id="rId107" Type="http://schemas.openxmlformats.org/officeDocument/2006/relationships/oleObject" Target="embeddings/oleObject25.bin"/><Relationship Id="rId106" Type="http://schemas.openxmlformats.org/officeDocument/2006/relationships/image" Target="media/image73.wmf"/><Relationship Id="rId105" Type="http://schemas.openxmlformats.org/officeDocument/2006/relationships/oleObject" Target="embeddings/oleObject24.bin"/><Relationship Id="rId104" Type="http://schemas.openxmlformats.org/officeDocument/2006/relationships/image" Target="media/image72.wmf"/><Relationship Id="rId103" Type="http://schemas.openxmlformats.org/officeDocument/2006/relationships/oleObject" Target="embeddings/oleObject23.bin"/><Relationship Id="rId102" Type="http://schemas.openxmlformats.org/officeDocument/2006/relationships/image" Target="media/image71.wmf"/><Relationship Id="rId101" Type="http://schemas.openxmlformats.org/officeDocument/2006/relationships/oleObject" Target="embeddings/oleObject22.bin"/><Relationship Id="rId100" Type="http://schemas.openxmlformats.org/officeDocument/2006/relationships/image" Target="media/image7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28</Pages>
  <Words>12012</Words>
  <Characters>13839</Characters>
  <Lines>0</Lines>
  <Paragraphs>0</Paragraphs>
  <TotalTime>0</TotalTime>
  <ScaleCrop>false</ScaleCrop>
  <LinksUpToDate>false</LinksUpToDate>
  <CharactersWithSpaces>14225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2022-06-23T08:20:00Z</dcterms:created>
  <dc:creator>学科网试题生产平台</dc:creator>
  <dc:description>3006272338935808</dc:description>
  <cp:lastModifiedBy>上帝掷骰子吗</cp:lastModifiedBy>
  <dcterms:modified xsi:type="dcterms:W3CDTF">2024-07-19T16:51:38Z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1A74CED602014A5FA7077614AFD05996</vt:lpwstr>
  </property>
</Properties>
</file>