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48F3C9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12065000</wp:posOffset>
            </wp:positionH>
            <wp:positionV relativeFrom="topMargin">
              <wp:posOffset>12077700</wp:posOffset>
            </wp:positionV>
            <wp:extent cx="431800" cy="482600"/>
            <wp:effectExtent l="0" t="0" r="6350" b="12700"/>
            <wp:wrapNone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43D3370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一、选择题（每小题只有一个选项符合题意；第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题为物理试题，第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题为化学试题；每小题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59C694C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电冰箱除霜时，通过电热丝把霜加热成水，这种物态变化称为（　　）</w:t>
      </w:r>
    </w:p>
    <w:p w14:paraId="6C41E8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熔化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液化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升华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凝华</w:t>
      </w:r>
    </w:p>
    <w:p w14:paraId="067F1F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67B82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0D8D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霜是固态，吸收电热丝放出的热量变成液态的水，这个过程叫熔化，故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4DDF58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ECCE7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人在岸上透过池水看池塘底部，下列光路图正确的是（　　）</w:t>
      </w:r>
    </w:p>
    <w:p w14:paraId="3F5612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14475" cy="12096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11620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A805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43050" cy="12287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38275" cy="11049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D4ED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1E96E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026C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人在岸上透过池水看池塘底部，是池塘底部发出的光线从水中射入空气中时，在水面上发生折射，折射角大于入射角，折射光线远离法线，故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FAF89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6CC2EF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海洋中游得最快的是旗鱼，速度可达</w:t>
      </w:r>
      <w:r>
        <w:rPr>
          <w:rFonts w:ascii="Times New Roman" w:hAnsi="Times New Roman" w:eastAsia="Times New Roman" w:cs="Times New Roman"/>
          <w:color w:val="000000"/>
        </w:rPr>
        <w:t>100km/h</w:t>
      </w:r>
      <w:r>
        <w:rPr>
          <w:rFonts w:ascii="宋体" w:hAnsi="宋体" w:eastAsia="宋体" w:cs="宋体"/>
          <w:color w:val="000000"/>
        </w:rPr>
        <w:t>，下列运动速度与其最接近的是（　　）</w:t>
      </w:r>
    </w:p>
    <w:p w14:paraId="0A1E9A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运动员在跑道上跑步</w:t>
      </w:r>
    </w:p>
    <w:p w14:paraId="3C94C4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人在非机动车道上骑自行车</w:t>
      </w:r>
    </w:p>
    <w:p w14:paraId="086EDB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汽车在高速公路上行驶</w:t>
      </w:r>
    </w:p>
    <w:p w14:paraId="25F6AC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飞机在高空飞行</w:t>
      </w:r>
    </w:p>
    <w:p w14:paraId="622049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316D3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6520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【详解】A．因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pt;width:96pt;" o:ole="t" filled="f" o:preferrelative="t" stroked="f" coordsize="21600,21600">
            <v:path/>
            <v:fill on="f" focussize="0,0"/>
            <v:stroke on="f" joinstyle="miter"/>
            <v:imagedata r:id="rId16" o:title="eqId10336d7ea2353b27700671885e27f46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运动员在跑道上跑步的速度约为</w:t>
      </w:r>
      <w:r>
        <w:rPr>
          <w:rFonts w:ascii="Times New Roman" w:hAnsi="Times New Roman" w:eastAsia="Times New Roman" w:cs="Times New Roman"/>
          <w:color w:val="000000"/>
        </w:rPr>
        <w:t>10m/s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07036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．人在非机动车道上骑自行车的速度约为</w:t>
      </w:r>
      <w:r>
        <w:rPr>
          <w:rFonts w:ascii="Times New Roman" w:hAnsi="Times New Roman" w:eastAsia="Times New Roman" w:cs="Times New Roman"/>
          <w:color w:val="000000"/>
        </w:rPr>
        <w:t>5m/s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DF093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．汽车在高速公路上行驶的速度不超过</w:t>
      </w:r>
      <w:r>
        <w:rPr>
          <w:rFonts w:ascii="Times New Roman" w:hAnsi="Times New Roman" w:eastAsia="Times New Roman" w:cs="Times New Roman"/>
          <w:color w:val="000000"/>
        </w:rPr>
        <w:t>120km/h</w:t>
      </w:r>
      <w:r>
        <w:rPr>
          <w:rFonts w:ascii="宋体" w:hAnsi="宋体" w:eastAsia="宋体" w:cs="宋体"/>
          <w:color w:val="000000"/>
        </w:rPr>
        <w:t>，可以达到</w:t>
      </w:r>
      <w:r>
        <w:rPr>
          <w:rFonts w:ascii="Times New Roman" w:hAnsi="Times New Roman" w:eastAsia="Times New Roman" w:cs="Times New Roman"/>
          <w:color w:val="000000"/>
        </w:rPr>
        <w:t>100km/h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043F94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．飞机在高空飞行的速度可达</w:t>
      </w:r>
      <w:r>
        <w:rPr>
          <w:rFonts w:ascii="Times New Roman" w:hAnsi="Times New Roman" w:eastAsia="Times New Roman" w:cs="Times New Roman"/>
          <w:color w:val="000000"/>
        </w:rPr>
        <w:t>1000km/h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588524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444C1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太空授课时，王亚平用冬奥会吉祥物“冰墩墩”做演示，冰墩墩从地面被带到太空，它的质量（　　）</w:t>
      </w:r>
    </w:p>
    <w:p w14:paraId="5D2894C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比在地面时大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和在地面时相同</w:t>
      </w:r>
    </w:p>
    <w:p w14:paraId="0643247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比在地面时小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变为零</w:t>
      </w:r>
    </w:p>
    <w:p w14:paraId="1B367C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48F16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106B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物体所含物质的多少叫质量。质量是物体的一种属性，与物体的空间位置、形状、状态无关，冰墩墩从地面被带到太空，位置变了，但质量不变，故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255B77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6C7768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如图所示，热熔法连接</w:t>
      </w:r>
      <w:r>
        <w:rPr>
          <w:rFonts w:ascii="Times New Roman" w:hAnsi="Times New Roman" w:eastAsia="Times New Roman" w:cs="Times New Roman"/>
          <w:color w:val="000000"/>
        </w:rPr>
        <w:t>PPR</w:t>
      </w:r>
      <w:r>
        <w:rPr>
          <w:rFonts w:ascii="宋体" w:hAnsi="宋体" w:eastAsia="宋体" w:cs="宋体"/>
          <w:color w:val="000000"/>
        </w:rPr>
        <w:t>管时，用热熔器加热粗管端口内层和细管端口外层，然后把细管推进粗管，冷却后两根管子就连接在一起很难被拉开了，这个现象说明（　　）</w:t>
      </w:r>
    </w:p>
    <w:p w14:paraId="4F04DF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38300" cy="8001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A08B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分子是由原子构成的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分子是运动的</w:t>
      </w:r>
    </w:p>
    <w:p w14:paraId="095C018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分子间存在引力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分子间存在斥力</w:t>
      </w:r>
    </w:p>
    <w:p w14:paraId="0BF0D2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4E8FD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291B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把加热后的细管推进粗管，减小了</w:t>
      </w:r>
      <w:r>
        <w:rPr>
          <w:rFonts w:ascii="Times New Roman" w:hAnsi="Times New Roman" w:eastAsia="Times New Roman" w:cs="Times New Roman"/>
          <w:color w:val="000000"/>
        </w:rPr>
        <w:t>PPR</w:t>
      </w:r>
      <w:r>
        <w:rPr>
          <w:rFonts w:ascii="宋体" w:hAnsi="宋体" w:eastAsia="宋体" w:cs="宋体"/>
          <w:color w:val="000000"/>
        </w:rPr>
        <w:t>管分子间的距离，分子间存在较大的引力，使两根管子很难被拉开了，故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5E8771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9FC07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如图所示为某家庭中接线板的使用情况，下列说法正确的是（　　）</w:t>
      </w:r>
    </w:p>
    <w:p w14:paraId="79A220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52575" cy="153352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5ED9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符合使用规范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可以正常使用</w:t>
      </w:r>
    </w:p>
    <w:p w14:paraId="4EF562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这是超负荷运行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不会引起安全事故</w:t>
      </w:r>
    </w:p>
    <w:p w14:paraId="28DADD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A777E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1F7F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多个用电器共用一个接线板，可能使电路总功率过大，电流过大，超过电路的允许负载，容易引起火灾，是不符合用电规范的，故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错误。</w:t>
      </w:r>
    </w:p>
    <w:p w14:paraId="5232EE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4BAB5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今年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日，我国神舟十四号载人飞船发射成功。飞船和地面通讯通过的是（　　）</w:t>
      </w:r>
    </w:p>
    <w:p w14:paraId="6550659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红外线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超声波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次声波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电磁波</w:t>
      </w:r>
    </w:p>
    <w:p w14:paraId="5922F2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6352A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585E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．红外线是看不见的光，光只有在同种均匀介质中才是沿直线传播的，而大气是不均匀的，光不能沿直线传播，不容易传到地面，故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1EA23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．超声波和次声波的传播需要介质，真空不能传声，太空中是真空，声音不能传播，故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不符合题意；</w:t>
      </w:r>
    </w:p>
    <w:p w14:paraId="6A969C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．电磁波的传播不需要介质，能在真空中传播，航天员与地面之间的通讯是依靠电磁波完成的，故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10A7CD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AFA16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为了推动风能开发利用，我国规划“十四五”期间风力发电量实现翻倍。风能属于（　　）</w:t>
      </w:r>
    </w:p>
    <w:p w14:paraId="21E731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可再生的清洁能源</w:t>
      </w:r>
    </w:p>
    <w:p w14:paraId="6398B0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不可再生的清洁能源</w:t>
      </w:r>
    </w:p>
    <w:p w14:paraId="3A1B99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可再生的非清洁能源</w:t>
      </w:r>
    </w:p>
    <w:p w14:paraId="6CF236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不可再生的非清洁能源</w:t>
      </w:r>
    </w:p>
    <w:p w14:paraId="3FF8CA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8D08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7CC8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风能作为一种从自然界直接获取的能源，清洁无污染且可以再生更新、被人类反复利用，属于可再生的清洁能源，故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048D6B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2D22A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如图所示，线圈通电后，受磁场力作用将开始顺时针旋转</w:t>
      </w:r>
      <w:r>
        <w:rPr>
          <w:rFonts w:ascii="Times New Roman" w:hAnsi="Times New Roman" w:eastAsia="Times New Roman" w:cs="Times New Roman"/>
          <w:color w:val="000000"/>
        </w:rPr>
        <w:t>。</w:t>
      </w:r>
      <w:r>
        <w:rPr>
          <w:rFonts w:ascii="宋体" w:hAnsi="宋体" w:eastAsia="宋体" w:cs="宋体"/>
          <w:color w:val="000000"/>
        </w:rPr>
        <w:t>如果线圈是固定的，磁体可以绕线圈旋转，则线圈通电后，磁体将（　　）</w:t>
      </w:r>
    </w:p>
    <w:p w14:paraId="040248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38300" cy="13430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5200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开始顺时针旋转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开始逆时针旋转</w:t>
      </w:r>
    </w:p>
    <w:p w14:paraId="62E250F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保持静止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以上三种情况都有可能</w:t>
      </w:r>
    </w:p>
    <w:p w14:paraId="33D627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2EA6C1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4595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线圈通电后，受磁场力作用，线圈开始顺时针旋转；如果线圈是固定的，根据静止和运动的相对性可知，则线圈通电后，磁体开始逆时针旋转，故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6F9956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8D73A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在平面上运动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2" name="图片 200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2" name="图片 20039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物体，总会受到摩擦力，因为绝对光滑的平面是不存在的。但有时不考虑摩擦，例如研究小球从斜面上滚下的运动规律时，把斜面当作光滑的，对于这种做法，下列说法正确的是（　　）</w:t>
      </w:r>
    </w:p>
    <w:p w14:paraId="67108B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实际不存在光滑平面，会得到虚假结论</w:t>
      </w:r>
    </w:p>
    <w:p w14:paraId="5B1073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和实际情况不同，会得到错误结论</w:t>
      </w:r>
    </w:p>
    <w:p w14:paraId="60D8CD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有影响因素没有考虑到，结论会有较大偏差</w:t>
      </w:r>
    </w:p>
    <w:p w14:paraId="022D4F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忽略次要的影响因素，结论可以突出本质特征</w:t>
      </w:r>
    </w:p>
    <w:p w14:paraId="5D0901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C3254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C5D3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有些物理问题、现象、过程非常抽象，为了更好的研究问题，我们可以忽略一些次要因素对问题的影响，突出主要因素对问题的影响，建立起来的能反应事物本质特征的抽象的理想化模型，同样使问题变得直观、形象，易懂，结论可以突出本质特征，完成对问题的探究。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错误。</w:t>
      </w:r>
    </w:p>
    <w:p w14:paraId="767492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0658FF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二、物理填空题（第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424CA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是用吸管和棉签制作的“鸟鸣器”，从管口吹气，能发出类似鸟叫的声音，鸟鸣器发声是由空气______产生的，拉动棉签可以改变声音的______，根据声源的差异，鸟鸣器可以与小提琴、笛子、鼓这三种乐器中的______归为一类。</w:t>
      </w:r>
    </w:p>
    <w:p w14:paraId="435CCF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95450" cy="113347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D5F0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振动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笛子</w:t>
      </w:r>
    </w:p>
    <w:p w14:paraId="6413A0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0986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从管口吹气，吸管内的空气就会振动发出类似鸟鸣的声音。</w:t>
      </w:r>
    </w:p>
    <w:p w14:paraId="7CBB39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[2] </w:t>
      </w:r>
      <w:r>
        <w:rPr>
          <w:rFonts w:ascii="宋体" w:hAnsi="宋体" w:eastAsia="宋体" w:cs="宋体"/>
          <w:color w:val="000000"/>
        </w:rPr>
        <w:t>拉动棉签，吸管内振动的空气柱的长度发生变化，造成空气柱振动的快慢不同，频率不同，音调就会发生变化。</w:t>
      </w:r>
    </w:p>
    <w:p w14:paraId="266CD5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“鸟鸣器”是靠吸管内的空气振动发声的。小提琴是靠琴弦的振动发声，笛子是笛子内空气柱振动发声，而鼓是鼓面的振动发声，所以根据声源的差异，鸟鸣器可以与笛子归为一类。</w:t>
      </w:r>
    </w:p>
    <w:p w14:paraId="314E1C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探究凸透镜成像的规律时，实验室应保持较______________的环境（填“亮”或“暗”），为了判断光屏上的像是否最清晰，需要______________移动光屏，观察像是否变模糊。如图所示位置光屏上成清晰的像，则像的大小比烛焰______________。</w:t>
      </w:r>
    </w:p>
    <w:p w14:paraId="6A1E95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81325" cy="9239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102F13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暗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左右小范围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大</w:t>
      </w:r>
    </w:p>
    <w:p w14:paraId="39240D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9EC3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实验时为了使实验效果更明显，最好在光线较暗的环境中进行，便于观察成像。</w:t>
      </w:r>
    </w:p>
    <w:p w14:paraId="18F4CE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为了判断光屏上的像是否最清晰，需要将光屏左右小范围内移动，以改变光屏到凸透镜的距离，进行观察像是否变模糊。</w:t>
      </w:r>
    </w:p>
    <w:p w14:paraId="0CBB21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图示位置，物距小于像距，根据凸透镜成像特点可知，此时成倒立、放大的实像，所以像的大小比烛焰大。</w:t>
      </w:r>
    </w:p>
    <w:p w14:paraId="1CA425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要测量一张纸平放在桌面上时对桌面的压强，小明设计了如下实验方案：用______测量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张长方形</w:t>
      </w:r>
      <w:r>
        <w:rPr>
          <w:rFonts w:ascii="Times New Roman" w:hAnsi="Times New Roman" w:eastAsia="Times New Roman" w:cs="Times New Roman"/>
          <w:color w:val="000000"/>
        </w:rPr>
        <w:t>A4</w:t>
      </w:r>
      <w:r>
        <w:rPr>
          <w:rFonts w:ascii="宋体" w:hAnsi="宋体" w:eastAsia="宋体" w:cs="宋体"/>
          <w:color w:val="000000"/>
        </w:rPr>
        <w:t>打印纸的质量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；用______测量</w:t>
      </w:r>
      <w:r>
        <w:rPr>
          <w:rFonts w:ascii="Times New Roman" w:hAnsi="Times New Roman" w:eastAsia="Times New Roman" w:cs="Times New Roman"/>
          <w:color w:val="000000"/>
        </w:rPr>
        <w:t>A4</w:t>
      </w:r>
      <w:r>
        <w:rPr>
          <w:rFonts w:ascii="宋体" w:hAnsi="宋体" w:eastAsia="宋体" w:cs="宋体"/>
          <w:color w:val="000000"/>
        </w:rPr>
        <w:t>纸的边长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。则一张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纸对桌面的压强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______。</w:t>
      </w:r>
    </w:p>
    <w:p w14:paraId="65A68AB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天平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刻度尺</w:t>
      </w:r>
      <w:r>
        <w:rPr>
          <w:color w:val="000000"/>
        </w:rPr>
        <w:t xml:space="preserve">    ③.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0.75pt;width:24pt;" o:ole="t" filled="f" o:preferrelative="t" stroked="f" coordsize="21600,21600">
            <v:path/>
            <v:fill on="f" focussize="0,0"/>
            <v:stroke on="f" joinstyle="miter"/>
            <v:imagedata r:id="rId24" o:title="eqId6d47686baa1921314e64fb5b10b99635"/>
            <o:lock v:ext="edit" aspectratio="t"/>
            <w10:wrap type="none"/>
            <w10:anchorlock/>
          </v:shape>
          <o:OLEObject Type="Embed" ProgID="Equation.DSMT4" ShapeID="_x0000_i1026" DrawAspect="Content" ObjectID="_1468075726" r:id="rId23">
            <o:LockedField>false</o:LockedField>
          </o:OLEObject>
        </w:object>
      </w:r>
    </w:p>
    <w:p w14:paraId="4FAAAA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7950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根据公式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26" o:title="eqIde512e223efc50cd873f7d5b0e9896c8e"/>
            <o:lock v:ext="edit" aspectratio="t"/>
            <w10:wrap type="none"/>
            <w10:anchorlock/>
          </v:shape>
          <o:OLEObject Type="Embed" ProgID="Equation.DSMT4" ShapeID="_x0000_i1027" DrawAspect="Content" ObjectID="_1468075727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可知，要测量一张纸平放在桌面上时对桌面的压强，需要知道一张</w:t>
      </w:r>
      <w:r>
        <w:rPr>
          <w:rFonts w:ascii="Times New Roman" w:hAnsi="Times New Roman" w:eastAsia="Times New Roman" w:cs="Times New Roman"/>
          <w:color w:val="000000"/>
        </w:rPr>
        <w:t>A4</w:t>
      </w:r>
      <w:r>
        <w:rPr>
          <w:rFonts w:ascii="宋体" w:hAnsi="宋体" w:eastAsia="宋体" w:cs="宋体"/>
          <w:color w:val="000000"/>
        </w:rPr>
        <w:t>纸对地面的压力，压力等于重力，因为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，所以需要用天平测量出一张</w:t>
      </w:r>
      <w:r>
        <w:rPr>
          <w:rFonts w:ascii="Times New Roman" w:hAnsi="Times New Roman" w:eastAsia="Times New Roman" w:cs="Times New Roman"/>
          <w:color w:val="000000"/>
        </w:rPr>
        <w:t>A4</w:t>
      </w:r>
      <w:r>
        <w:rPr>
          <w:rFonts w:ascii="宋体" w:hAnsi="宋体" w:eastAsia="宋体" w:cs="宋体"/>
          <w:color w:val="000000"/>
        </w:rPr>
        <w:t>纸的质量，但一张</w:t>
      </w:r>
      <w:r>
        <w:rPr>
          <w:rFonts w:ascii="Times New Roman" w:hAnsi="Times New Roman" w:eastAsia="Times New Roman" w:cs="Times New Roman"/>
          <w:color w:val="000000"/>
        </w:rPr>
        <w:t>A4</w:t>
      </w:r>
      <w:r>
        <w:rPr>
          <w:rFonts w:ascii="宋体" w:hAnsi="宋体" w:eastAsia="宋体" w:cs="宋体"/>
          <w:color w:val="000000"/>
        </w:rPr>
        <w:t>纸质量太小，可以利用累积法测量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张</w:t>
      </w:r>
      <w:r>
        <w:rPr>
          <w:rFonts w:ascii="Times New Roman" w:hAnsi="Times New Roman" w:eastAsia="Times New Roman" w:cs="Times New Roman"/>
          <w:color w:val="000000"/>
        </w:rPr>
        <w:t>A4</w:t>
      </w:r>
      <w:r>
        <w:rPr>
          <w:rFonts w:ascii="宋体" w:hAnsi="宋体" w:eastAsia="宋体" w:cs="宋体"/>
          <w:color w:val="000000"/>
        </w:rPr>
        <w:t>纸的质量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，则一张</w:t>
      </w:r>
      <w:r>
        <w:rPr>
          <w:rFonts w:ascii="Times New Roman" w:hAnsi="Times New Roman" w:eastAsia="Times New Roman" w:cs="Times New Roman"/>
          <w:color w:val="000000"/>
        </w:rPr>
        <w:t>A4</w:t>
      </w:r>
      <w:r>
        <w:rPr>
          <w:rFonts w:ascii="宋体" w:hAnsi="宋体" w:eastAsia="宋体" w:cs="宋体"/>
          <w:color w:val="000000"/>
        </w:rPr>
        <w:t>纸的质量为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28" o:title="eqId1036865b3d2e4aa9d432eab668615ee7"/>
            <o:lock v:ext="edit" aspectratio="t"/>
            <w10:wrap type="none"/>
            <w10:anchorlock/>
          </v:shape>
          <o:OLEObject Type="Embed" ProgID="Equation.DSMT4" ShapeID="_x0000_i1028" DrawAspect="Content" ObjectID="_1468075728" r:id="rId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，对地面的压力为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75pt;width:42.75pt;" o:ole="t" filled="f" o:preferrelative="t" stroked="f" coordsize="21600,21600">
            <v:path/>
            <v:fill on="f" focussize="0,0"/>
            <v:stroke on="f" joinstyle="miter"/>
            <v:imagedata r:id="rId30" o:title="eqIddee4e9e143b6c9906f4bea557fc02f3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。</w:t>
      </w:r>
    </w:p>
    <w:p w14:paraId="6CB34E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用刻度尺测出</w:t>
      </w:r>
      <w:r>
        <w:rPr>
          <w:rFonts w:ascii="Times New Roman" w:hAnsi="Times New Roman" w:eastAsia="Times New Roman" w:cs="Times New Roman"/>
          <w:color w:val="000000"/>
        </w:rPr>
        <w:t>A4</w:t>
      </w:r>
      <w:r>
        <w:rPr>
          <w:rFonts w:ascii="宋体" w:hAnsi="宋体" w:eastAsia="宋体" w:cs="宋体"/>
          <w:color w:val="000000"/>
        </w:rPr>
        <w:t>纸的边长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，那么</w:t>
      </w:r>
      <w:r>
        <w:rPr>
          <w:rFonts w:ascii="Times New Roman" w:hAnsi="Times New Roman" w:eastAsia="Times New Roman" w:cs="Times New Roman"/>
          <w:color w:val="000000"/>
        </w:rPr>
        <w:t>A4</w:t>
      </w:r>
      <w:r>
        <w:rPr>
          <w:rFonts w:ascii="宋体" w:hAnsi="宋体" w:eastAsia="宋体" w:cs="宋体"/>
          <w:color w:val="000000"/>
        </w:rPr>
        <w:t>纸与地面的接触面积为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。</w:t>
      </w:r>
    </w:p>
    <w:p w14:paraId="33F321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一张</w:t>
      </w:r>
      <w:r>
        <w:rPr>
          <w:rFonts w:ascii="Times New Roman" w:hAnsi="Times New Roman" w:eastAsia="Times New Roman" w:cs="Times New Roman"/>
          <w:color w:val="000000"/>
        </w:rPr>
        <w:t>A4</w:t>
      </w:r>
      <w:r>
        <w:rPr>
          <w:rFonts w:ascii="宋体" w:hAnsi="宋体" w:eastAsia="宋体" w:cs="宋体"/>
          <w:color w:val="000000"/>
        </w:rPr>
        <w:t>纸对桌面的压强</w:t>
      </w:r>
    </w:p>
    <w:p w14:paraId="692B433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45pt;width:98.25pt;" o:ole="t" filled="f" o:preferrelative="t" stroked="f" coordsize="21600,21600">
            <v:path/>
            <v:fill on="f" focussize="0,0"/>
            <v:stroke on="f" joinstyle="miter"/>
            <v:imagedata r:id="rId32" o:title="eqId3104ce094a53e84bcda34b8554740d1d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</w:p>
    <w:p w14:paraId="72B426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“引体向上”是我市体育中考今年新增的可选项目之一。在做引体向上时，如果身体匀速竖直上升，则所受的拉力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重力（选填“大于”“小于”或“等于”）；上升过程中，身体的重力势能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（选填“变大”“变小”或“不变”）。选考这个项目有优势的身体条件是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（写出一点）。</w:t>
      </w:r>
    </w:p>
    <w:p w14:paraId="277D7A7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等于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变大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体重小##双臂有力量</w:t>
      </w:r>
    </w:p>
    <w:p w14:paraId="02D3EE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244B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身体匀速竖直上升，所受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1" name="图片 200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1" name="图片 20039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重力与拉力平衡，大小相等，所以所受的拉力等于重力。</w:t>
      </w:r>
    </w:p>
    <w:p w14:paraId="259F4F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上升过程中，质量不变，高度变大，所以身体的重力势能变大。</w:t>
      </w:r>
    </w:p>
    <w:p w14:paraId="2DA4B8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在“引体向上”项目中，需克服自身重力做功，所以自身重力越小，克服重力做的功越少，所以选考这个项目有优势的身体条件是体重小，双臂有力量。</w:t>
      </w:r>
    </w:p>
    <w:p w14:paraId="1269F9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，开关闭合后，电流表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的连接方式是______________联，灯泡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两端的电压为____________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，通过灯泡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的电流为______________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70827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28750" cy="11525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BA9E5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并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0.1</w:t>
      </w:r>
    </w:p>
    <w:p w14:paraId="7240D4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AA42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由电路图可知，灯泡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并列的接在电路两点间，所以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的连接方式是并联。</w:t>
      </w:r>
    </w:p>
    <w:p w14:paraId="2E5EA2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根据并联电路电压特点可知，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两端的电压等于电源电压，所以灯泡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。</w:t>
      </w:r>
    </w:p>
    <w:p w14:paraId="0554A1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由电路图可知，电流表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测通过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测干路电流，根据并联电路电流特点可知，通过灯泡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的电流为</w:t>
      </w:r>
    </w:p>
    <w:p w14:paraId="264C592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=0.3A-0.2A=0.1A</w:t>
      </w:r>
    </w:p>
    <w:p w14:paraId="4E4EC8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如图所示，先将小磁针放在水平桌面上，静止时小磁针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极指向</w:t>
      </w:r>
      <w:r>
        <w:rPr>
          <w:rFonts w:ascii="Times New Roman" w:hAnsi="Times New Roman" w:eastAsia="Times New Roman" w:cs="Times New Roman"/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方。再将一根直导线平行架在小磁针上方，给导线通电后，小磁针将</w:t>
      </w:r>
      <w:r>
        <w:rPr>
          <w:rFonts w:ascii="Times New Roman" w:hAnsi="Times New Roman" w:eastAsia="Times New Roman" w:cs="Times New Roman"/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，说明通电导线周围存在</w:t>
      </w:r>
      <w:r>
        <w:rPr>
          <w:rFonts w:ascii="Times New Roman" w:hAnsi="Times New Roman" w:eastAsia="Times New Roman" w:cs="Times New Roman"/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</w:t>
      </w:r>
    </w:p>
    <w:p w14:paraId="204E81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09700" cy="5905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E6203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北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发生偏转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磁场</w:t>
      </w:r>
    </w:p>
    <w:p w14:paraId="370BAB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9C4A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由于地球的周围存在地磁场，地球周围的小磁针都要受到地磁场的作用而指向南北方向，小磁针指向北的一端为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极。</w:t>
      </w:r>
    </w:p>
    <w:p w14:paraId="6CC220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当开关闭合时，通电导线的周围产生了磁场，则导线下方的小磁针在磁场的作用下会发生偏转。</w:t>
      </w:r>
    </w:p>
    <w:p w14:paraId="777C50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如图所示，船员通过船舱驾驶台上的窗户观察前方航道的情况。窗户玻璃不是竖直的，而是向前倾斜。请从光学角度分析这样设计的目的：____________。</w:t>
      </w:r>
    </w:p>
    <w:p w14:paraId="451E8D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8477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5216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见解析</w:t>
      </w:r>
    </w:p>
    <w:p w14:paraId="203018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F3F1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根据平面镜成像特点可知，物体在平面镜中成像时，物像连线与镜面垂直，物像到平面镜距离相等。窗户玻璃向前倾斜，船内物体的像落在船的斜下方，不会影响驾驶员的视线。</w:t>
      </w:r>
    </w:p>
    <w:p w14:paraId="0060A2D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三、物理解答题（第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35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37</w:t>
      </w:r>
      <w:r>
        <w:rPr>
          <w:rFonts w:ascii="宋体" w:hAnsi="宋体" w:eastAsia="宋体" w:cs="宋体"/>
          <w:b/>
          <w:color w:val="000000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39</w:t>
      </w:r>
      <w:r>
        <w:rPr>
          <w:rFonts w:ascii="宋体" w:hAnsi="宋体" w:eastAsia="宋体" w:cs="宋体"/>
          <w:b/>
          <w:color w:val="000000"/>
          <w:sz w:val="24"/>
        </w:rPr>
        <w:t>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.</w:t>
      </w:r>
      <w:r>
        <w:rPr>
          <w:rFonts w:ascii="宋体" w:hAnsi="宋体" w:eastAsia="宋体" w:cs="宋体"/>
          <w:b/>
          <w:color w:val="000000"/>
          <w:sz w:val="24"/>
        </w:rPr>
        <w:t>解答第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35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题时应有解题过程）</w:t>
      </w:r>
    </w:p>
    <w:p w14:paraId="458ABE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按要求作图：高楼玻璃幕墙会造成光污染</w:t>
      </w:r>
      <w:r>
        <w:rPr>
          <w:rFonts w:ascii="Times New Roman" w:hAnsi="Times New Roman" w:eastAsia="Times New Roman" w:cs="Times New Roman"/>
          <w:color w:val="000000"/>
        </w:rPr>
        <w:t>。</w:t>
      </w:r>
      <w:r>
        <w:rPr>
          <w:rFonts w:ascii="宋体" w:hAnsi="宋体" w:eastAsia="宋体" w:cs="宋体"/>
          <w:color w:val="000000"/>
        </w:rPr>
        <w:t>如图所示，一束阳光射到玻璃上，请画出它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3" name="图片 200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3" name="图片 20039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反射光线。</w:t>
      </w:r>
    </w:p>
    <w:p w14:paraId="1D7912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66750" cy="14382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55DD16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009650" cy="14287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CB39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D696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过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点先做法线，法线与镜面垂直，用虚线画；根据反射定律反射角等于入射角，做反射角等于入射角，最后画出反射光线，如下图所示</w:t>
      </w:r>
    </w:p>
    <w:p w14:paraId="73631D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19175" cy="14382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2CEBE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遛狗时要拴着狗绳。如图所示，请画出狗绳对项圈拉力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的示意图。</w:t>
      </w:r>
    </w:p>
    <w:p w14:paraId="618EF2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61925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28A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924050" cy="16097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F7F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3E61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狗绳对项圈拉力作用在项圈上，方向沿着狗绳方向斜向上，如图所示：</w:t>
      </w:r>
    </w:p>
    <w:p w14:paraId="7DF6FE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24050" cy="16097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4C1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溪水中一块石头的质量为</w:t>
      </w:r>
      <w:r>
        <w:rPr>
          <w:rFonts w:ascii="Times New Roman" w:hAnsi="Times New Roman" w:eastAsia="Times New Roman" w:cs="Times New Roman"/>
          <w:color w:val="000000"/>
        </w:rPr>
        <w:t>2.4kg</w:t>
      </w:r>
      <w:r>
        <w:rPr>
          <w:rFonts w:ascii="宋体" w:hAnsi="宋体" w:eastAsia="宋体" w:cs="宋体"/>
          <w:color w:val="000000"/>
        </w:rPr>
        <w:t>，体积为</w:t>
      </w:r>
      <w:r>
        <w:rPr>
          <w:rFonts w:ascii="Times New Roman" w:hAnsi="Times New Roman" w:eastAsia="Times New Roman" w:cs="Times New Roman"/>
          <w:color w:val="000000"/>
        </w:rPr>
        <w:t>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2D6370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）石头的密度；</w:t>
      </w:r>
    </w:p>
    <w:p w14:paraId="0A0B14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）石头浸没在水中受到的浮力。</w:t>
      </w:r>
    </w:p>
    <w:p w14:paraId="1076C084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2.4</w:t>
      </w:r>
      <w:r>
        <w:rPr>
          <w:rFonts w:ascii="Cambria Math" w:hAnsi="Cambria Math" w:eastAsia="Cambria Math" w:cs="Cambria Math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10N</w:t>
      </w:r>
    </w:p>
    <w:p w14:paraId="4F1B54D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09E1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）石头的密度为</w:t>
      </w:r>
    </w:p>
    <w:p w14:paraId="431CDB2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0.75pt;width:176.25pt;" o:ole="t" filled="f" o:preferrelative="t" stroked="f" coordsize="21600,21600">
            <v:path/>
            <v:fill on="f" focussize="0,0"/>
            <v:stroke on="f" joinstyle="miter"/>
            <v:imagedata r:id="rId41" o:title="eqIdcc18333506761ebeedab2184eee3b5fc"/>
            <o:lock v:ext="edit" aspectratio="t"/>
            <w10:wrap type="none"/>
            <w10:anchorlock/>
          </v:shape>
          <o:OLEObject Type="Embed" ProgID="Equation.DSMT4" ShapeID="_x0000_i1031" DrawAspect="Content" ObjectID="_1468075731" r:id="rId40">
            <o:LockedField>false</o:LockedField>
          </o:OLEObject>
        </w:object>
      </w:r>
    </w:p>
    <w:p w14:paraId="6B6A17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）石头排开水的体积为</w:t>
      </w:r>
    </w:p>
    <w:p w14:paraId="29BE0F5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34B77C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根据阿基米德原理可得</w:t>
      </w:r>
    </w:p>
    <w:p w14:paraId="277C26C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×10N/kg×1×10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=10N</w:t>
      </w:r>
    </w:p>
    <w:p w14:paraId="7A6FCA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）石头的密度为</w:t>
      </w:r>
      <w:r>
        <w:rPr>
          <w:rFonts w:ascii="Times New Roman" w:hAnsi="Times New Roman" w:eastAsia="Times New Roman" w:cs="Times New Roman"/>
          <w:color w:val="000000"/>
        </w:rPr>
        <w:t>2.4</w:t>
      </w:r>
      <w:r>
        <w:rPr>
          <w:rFonts w:ascii="Cambria Math" w:hAnsi="Cambria Math" w:eastAsia="Cambria Math" w:cs="Cambria Math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71211A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）石头浸没在水中受到的浮力为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rFonts w:ascii="宋体" w:hAnsi="宋体" w:eastAsia="宋体" w:cs="宋体"/>
          <w:color w:val="000000"/>
        </w:rPr>
        <w:t>。</w:t>
      </w:r>
    </w:p>
    <w:p w14:paraId="1A682B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如图所示电路，电源电压不变，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为滑动变阻器。闭合开关，将滑片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移到最右端时，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，电流为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；将滑片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移到另一位置时，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0.4W</w:t>
      </w:r>
      <w:r>
        <w:rPr>
          <w:rFonts w:ascii="宋体" w:hAnsi="宋体" w:eastAsia="宋体" w:cs="宋体"/>
          <w:color w:val="000000"/>
        </w:rPr>
        <w:t>。求：</w:t>
      </w:r>
    </w:p>
    <w:p w14:paraId="43A2F0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的最大阻值；</w:t>
      </w:r>
    </w:p>
    <w:p w14:paraId="5877EC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）电源电压。</w:t>
      </w:r>
    </w:p>
    <w:p w14:paraId="7EA181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8763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DF448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8V</w:t>
      </w:r>
    </w:p>
    <w:p w14:paraId="17A017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F320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）由题意可知，闭合开关，将滑片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移到最右端时，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接入电路中的电阻最大，此时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，电流为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，根据欧姆定律可知，滑动变阻器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的最大阻值为</w:t>
      </w:r>
    </w:p>
    <w:p w14:paraId="1886F1B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1.3pt;width:115.85pt;" o:ole="t" filled="f" o:preferrelative="t" stroked="f" coordsize="21600,21600">
            <v:path/>
            <v:fill on="f" focussize="0,0"/>
            <v:stroke on="f" joinstyle="miter"/>
            <v:imagedata r:id="rId44" o:title="eqId99de64098325386985f4b657994ac9c0"/>
            <o:lock v:ext="edit" aspectratio="t"/>
            <w10:wrap type="none"/>
            <w10:anchorlock/>
          </v:shape>
          <o:OLEObject Type="Embed" ProgID="Equation.DSMT4" ShapeID="_x0000_i1032" DrawAspect="Content" ObjectID="_1468075732" r:id="rId43">
            <o:LockedField>false</o:LockedField>
          </o:OLEObject>
        </w:object>
      </w:r>
    </w:p>
    <w:p w14:paraId="3F637D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）由电路图可知，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串联。当滑片在最右端时，根据串联电路电压特点可得，电源电压为</w:t>
      </w:r>
    </w:p>
    <w:p w14:paraId="3C8914D8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=5V+0.1A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①</w:t>
      </w:r>
    </w:p>
    <w:p w14:paraId="33213A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将滑片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移到另一位置时，电路中的电流为</w:t>
      </w:r>
    </w:p>
    <w:p w14:paraId="2942F86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3.8pt;width:68.85pt;" o:ole="t" filled="f" o:preferrelative="t" stroked="f" coordsize="21600,21600">
            <v:path/>
            <v:fill on="f" focussize="0,0"/>
            <v:stroke on="f" joinstyle="miter"/>
            <v:imagedata r:id="rId46" o:title="eqId20f6079b5352f1144113ab12792f0cab"/>
            <o:lock v:ext="edit" aspectratio="t"/>
            <w10:wrap type="none"/>
            <w10:anchorlock/>
          </v:shape>
          <o:OLEObject Type="Embed" ProgID="Equation.DSMT4" ShapeID="_x0000_i1033" DrawAspect="Content" ObjectID="_1468075733" r:id="rId45">
            <o:LockedField>false</o:LockedField>
          </o:OLEObject>
        </w:object>
      </w:r>
    </w:p>
    <w:p w14:paraId="59F72B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0.4W</w:t>
      </w:r>
      <w:r>
        <w:rPr>
          <w:rFonts w:ascii="宋体" w:hAnsi="宋体" w:eastAsia="宋体" w:cs="宋体"/>
          <w:color w:val="000000"/>
        </w:rPr>
        <w:t>，所以此时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</w:p>
    <w:p w14:paraId="54059C5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48.85pt;width:147.75pt;" o:ole="t" filled="f" o:preferrelative="t" stroked="f" coordsize="21600,21600">
            <v:path/>
            <v:fill on="f" focussize="0,0"/>
            <v:stroke on="f" joinstyle="miter"/>
            <v:imagedata r:id="rId48" o:title="eqId6fdc348dfdd0e89c939e08911f59e5b6"/>
            <o:lock v:ext="edit" aspectratio="t"/>
            <w10:wrap type="none"/>
            <w10:anchorlock/>
          </v:shape>
          <o:OLEObject Type="Embed" ProgID="Equation.DSMT4" ShapeID="_x0000_i1034" DrawAspect="Content" ObjectID="_1468075734" r:id="rId47">
            <o:LockedField>false</o:LockedField>
          </o:OLEObject>
        </w:object>
      </w:r>
    </w:p>
    <w:p w14:paraId="70393A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根据串联电路电压特点可得，此时电源电压为</w:t>
      </w:r>
    </w:p>
    <w:p w14:paraId="768CD4C4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1.3pt;width:100.15pt;" o:ole="t" filled="f" o:preferrelative="t" stroked="f" coordsize="21600,21600">
            <v:path/>
            <v:fill on="f" focussize="0,0"/>
            <v:stroke on="f" joinstyle="miter"/>
            <v:imagedata r:id="rId50" o:title="eqId3752ba220b834355f95b81f4587efa70"/>
            <o:lock v:ext="edit" aspectratio="t"/>
            <w10:wrap type="none"/>
            <w10:anchorlock/>
          </v:shape>
          <o:OLEObject Type="Embed" ProgID="Equation.DSMT4" ShapeID="_x0000_i1035" DrawAspect="Content" ObjectID="_1468075735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②</w:t>
      </w:r>
    </w:p>
    <w:p w14:paraId="76485B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联立①②，解得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=8V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200395" name="图片 200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" name="图片 20039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108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；</w:t>
      </w:r>
    </w:p>
    <w:p w14:paraId="25A900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）电源电压为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。</w:t>
      </w:r>
    </w:p>
    <w:p w14:paraId="79C6E3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在“探究通过导体的电流与电阻的关系”实验中：</w:t>
      </w:r>
    </w:p>
    <w:p w14:paraId="7FE1B9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295650" cy="136207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tbl>
      <w:tblPr>
        <w:tblStyle w:val="4"/>
        <w:tblW w:w="36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03"/>
        <w:gridCol w:w="1136"/>
        <w:gridCol w:w="1136"/>
      </w:tblGrid>
      <w:tr w14:paraId="5B610C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B1C60A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DF33D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42107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</w:tr>
      <w:tr w14:paraId="244FD3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5E3C91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6EE48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9C8F1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0.40</w:t>
            </w:r>
          </w:p>
        </w:tc>
      </w:tr>
      <w:tr w14:paraId="6EA48E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9C0BF7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A78267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B7357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94" name="图片 200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94" name="图片 200394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054B7D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2F6D21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C4F2D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2B56E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</w:tr>
    </w:tbl>
    <w:p w14:paraId="522E32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）小明连接的电路如图甲所示，请用笔画线代替导线把电路连接完整______；</w:t>
      </w:r>
    </w:p>
    <w:p w14:paraId="3FDCAA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）小华连接的电路，电流表在电池和开关之间，其他和小明的电路一致。对于电流表的这两种接入位置______；</w:t>
      </w:r>
    </w:p>
    <w:p w14:paraId="0F2BB8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小明的可以，小华的不可以</w:t>
      </w:r>
    </w:p>
    <w:p w14:paraId="692069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小华的可以，小明的不可以</w:t>
      </w:r>
    </w:p>
    <w:p w14:paraId="7186B9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两种都可以</w:t>
      </w:r>
    </w:p>
    <w:p w14:paraId="2228DA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两种都不可以</w:t>
      </w:r>
    </w:p>
    <w:p w14:paraId="6C589F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）实验时保持电阻两端的电压不变，如图乙所示，电压表的示数为______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360513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）根据表格中记录的三组数据，发现电阻越大则电流越小，要判断电流与电阻是否成反比，在不画坐标图像的前提下，应该如何对数据进行处理：______。</w:t>
      </w:r>
    </w:p>
    <w:p w14:paraId="7AD0E26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838325" cy="12954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计算出每次实验电流与电阻的乘积</w:t>
      </w:r>
    </w:p>
    <w:p w14:paraId="395B29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0EEF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如图甲，滑动变阻器电阻丝的右端已接入电路，再把金属杆的左端或右端与开关的右侧接线柱连接即可，如图所示：</w:t>
      </w:r>
    </w:p>
    <w:p w14:paraId="302AEF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172402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50A7C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在串联电路中，各处电流都相等，所以只要电流表和电阻串联，接在图中位置或者开关和电池之间都可以，故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2C7629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E6287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如图乙，电压表选用的量程是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，分度值为</w:t>
      </w:r>
      <w:r>
        <w:rPr>
          <w:rFonts w:ascii="Times New Roman" w:hAnsi="Times New Roman" w:eastAsia="Times New Roman" w:cs="Times New Roman"/>
          <w:color w:val="000000"/>
        </w:rPr>
        <w:t>0.1V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；</w:t>
      </w:r>
    </w:p>
    <w:p w14:paraId="2964E3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计算出每次实验中电流和电阻的乘积，如果三次乘积相同，说明电流与电阻成反比。</w:t>
      </w:r>
    </w:p>
    <w:p w14:paraId="3509E9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在“探究杠杆的平衡条件”实验中。</w:t>
      </w:r>
    </w:p>
    <w:p w14:paraId="379735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038725" cy="11525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C8F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）如图甲所示，安装杠杆时，为了使杠杆在水平位置平衡，应调节杠杆右端的平衡螺母向__________移动；</w:t>
      </w:r>
    </w:p>
    <w:p w14:paraId="30A28B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）如图乙所示，杠杆上每一格的长度为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，在杠杆左边挂钩码，弹簧测力计对杠杆竖直向下的拉力是动力，则动力臂为____________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7E875C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）如果要用弹簧测力计向上拉，需要对图乙所示的实验设计进行的调整是___________；</w:t>
      </w:r>
    </w:p>
    <w:p w14:paraId="50E956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）如图丙所示，当杠杆绕支点转动时，杠杆上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点的速度方向总是和杠杆垂直。作用在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点的三个大小相等、方向不同的力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，请指出为什么力臂最大的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对杠杆转动的作用最大？______________。</w:t>
      </w:r>
    </w:p>
    <w:p w14:paraId="74506746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将测力计移到左端第5个格处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方向一致</w:t>
      </w:r>
    </w:p>
    <w:p w14:paraId="4A3C41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5562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由甲图可知，杠杆左端向下倾斜，说明左端沉，为使杠杆在水平位置平衡，应调节杠杆右端的平衡螺母向右移动。</w:t>
      </w:r>
    </w:p>
    <w:p w14:paraId="24C3DC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乙图中，杠杆水平位置平衡，弹簧测力计对杠杆竖直向下的拉力是动力，则动力臂此时落在杠杆上，测力计悬挂点到支点的距离就等于动力臂的长度，由于每一格的长度为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，共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个格，所以动力臂的长度为</w:t>
      </w:r>
    </w:p>
    <w:p w14:paraId="6AF2D68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=5cm×5=25cm</w:t>
      </w:r>
    </w:p>
    <w:p w14:paraId="50D730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钩码的作用效果是使杠杆逆时针转动，要使弹簧测力计向上拉，拉力的作用效果需使杠杆顺时针转动，所以要使杠杆在水平位置平衡，需将测力计移到左端第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个格处向上拉。</w:t>
      </w:r>
    </w:p>
    <w:p w14:paraId="53D2A6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作用在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点的三个力大小相等，方向不同。因为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点的速度方向总是和杠杆垂直，即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方向一致，杠杆运动速度加快，做加速运动，把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分解为速度方向和杠杆方向的两个分力，沿杠杆方向的分力过支点，不能使杠杆转动；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1、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在速度方向的分力小于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，所以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对杠杆转动的作用最大。</w:t>
      </w:r>
    </w:p>
    <w:p w14:paraId="4B7D35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阅读短文，回答文后问题，</w:t>
      </w:r>
    </w:p>
    <w:p w14:paraId="7B395BE3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牛顿冷却定律</w:t>
      </w:r>
    </w:p>
    <w:p w14:paraId="0E06E6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一个物体表面温度比周围环境高时，就会向周围环境散热，散热快慢可以用单位时间内散失热量的多少来表示。英国物理学家牛频提出：物体散热快慢与物体和周围环境的温度差成正比。后人研究发现，在温度差不太大的情况下（小于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℃），这个结论符合实际散热规律，称为牛顿冷却定律。如果散热快慢用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表示，则牛顿冷却定律可以表示为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  <w:vertAlign w:val="subscript"/>
        </w:rPr>
        <w:t>物</w:t>
      </w:r>
      <w:r>
        <w:rPr>
          <w:rFonts w:ascii="Times New Roman" w:hAnsi="Times New Roman" w:eastAsia="Times New Roman" w:cs="Times New Roman"/>
          <w:i/>
          <w:color w:val="000000"/>
        </w:rPr>
        <w:t>-t</w:t>
      </w:r>
      <w:r>
        <w:rPr>
          <w:rFonts w:ascii="宋体" w:hAnsi="宋体" w:eastAsia="宋体" w:cs="宋体"/>
          <w:color w:val="000000"/>
          <w:vertAlign w:val="subscript"/>
        </w:rPr>
        <w:t>环</w:t>
      </w:r>
      <w:r>
        <w:rPr>
          <w:rFonts w:ascii="宋体" w:hAnsi="宋体" w:eastAsia="宋体" w:cs="宋体"/>
          <w:color w:val="000000"/>
        </w:rPr>
        <w:t>），其中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是散热系数，与物体的表面性质、表面积、周围环境性质等因素有关，和物质种类无关，如果上述因素相同，不同物质的散热系数就相同。由于不同物质的比热容不同，即使散热快慢相同，它们降低相同温度需要的时同也不同，根据降温时间可以得到两种物质比热容的大小关系，从而可以进行比热容的测量。</w:t>
      </w:r>
    </w:p>
    <w:p w14:paraId="3F7A5D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819525" cy="165735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C986F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）物体向周围散热，内能减少，这种改变内能的方式叫做______</w:t>
      </w:r>
      <w:r>
        <w:rPr>
          <w:color w:val="000000"/>
        </w:rPr>
        <w:t>；</w:t>
      </w:r>
    </w:p>
    <w:p w14:paraId="2ABF7A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）散热快慢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和下列概念中物理意义最接近的是______；</w:t>
      </w:r>
    </w:p>
    <w:p w14:paraId="53CE29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速度　　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密度　　</w:t>
      </w: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功率　　</w:t>
      </w: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效率</w:t>
      </w:r>
    </w:p>
    <w:p w14:paraId="0CE3B9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）一个物体温度为</w:t>
      </w:r>
      <w:r>
        <w:rPr>
          <w:rFonts w:ascii="Times New Roman" w:hAnsi="Times New Roman" w:eastAsia="Times New Roman" w:cs="Times New Roman"/>
          <w:color w:val="000000"/>
        </w:rPr>
        <w:t>30℃</w:t>
      </w:r>
      <w:r>
        <w:rPr>
          <w:rFonts w:ascii="宋体" w:hAnsi="宋体" w:eastAsia="宋体" w:cs="宋体"/>
          <w:color w:val="000000"/>
        </w:rPr>
        <w:t>，周围环境温度保持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不变，此时物体的放热快慢为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。当物体温度降低到</w:t>
      </w:r>
      <w:r>
        <w:rPr>
          <w:rFonts w:ascii="Times New Roman" w:hAnsi="Times New Roman" w:eastAsia="Times New Roman" w:cs="Times New Roman"/>
          <w:color w:val="000000"/>
        </w:rPr>
        <w:t>29℃</w:t>
      </w:r>
      <w:r>
        <w:rPr>
          <w:rFonts w:ascii="宋体" w:hAnsi="宋体" w:eastAsia="宋体" w:cs="宋体"/>
          <w:color w:val="000000"/>
        </w:rPr>
        <w:t>时，散热快慢为______。</w:t>
      </w:r>
    </w:p>
    <w:p w14:paraId="08DB26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）如图甲所示，用两个同样的保温杯分别装满水和盐水，水和盐水的温度都是</w:t>
      </w:r>
      <w:r>
        <w:rPr>
          <w:rFonts w:ascii="Times New Roman" w:hAnsi="Times New Roman" w:eastAsia="Times New Roman" w:cs="Times New Roman"/>
          <w:color w:val="000000"/>
        </w:rPr>
        <w:t>30℃</w:t>
      </w:r>
      <w:r>
        <w:rPr>
          <w:rFonts w:ascii="宋体" w:hAnsi="宋体" w:eastAsia="宋体" w:cs="宋体"/>
          <w:color w:val="000000"/>
        </w:rPr>
        <w:t>，周围环境温度保持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不变，保温杯散开口，水和盐水温度随时间变化的图像如图乙所示已知水的比热容为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</w:t>
      </w:r>
      <w:r>
        <w:rPr>
          <w:rFonts w:ascii="宋体" w:hAnsi="宋体" w:eastAsia="宋体" w:cs="宋体"/>
          <w:color w:val="000000"/>
        </w:rPr>
        <w:t>，盐水的密度为</w:t>
      </w:r>
      <w:r>
        <w:rPr>
          <w:rFonts w:ascii="Times New Roman" w:hAnsi="Times New Roman" w:eastAsia="Times New Roman" w:cs="Times New Roman"/>
          <w:color w:val="000000"/>
        </w:rPr>
        <w:t>1.1×10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，则盐水的比热容为______</w:t>
      </w:r>
      <w:r>
        <w:rPr>
          <w:rFonts w:ascii="Times New Roman" w:hAnsi="Times New Roman" w:eastAsia="Times New Roman" w:cs="Times New Roman"/>
          <w:color w:val="000000"/>
        </w:rPr>
        <w:t>J/(kg·℃</w:t>
      </w:r>
      <w:r>
        <w:rPr>
          <w:rFonts w:ascii="宋体" w:hAnsi="宋体" w:eastAsia="宋体" w:cs="宋体"/>
          <w:color w:val="000000"/>
        </w:rPr>
        <w:t>)。</w:t>
      </w:r>
    </w:p>
    <w:p w14:paraId="3453A37C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热传递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 xml:space="preserve">    ③.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1pt;width:24pt;" o:ole="t" filled="f" o:preferrelative="t" stroked="f" coordsize="21600,21600">
            <v:path/>
            <v:fill on="f" focussize="0,0"/>
            <v:stroke on="f" joinstyle="miter"/>
            <v:imagedata r:id="rId58" o:title="eqId89d4694a2000577d65b4e66f24f76df0"/>
            <o:lock v:ext="edit" aspectratio="t"/>
            <w10:wrap type="none"/>
            <w10:anchorlock/>
          </v:shape>
          <o:OLEObject Type="Embed" ProgID="Equation.DSMT4" ShapeID="_x0000_i1036" DrawAspect="Content" ObjectID="_1468075736" r:id="rId57">
            <o:LockedField>false</o:LockedField>
          </o:OLEObject>
        </w:objec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3.5×10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37EB45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1119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物体向周围散热，物体的内能转移到周围温度较低的物体上，内能减小，这种方式叫热传递。</w:t>
      </w:r>
    </w:p>
    <w:p w14:paraId="3BCF61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是表示散热快慢的物理量，速度是表示物体运动快慢的物理量，功率是表示做功快慢的物理量，这三者的物理意义接近，速度单位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。功率单位与散热快慢单位都是</w:t>
      </w:r>
      <w:r>
        <w:rPr>
          <w:rFonts w:ascii="Times New Roman" w:hAnsi="Times New Roman" w:eastAsia="Times New Roman" w:cs="Times New Roman"/>
          <w:color w:val="000000"/>
        </w:rPr>
        <w:t>J/s</w:t>
      </w:r>
      <w:r>
        <w:rPr>
          <w:rFonts w:ascii="宋体" w:hAnsi="宋体" w:eastAsia="宋体" w:cs="宋体"/>
          <w:color w:val="000000"/>
        </w:rPr>
        <w:t>。因此只选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30AF51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AFF58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[3] </w:t>
      </w:r>
      <w:r>
        <w:rPr>
          <w:rFonts w:ascii="宋体" w:hAnsi="宋体" w:eastAsia="宋体" w:cs="宋体"/>
          <w:color w:val="000000"/>
        </w:rPr>
        <w:t>当物体温度为</w:t>
      </w:r>
      <w:r>
        <w:rPr>
          <w:rFonts w:ascii="Times New Roman" w:hAnsi="Times New Roman" w:eastAsia="Times New Roman" w:cs="Times New Roman"/>
          <w:color w:val="000000"/>
        </w:rPr>
        <w:t>30℃</w:t>
      </w:r>
      <w:r>
        <w:rPr>
          <w:rFonts w:ascii="宋体" w:hAnsi="宋体" w:eastAsia="宋体" w:cs="宋体"/>
          <w:color w:val="000000"/>
        </w:rPr>
        <w:t>，周围环境温度为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时，根据牛顿冷却定律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  <w:vertAlign w:val="subscript"/>
        </w:rPr>
        <w:t>物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  <w:vertAlign w:val="subscript"/>
        </w:rPr>
        <w:t>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可得物体的散热系数</w:t>
      </w:r>
    </w:p>
    <w:p w14:paraId="004B9E4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5pt;width:161pt;" o:ole="t" filled="f" o:preferrelative="t" stroked="f" coordsize="21600,21600">
            <v:path/>
            <v:fill on="f" focussize="0,0"/>
            <v:stroke on="f" joinstyle="miter"/>
            <v:imagedata r:id="rId60" o:title="eqId45c305647a109303645468198f0627f4"/>
            <o:lock v:ext="edit" aspectratio="t"/>
            <w10:wrap type="none"/>
            <w10:anchorlock/>
          </v:shape>
          <o:OLEObject Type="Embed" ProgID="Equation.DSMT4" ShapeID="_x0000_i1037" DrawAspect="Content" ObjectID="_1468075737" r:id="rId59">
            <o:LockedField>false</o:LockedField>
          </o:OLEObject>
        </w:object>
      </w:r>
    </w:p>
    <w:p w14:paraId="0A64B3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当物体温度降低到</w:t>
      </w:r>
      <w:r>
        <w:rPr>
          <w:rFonts w:ascii="Times New Roman" w:hAnsi="Times New Roman" w:eastAsia="Times New Roman" w:cs="Times New Roman"/>
          <w:color w:val="000000"/>
        </w:rPr>
        <w:t>29℃</w:t>
      </w:r>
      <w:r>
        <w:rPr>
          <w:rFonts w:ascii="宋体" w:hAnsi="宋体" w:eastAsia="宋体" w:cs="宋体"/>
          <w:color w:val="000000"/>
        </w:rPr>
        <w:t>时，散热快慢为</w:t>
      </w:r>
    </w:p>
    <w:p w14:paraId="35DAB0A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0.75pt;width:195pt;" o:ole="t" filled="f" o:preferrelative="t" stroked="f" coordsize="21600,21600">
            <v:path/>
            <v:fill on="f" focussize="0,0"/>
            <v:stroke on="f" joinstyle="miter"/>
            <v:imagedata r:id="rId62" o:title="eqIdae3459e4f820f3cf81f7a5e33c2e1071"/>
            <o:lock v:ext="edit" aspectratio="t"/>
            <w10:wrap type="none"/>
            <w10:anchorlock/>
          </v:shape>
          <o:OLEObject Type="Embed" ProgID="Equation.DSMT4" ShapeID="_x0000_i1038" DrawAspect="Content" ObjectID="_1468075738" r:id="rId61">
            <o:LockedField>false</o:LockedField>
          </o:OLEObject>
        </w:object>
      </w:r>
    </w:p>
    <w:p w14:paraId="14EE19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由图乙可知，水从</w:t>
      </w:r>
      <w:r>
        <w:rPr>
          <w:rFonts w:ascii="Times New Roman" w:hAnsi="Times New Roman" w:eastAsia="Times New Roman" w:cs="Times New Roman"/>
          <w:color w:val="000000"/>
        </w:rPr>
        <w:t>30℃</w:t>
      </w:r>
      <w:r>
        <w:rPr>
          <w:rFonts w:ascii="宋体" w:hAnsi="宋体" w:eastAsia="宋体" w:cs="宋体"/>
          <w:color w:val="000000"/>
        </w:rPr>
        <w:t>降到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放出的热量为</w:t>
      </w:r>
    </w:p>
    <w:p w14:paraId="5889F3C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放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)=4.2×10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J/(kg·℃)×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×(30℃-25℃)=4.2×10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J/(kg·℃)×1.0×10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×5℃</w:t>
      </w:r>
    </w:p>
    <w:p w14:paraId="6C5E61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盐水从</w:t>
      </w:r>
      <w:r>
        <w:rPr>
          <w:rFonts w:ascii="Times New Roman" w:hAnsi="Times New Roman" w:eastAsia="Times New Roman" w:cs="Times New Roman"/>
          <w:color w:val="000000"/>
        </w:rPr>
        <w:t>30℃</w:t>
      </w:r>
      <w:r>
        <w:rPr>
          <w:rFonts w:ascii="宋体" w:hAnsi="宋体" w:eastAsia="宋体" w:cs="宋体"/>
          <w:color w:val="000000"/>
        </w:rPr>
        <w:t>降到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放出的热量为</w:t>
      </w:r>
    </w:p>
    <w:p w14:paraId="6861212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放</w:t>
      </w:r>
      <w:r>
        <w:rPr>
          <w:rFonts w:ascii="宋体" w:hAnsi="宋体" w:eastAsia="宋体" w:cs="宋体"/>
          <w:color w:val="000000"/>
        </w:rPr>
        <w:t>ˊ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color w:val="000000"/>
        </w:rPr>
        <w:t>)=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color w:val="000000"/>
        </w:rPr>
        <w:t xml:space="preserve">×(30℃-25℃)= 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color w:val="000000"/>
        </w:rPr>
        <w:t>×1.1×10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color w:val="000000"/>
        </w:rPr>
        <w:t>×5℃</w:t>
      </w:r>
    </w:p>
    <w:p w14:paraId="0F05D6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其中水和盐水降温时间分别为</w:t>
      </w:r>
      <w:r>
        <w:rPr>
          <w:rFonts w:ascii="Times New Roman" w:hAnsi="Times New Roman" w:eastAsia="Times New Roman" w:cs="Times New Roman"/>
          <w:color w:val="000000"/>
        </w:rPr>
        <w:t>24min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22min</w:t>
      </w:r>
      <w:r>
        <w:rPr>
          <w:rFonts w:ascii="宋体" w:hAnsi="宋体" w:eastAsia="宋体" w:cs="宋体"/>
          <w:color w:val="000000"/>
        </w:rPr>
        <w:t>，盐水和水的体积相同，所以放出的热量之比为</w:t>
      </w:r>
    </w:p>
    <w:p w14:paraId="0CBA144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6pt;width:431.8pt;" o:ole="t" filled="f" o:preferrelative="t" stroked="f" coordsize="21600,21600">
            <v:path/>
            <v:fill on="f" focussize="0,0"/>
            <v:stroke on="f" joinstyle="miter"/>
            <v:imagedata r:id="rId64" o:title="eqIdcf8bd867996d236b59c282c7b660069b"/>
            <o:lock v:ext="edit" aspectratio="t"/>
            <w10:wrap type="none"/>
            <w10:anchorlock/>
          </v:shape>
          <o:OLEObject Type="Embed" ProgID="Equation.DSMT4" ShapeID="_x0000_i1039" DrawAspect="Content" ObjectID="_1468075739" r:id="rId63">
            <o:LockedField>false</o:LockedField>
          </o:OLEObject>
        </w:object>
      </w:r>
    </w:p>
    <w:p w14:paraId="44B74E9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可求得盐水的比热容为</w:t>
      </w:r>
      <w:r>
        <w:rPr>
          <w:rFonts w:ascii="Times New Roman" w:hAnsi="Times New Roman" w:eastAsia="Times New Roman" w:cs="Times New Roman"/>
          <w:color w:val="000000"/>
        </w:rPr>
        <w:t>3.5×10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</w:t>
      </w:r>
    </w:p>
    <w:p w14:paraId="7FE0C50C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8746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E8D58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3FE74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74FA1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ACB07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8D533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A0A13D5"/>
    <w:rsid w:val="1FBF2B8C"/>
    <w:rsid w:val="20EA7AB5"/>
    <w:rsid w:val="38274566"/>
    <w:rsid w:val="7C542D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6" Type="http://schemas.openxmlformats.org/officeDocument/2006/relationships/fontTable" Target="fontTable.xml"/><Relationship Id="rId65" Type="http://schemas.openxmlformats.org/officeDocument/2006/relationships/customXml" Target="../customXml/item1.xml"/><Relationship Id="rId64" Type="http://schemas.openxmlformats.org/officeDocument/2006/relationships/image" Target="media/image40.wmf"/><Relationship Id="rId63" Type="http://schemas.openxmlformats.org/officeDocument/2006/relationships/oleObject" Target="embeddings/oleObject15.bin"/><Relationship Id="rId62" Type="http://schemas.openxmlformats.org/officeDocument/2006/relationships/image" Target="media/image39.wmf"/><Relationship Id="rId61" Type="http://schemas.openxmlformats.org/officeDocument/2006/relationships/oleObject" Target="embeddings/oleObject14.bin"/><Relationship Id="rId60" Type="http://schemas.openxmlformats.org/officeDocument/2006/relationships/image" Target="media/image38.wmf"/><Relationship Id="rId6" Type="http://schemas.openxmlformats.org/officeDocument/2006/relationships/footer" Target="footer1.xml"/><Relationship Id="rId59" Type="http://schemas.openxmlformats.org/officeDocument/2006/relationships/oleObject" Target="embeddings/oleObject13.bin"/><Relationship Id="rId58" Type="http://schemas.openxmlformats.org/officeDocument/2006/relationships/image" Target="media/image37.wmf"/><Relationship Id="rId57" Type="http://schemas.openxmlformats.org/officeDocument/2006/relationships/oleObject" Target="embeddings/oleObject12.bin"/><Relationship Id="rId56" Type="http://schemas.openxmlformats.org/officeDocument/2006/relationships/image" Target="media/image36.png"/><Relationship Id="rId55" Type="http://schemas.openxmlformats.org/officeDocument/2006/relationships/image" Target="media/image35.png"/><Relationship Id="rId54" Type="http://schemas.openxmlformats.org/officeDocument/2006/relationships/image" Target="media/image34.png"/><Relationship Id="rId53" Type="http://schemas.openxmlformats.org/officeDocument/2006/relationships/image" Target="media/image33.wmf"/><Relationship Id="rId52" Type="http://schemas.openxmlformats.org/officeDocument/2006/relationships/image" Target="media/image32.png"/><Relationship Id="rId51" Type="http://schemas.openxmlformats.org/officeDocument/2006/relationships/image" Target="media/image31.wmf"/><Relationship Id="rId50" Type="http://schemas.openxmlformats.org/officeDocument/2006/relationships/image" Target="media/image30.wmf"/><Relationship Id="rId5" Type="http://schemas.openxmlformats.org/officeDocument/2006/relationships/header" Target="header3.xml"/><Relationship Id="rId49" Type="http://schemas.openxmlformats.org/officeDocument/2006/relationships/oleObject" Target="embeddings/oleObject11.bin"/><Relationship Id="rId48" Type="http://schemas.openxmlformats.org/officeDocument/2006/relationships/image" Target="media/image29.wmf"/><Relationship Id="rId47" Type="http://schemas.openxmlformats.org/officeDocument/2006/relationships/oleObject" Target="embeddings/oleObject10.bin"/><Relationship Id="rId46" Type="http://schemas.openxmlformats.org/officeDocument/2006/relationships/image" Target="media/image28.wmf"/><Relationship Id="rId45" Type="http://schemas.openxmlformats.org/officeDocument/2006/relationships/oleObject" Target="embeddings/oleObject9.bin"/><Relationship Id="rId44" Type="http://schemas.openxmlformats.org/officeDocument/2006/relationships/image" Target="media/image27.wmf"/><Relationship Id="rId43" Type="http://schemas.openxmlformats.org/officeDocument/2006/relationships/oleObject" Target="embeddings/oleObject8.bin"/><Relationship Id="rId42" Type="http://schemas.openxmlformats.org/officeDocument/2006/relationships/image" Target="media/image26.png"/><Relationship Id="rId41" Type="http://schemas.openxmlformats.org/officeDocument/2006/relationships/image" Target="media/image25.wmf"/><Relationship Id="rId40" Type="http://schemas.openxmlformats.org/officeDocument/2006/relationships/oleObject" Target="embeddings/oleObject7.bin"/><Relationship Id="rId4" Type="http://schemas.openxmlformats.org/officeDocument/2006/relationships/header" Target="header2.xml"/><Relationship Id="rId39" Type="http://schemas.openxmlformats.org/officeDocument/2006/relationships/image" Target="media/image24.png"/><Relationship Id="rId38" Type="http://schemas.openxmlformats.org/officeDocument/2006/relationships/image" Target="media/image23.png"/><Relationship Id="rId37" Type="http://schemas.openxmlformats.org/officeDocument/2006/relationships/image" Target="media/image22.png"/><Relationship Id="rId36" Type="http://schemas.openxmlformats.org/officeDocument/2006/relationships/image" Target="media/image21.png"/><Relationship Id="rId35" Type="http://schemas.openxmlformats.org/officeDocument/2006/relationships/image" Target="media/image20.png"/><Relationship Id="rId34" Type="http://schemas.openxmlformats.org/officeDocument/2006/relationships/image" Target="media/image19.png"/><Relationship Id="rId33" Type="http://schemas.openxmlformats.org/officeDocument/2006/relationships/image" Target="media/image18.png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image" Target="media/image15.wmf"/><Relationship Id="rId27" Type="http://schemas.openxmlformats.org/officeDocument/2006/relationships/oleObject" Target="embeddings/oleObject4.bin"/><Relationship Id="rId26" Type="http://schemas.openxmlformats.org/officeDocument/2006/relationships/image" Target="media/image14.wmf"/><Relationship Id="rId25" Type="http://schemas.openxmlformats.org/officeDocument/2006/relationships/oleObject" Target="embeddings/oleObject3.bin"/><Relationship Id="rId24" Type="http://schemas.openxmlformats.org/officeDocument/2006/relationships/image" Target="media/image13.wmf"/><Relationship Id="rId23" Type="http://schemas.openxmlformats.org/officeDocument/2006/relationships/oleObject" Target="embeddings/oleObject2.bin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wmf"/><Relationship Id="rId15" Type="http://schemas.openxmlformats.org/officeDocument/2006/relationships/oleObject" Target="embeddings/oleObject1.bin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15</Pages>
  <Words>6371</Words>
  <Characters>7284</Characters>
  <Lines>0</Lines>
  <Paragraphs>0</Paragraphs>
  <TotalTime>0</TotalTime>
  <ScaleCrop>false</ScaleCrop>
  <LinksUpToDate>false</LinksUpToDate>
  <CharactersWithSpaces>7546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2022-08-06T00:30:00Z</dcterms:created>
  <dc:creator>学科网试题生产平台</dc:creator>
  <dc:description>3025360718823424</dc:description>
  <cp:lastModifiedBy>上帝掷骰子吗</cp:lastModifiedBy>
  <dcterms:modified xsi:type="dcterms:W3CDTF">2024-07-19T16:51:33Z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9C4F722ACF9D4B6D87897659BCA0C993</vt:lpwstr>
  </property>
</Properties>
</file>