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559B0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11912600</wp:posOffset>
            </wp:positionV>
            <wp:extent cx="292100" cy="279400"/>
            <wp:effectExtent l="0" t="0" r="12700" b="6350"/>
            <wp:wrapNone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图片 1000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2022年江苏省镇江市中考物理试卷</w:t>
      </w:r>
    </w:p>
    <w:p w14:paraId="0AC373A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一、选择题（本题共12小题，每小题2分，共24分。每小题只有一个选项是正确的）</w:t>
      </w:r>
    </w:p>
    <w:p w14:paraId="656FB3B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编钟是中国最古老的乐器之一，编钟大小不同是为了改变声音的（　　）</w:t>
      </w:r>
    </w:p>
    <w:p w14:paraId="72CD9E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速度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音调</w:t>
      </w:r>
    </w:p>
    <w:p w14:paraId="7CBA11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下列现象中，可用“光沿直线传播”解释的是（　　）</w:t>
      </w:r>
    </w:p>
    <w:p w14:paraId="58D095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1238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筷子“折断”</w:t>
      </w:r>
    </w:p>
    <w:p w14:paraId="2B5A7A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695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树下光斑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666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雨后彩虹</w:t>
      </w:r>
    </w:p>
    <w:p w14:paraId="5BDD7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摩擦起电现象中，在物体间转移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4" name="图片 200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4" name="图片 20038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粒子是（　　）</w:t>
      </w:r>
    </w:p>
    <w:p w14:paraId="0DCFCD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质子</w:t>
      </w:r>
    </w:p>
    <w:p w14:paraId="49B77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下列优美的诗词中，加点字涉及的物态变化属于凝固的是（　　）</w:t>
      </w:r>
    </w:p>
    <w:p w14:paraId="54F0B4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天接云涛连晓</w:t>
      </w:r>
      <w:r>
        <w:rPr>
          <w:rFonts w:ascii="宋体" w:hAnsi="宋体" w:eastAsia="宋体" w:cs="宋体"/>
          <w:color w:val="000000"/>
          <w:em w:val="dot"/>
        </w:rPr>
        <w:t>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瀚海阑干百丈</w:t>
      </w:r>
      <w:r>
        <w:rPr>
          <w:rFonts w:ascii="宋体" w:hAnsi="宋体" w:eastAsia="宋体" w:cs="宋体"/>
          <w:color w:val="000000"/>
          <w:em w:val="dot"/>
        </w:rPr>
        <w:t>冰</w:t>
      </w:r>
    </w:p>
    <w:p w14:paraId="778622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  <w:em w:val="dot"/>
        </w:rPr>
        <w:t>霜</w:t>
      </w:r>
      <w:r>
        <w:rPr>
          <w:rFonts w:ascii="宋体" w:hAnsi="宋体" w:eastAsia="宋体" w:cs="宋体"/>
          <w:color w:val="000000"/>
        </w:rPr>
        <w:t>重鼓寒声不起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  <w:em w:val="dot"/>
        </w:rPr>
        <w:t>露</w:t>
      </w:r>
      <w:r>
        <w:rPr>
          <w:rFonts w:ascii="宋体" w:hAnsi="宋体" w:eastAsia="宋体" w:cs="宋体"/>
          <w:color w:val="000000"/>
        </w:rPr>
        <w:t>湿丛兰月满庭</w:t>
      </w:r>
    </w:p>
    <w:p w14:paraId="2A9DE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端午节民间有戴香包的习俗，香包内有艾草，远远地就能闻到艾香，这是因为（　　）</w:t>
      </w:r>
    </w:p>
    <w:p w14:paraId="2EAD0B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分子在不停地运动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分子间有空隙</w:t>
      </w:r>
    </w:p>
    <w:p w14:paraId="1F7687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分子间有引力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分子间有斥力</w:t>
      </w:r>
    </w:p>
    <w:p w14:paraId="43792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水烧开时产生的水蒸气将壶盖顶起，汽油机的四个冲程中，能量转化与之相同的是（　　）</w:t>
      </w:r>
    </w:p>
    <w:p w14:paraId="659DED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38175" cy="1143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66750" cy="11715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3F9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00100" cy="1409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42950" cy="1333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39E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如图所示，在工作人员的操控下，无人机正携带防疫物资飞往居家隔离住户，以下列哪个物体为参照物，防疫物资是静止的（　　）</w:t>
      </w:r>
    </w:p>
    <w:p w14:paraId="693A1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9906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162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工作人员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遥控器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无人机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地面</w:t>
      </w:r>
    </w:p>
    <w:p w14:paraId="25251C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图示电路在闭合开关后，两电流表正常工作，且读数相同，则可能发生的故障是（　　）</w:t>
      </w:r>
    </w:p>
    <w:p w14:paraId="58BBA2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8383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B8069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断路</w:t>
      </w:r>
    </w:p>
    <w:p w14:paraId="7C002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如图所示，用甲、乙两种燃料分别对质量和初温相同的水进行加热，两图装置均相同。燃料的质量用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表示，燃料充分燃尽时水升高的温度用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表示（水未沸腾）（　　）</w:t>
      </w:r>
    </w:p>
    <w:p w14:paraId="70E10C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1049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24F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相同，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越小，燃料的热值越大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相同，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越大，燃料的热值越大</w:t>
      </w:r>
    </w:p>
    <w:p w14:paraId="49AB37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25" o:title="eqIdce1dc31562011e6fd4655564299d3e40"/>
            <o:lock v:ext="edit" aspectratio="t"/>
            <w10:wrap type="none"/>
            <w10:anchorlock/>
          </v:shape>
          <o:OLEObject Type="Embed" ProgID="Equation.DSMT4" ShapeID="_x0000_i1025" DrawAspect="Content" ObjectID="_146807572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的值越大，燃料的热值越大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2pt;width:16.8pt;" o:ole="t" filled="f" o:preferrelative="t" stroked="f" coordsize="21600,21600">
            <v:path/>
            <v:fill on="f" focussize="0,0"/>
            <v:stroke on="f" joinstyle="miter"/>
            <v:imagedata r:id="rId27" o:title="eqIda4b6ffc5d422f6187b8f3608eb51928a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的值越大，燃料的热值越大</w:t>
      </w:r>
    </w:p>
    <w:p w14:paraId="54CCD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如图所示为某小组设计的多挡位电热器电路，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为电阻丝且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，电热器功率最大时开关状态为（　　）</w:t>
      </w:r>
    </w:p>
    <w:p w14:paraId="72DAB1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790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C1ECB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56AB94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16FC02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如图所示，凸透镜位于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处（图中未画出）位置不变，移动蜡烛，光屏先后在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同侧的甲、乙两处得到烛焰清晰的像，且甲处的像比乙处大，则（　　）</w:t>
      </w:r>
    </w:p>
    <w:p w14:paraId="0F5BB7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066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4195A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甲处可能成的是虚像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乙处像可能是放大的</w:t>
      </w:r>
    </w:p>
    <w:p w14:paraId="018DB6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点位置在甲的左侧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蜡烛的移动方向向左</w:t>
      </w:r>
    </w:p>
    <w:p w14:paraId="67FEF2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静止在电梯底部，其上表面通过轻质弹簧与电梯顶部相连。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对电梯底部的压力用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表示，忽略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和电梯的形变，</w:t>
      </w:r>
      <w:r>
        <w:rPr>
          <w:rFonts w:ascii="Times New Roman" w:hAnsi="Times New Roman" w:eastAsia="Times New Roman" w:cs="Times New Roman"/>
          <w:color w:val="000000"/>
        </w:rPr>
        <w:t>0~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内，电梯静止，弹簧处于伸长状态，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时刻后电梯由静止开始沿竖直方向运动。</w:t>
      </w:r>
      <w:r>
        <w:rPr>
          <w:rFonts w:ascii="Times New Roman" w:hAnsi="Times New Roman" w:eastAsia="Times New Roman" w:cs="Times New Roman"/>
          <w:color w:val="000000"/>
        </w:rPr>
        <w:t>0~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变化的图线如图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所示，则（　　）</w:t>
      </w:r>
    </w:p>
    <w:p w14:paraId="7E17A0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5335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B2019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内，电梯可能向上运动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内，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的机械能保持不变</w:t>
      </w:r>
    </w:p>
    <w:p w14:paraId="46BA69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内，电梯一定做加速运动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内，弹簧对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拉力不变</w:t>
      </w:r>
    </w:p>
    <w:p w14:paraId="26CA7A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二、填空题（本题共9小题，每空1分，共28分）</w:t>
      </w:r>
    </w:p>
    <w:p w14:paraId="6CB4A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中，铝块的长度为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2469C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中，液体体积为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；</w:t>
      </w:r>
    </w:p>
    <w:p w14:paraId="0E2EA7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中，弹簧测力计示数为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94750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5716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BB6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城市山林——镇江，随处可闻鸟鸣声。鸟的发声器官由于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发出声音，声音通过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传入人耳，对于想安静学习的同学来说，鸟鸣声是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（选填“噪声”或“乐音”）。</w:t>
      </w:r>
    </w:p>
    <w:p w14:paraId="23F31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手机屏幕工作时将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能转化为光能，其发出的蓝光属于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光（选填“可见”或“不可见”），对人眼伤害较大，造成近视时需要佩戴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透镜进行矫正。</w:t>
      </w:r>
    </w:p>
    <w:p w14:paraId="6CD13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神舟十四号飞船发射时，火箭通过向下喷射高速气流，获得向上的推力，说明力的作用是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的；停止喷气后，火箭由于具有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仍能继续上升，箭体上的摄像机拍摄的画面通过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波传送回地面。</w:t>
      </w:r>
    </w:p>
    <w:p w14:paraId="726A4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如图所示，竖直放置的平面镜能绕水平轴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转动，小明站在平面镜正前方，他在镜中成的是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（选填“实”或“虚”）像；小明垂直镜面移动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，他与像的距离改变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；为了让他站着就能看到镜中脚的像，可以让平面镜绕轴沿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时针方向转动。</w:t>
      </w:r>
    </w:p>
    <w:p w14:paraId="73D33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6859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3861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如图为自制发球机示意图，当吹风机向水平管吹风时，乒乓球上方的气体压强变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。已知球的质量为</w:t>
      </w:r>
      <w:r>
        <w:rPr>
          <w:rFonts w:ascii="Times New Roman" w:hAnsi="Times New Roman" w:eastAsia="Times New Roman" w:cs="Times New Roman"/>
          <w:color w:val="000000"/>
        </w:rPr>
        <w:t>2.5g</w:t>
      </w:r>
      <w:r>
        <w:rPr>
          <w:rFonts w:ascii="宋体" w:hAnsi="宋体" w:eastAsia="宋体" w:cs="宋体"/>
          <w:color w:val="000000"/>
        </w:rPr>
        <w:t>，竖直方向受大气压作用的等效面积为</w:t>
      </w:r>
      <w:r>
        <w:rPr>
          <w:rFonts w:ascii="Times New Roman" w:hAnsi="Times New Roman" w:eastAsia="Times New Roman" w:cs="Times New Roman"/>
          <w:color w:val="000000"/>
        </w:rPr>
        <w:t>12.5cm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，若不计管壁摩擦，当球下方和上方气压差为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时，球恰能上升；若考虑管壁摩擦，则需要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乒乓球上方的风速（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</w:t>
      </w:r>
    </w:p>
    <w:p w14:paraId="5BD826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049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79C88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图示电能表能接入用电器的最大总功率为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；小明发现家中多个用电器正常工作时，指示灯在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内闪烁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次，这段时间内电路消耗的电能为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；他再将额定功率为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的电水壶接入该电路，发现额定电流为</w:t>
      </w:r>
      <w:r>
        <w:rPr>
          <w:rFonts w:ascii="Times New Roman" w:hAnsi="Times New Roman" w:eastAsia="Times New Roman" w:cs="Times New Roman"/>
          <w:color w:val="000000"/>
        </w:rPr>
        <w:t>30A</w:t>
      </w:r>
      <w:r>
        <w:rPr>
          <w:rFonts w:ascii="宋体" w:hAnsi="宋体" w:eastAsia="宋体" w:cs="宋体"/>
          <w:color w:val="000000"/>
        </w:rPr>
        <w:t>的熔丝熔断了，这是因为电路发生了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故障。</w:t>
      </w:r>
    </w:p>
    <w:p w14:paraId="73745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3430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ED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所示，轻质杠杆可绕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转动，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点悬挂一重为</w:t>
      </w:r>
      <w:r>
        <w:rPr>
          <w:rFonts w:ascii="Times New Roman" w:hAnsi="Times New Roman" w:eastAsia="Times New Roman" w:cs="Times New Roman"/>
          <w:color w:val="000000"/>
        </w:rPr>
        <w:t>12N</w:t>
      </w:r>
      <w:r>
        <w:rPr>
          <w:rFonts w:ascii="宋体" w:hAnsi="宋体" w:eastAsia="宋体" w:cs="宋体"/>
          <w:color w:val="000000"/>
        </w:rPr>
        <w:t>的物体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点受到电子测力计竖直向上的拉力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，杠杆水平静止，已知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。保持杠杆水平静止，将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作用点从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，此过程中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方向保持不变，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的力臂记为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与（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1.8pt;width:10.8pt;" o:ole="t" filled="f" o:preferrelative="t" stroked="f" coordsize="21600,21600">
            <v:path/>
            <v:fill on="f" focussize="0,0"/>
            <v:stroke on="f" joinstyle="miter"/>
            <v:imagedata r:id="rId36" o:title="eqId978ff37ea66d256fd6620820c27b77a4"/>
            <o:lock v:ext="edit" aspectratio="t"/>
            <w10:wrap type="none"/>
            <w10:anchorlock/>
          </v:shape>
          <o:OLEObject Type="Embed" ProgID="Equation.DSMT4" ShapeID="_x0000_i1027" DrawAspect="Content" ObjectID="_1468075727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）的关系图线为图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中的①；将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，再重复上述步骤，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与（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8pt;width:10.8pt;" o:ole="t" filled="f" o:preferrelative="t" stroked="f" coordsize="21600,21600">
            <v:path/>
            <v:fill on="f" focussize="0,0"/>
            <v:stroke on="f" joinstyle="miter"/>
            <v:imagedata r:id="rId36" o:title="eqId978ff37ea66d256fd6620820c27b77a4"/>
            <o:lock v:ext="edit" aspectratio="t"/>
            <w10:wrap type="none"/>
            <w10:anchorlock/>
          </v:shape>
          <o:OLEObject Type="Embed" ProgID="Equation.DSMT4" ShapeID="_x0000_i1028" DrawAspect="Content" ObjectID="_1468075728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）的关系图线为图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（选填数字序号）。</w:t>
      </w:r>
    </w:p>
    <w:p w14:paraId="3C432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8192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D0372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是光敏电阻，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是阻值为</w:t>
      </w:r>
      <w:r>
        <w:rPr>
          <w:rFonts w:ascii="Times New Roman" w:hAnsi="Times New Roman" w:eastAsia="Times New Roman" w:cs="Times New Roman"/>
          <w:color w:val="000000"/>
        </w:rPr>
        <w:t>10kΩ</w:t>
      </w:r>
      <w:r>
        <w:rPr>
          <w:rFonts w:ascii="宋体" w:hAnsi="宋体" w:eastAsia="宋体" w:cs="宋体"/>
          <w:color w:val="000000"/>
        </w:rPr>
        <w:t>的定值电阻，电源电压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=9V</w:t>
      </w:r>
      <w:r>
        <w:rPr>
          <w:rFonts w:ascii="宋体" w:hAnsi="宋体" w:eastAsia="宋体" w:cs="宋体"/>
          <w:color w:val="000000"/>
        </w:rPr>
        <w:t>。光敏电阻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的阻值与光的照度（光照越强，照度越大，单位为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）关系如图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所示，当照度增大时，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G</w:t>
      </w:r>
      <w:r>
        <w:rPr>
          <w:rFonts w:ascii="宋体" w:hAnsi="宋体" w:eastAsia="宋体" w:cs="宋体"/>
          <w:color w:val="000000"/>
        </w:rPr>
        <w:t>的阻值将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。小芳将量程为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的电压表接入图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电路，将其改装成照度表，为使光的照度增大时电压表的示数也增大，则该电压表应并联在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两端，能够测量的最大照度为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。改装完成后，若小芳将电源换为电压可调电源（调节范围为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），且将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换为可调电阻（调节范围为</w:t>
      </w:r>
      <w:r>
        <w:rPr>
          <w:rFonts w:ascii="Times New Roman" w:hAnsi="Times New Roman" w:eastAsia="Times New Roman" w:cs="Times New Roman"/>
          <w:color w:val="000000"/>
        </w:rPr>
        <w:t>5kΩ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20kΩ</w:t>
      </w:r>
      <w:r>
        <w:rPr>
          <w:rFonts w:ascii="宋体" w:hAnsi="宋体" w:eastAsia="宋体" w:cs="宋体"/>
          <w:color w:val="000000"/>
        </w:rPr>
        <w:t>），则该装置所能测量的最大照度为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。</w:t>
      </w:r>
    </w:p>
    <w:p w14:paraId="066E8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18669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A9703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三、解答题（本题共9小题，共48分。解答28、29、30题时应有必要的解题过程）</w:t>
      </w:r>
    </w:p>
    <w:p w14:paraId="03170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冰壶静止在水平冰面上，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为其重心。请画出它所受重力和支持力的示意图。</w:t>
      </w:r>
    </w:p>
    <w:p w14:paraId="5B212D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620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4373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请用笔画线代替导线，将开关和灯泡正确连入家庭电路。</w:t>
      </w:r>
    </w:p>
    <w:p w14:paraId="066342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32397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B7E5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24. 当光线从水射向空气时，它的反射光线如图所示，画出入射光线和折射光线．</w:t>
      </w:r>
    </w:p>
    <w:p w14:paraId="24E0B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4478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BCD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某小灯泡的额定电压为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是测量该灯泡额定功率的实验电路。</w:t>
      </w:r>
    </w:p>
    <w:p w14:paraId="1B9714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17811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C35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）请用笔画线代替导线，将电压表正确接入电路；</w:t>
      </w:r>
      <w:r>
        <w:rPr>
          <w:color w:val="000000"/>
        </w:rPr>
        <w:t>（        ）</w:t>
      </w:r>
    </w:p>
    <w:p w14:paraId="5FCBEC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）闭合开关前，应将滑动变阻器的滑片移至最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端（选填“左”或“右”）；</w:t>
      </w:r>
    </w:p>
    <w:p w14:paraId="36F1FB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）当电压表示数调至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所示，小灯泡的额定功率为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2CCF28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）用图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所示电路来测量另一只额定电压为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的小灯泡的额定功率；</w:t>
      </w:r>
    </w:p>
    <w:p w14:paraId="03B877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，调节滑动变阻器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滑片至某一位置，使电压表示数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；</w:t>
      </w:r>
    </w:p>
    <w:p w14:paraId="4B8FB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②在保持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的情况下，仅闭合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，调节电阻箱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使电压表示数为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</w:p>
    <w:p w14:paraId="7DE139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③该小灯泡的额定功率为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7E37FE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所示的实心陶瓷材质的冰墩墩模型来估测镇江香醋的密度。</w:t>
      </w:r>
    </w:p>
    <w:p w14:paraId="367D23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43500" cy="90487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E821A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）将天平放在水平桌面上并将游码归零后，若指针静止时位置如图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所示，则应将平衡螺母向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（选填“左”或“右”）端调节；</w:t>
      </w:r>
    </w:p>
    <w:p w14:paraId="34289F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）用天平测量冰墩墩质量，当天平平衡时，右盘中的砝码和游码位置如图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所示，其质量为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；（陶瓷材料的密度为</w:t>
      </w:r>
      <w:r>
        <w:rPr>
          <w:rFonts w:ascii="Times New Roman" w:hAnsi="Times New Roman" w:eastAsia="Times New Roman" w:cs="Times New Roman"/>
          <w:color w:val="000000"/>
        </w:rPr>
        <w:t>2.7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48FE32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所示，在甲、乙两只烧杯中分别倒入适量香醋后，用天平测出烧杯乙和香醋的总质量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=135.2g</w:t>
      </w:r>
      <w:r>
        <w:rPr>
          <w:rFonts w:ascii="宋体" w:hAnsi="宋体" w:eastAsia="宋体" w:cs="宋体"/>
          <w:color w:val="000000"/>
        </w:rPr>
        <w:t>；</w:t>
      </w:r>
    </w:p>
    <w:p w14:paraId="438314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所示，将冰墩墩用细线系住后放入烧杯甲中，在烧杯壁上标记液面的位置；</w:t>
      </w:r>
    </w:p>
    <w:p w14:paraId="3874A4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）将冰墩墩取出，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，测出烧杯乙及剩余香醋的总质量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=102.8g</w:t>
      </w:r>
      <w:r>
        <w:rPr>
          <w:rFonts w:ascii="宋体" w:hAnsi="宋体" w:eastAsia="宋体" w:cs="宋体"/>
          <w:color w:val="000000"/>
        </w:rPr>
        <w:t>；</w:t>
      </w:r>
    </w:p>
    <w:p w14:paraId="2F52F8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）根据以上实验数据，求得镇江香醋的密度，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，与真实值相比，用本方案所测出的香醋密度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（选填“偏大”、“偏小”或“相同”）。</w:t>
      </w:r>
    </w:p>
    <w:p w14:paraId="0AACE9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即热式饮水机工作原理如图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所示，水箱中的水被水泵抽出后，流经电阻丝时被加热，实现边加热边出热水的即热功能，电阻丝最大加热功率为</w:t>
      </w:r>
      <w:r>
        <w:rPr>
          <w:rFonts w:ascii="Times New Roman" w:hAnsi="Times New Roman" w:eastAsia="Times New Roman" w:cs="Times New Roman"/>
          <w:color w:val="000000"/>
        </w:rPr>
        <w:t>2000W</w:t>
      </w:r>
      <w:r>
        <w:rPr>
          <w:rFonts w:ascii="宋体" w:hAnsi="宋体" w:eastAsia="宋体" w:cs="宋体"/>
          <w:color w:val="000000"/>
        </w:rPr>
        <w:t>。用户可根据需要调节出水温度和出水量。小军对该饮水机进行了探究。</w:t>
      </w:r>
    </w:p>
    <w:p w14:paraId="3C7018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表一</w:t>
      </w:r>
    </w:p>
    <w:tbl>
      <w:tblPr>
        <w:tblStyle w:val="4"/>
        <w:tblW w:w="59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6"/>
        <w:gridCol w:w="1556"/>
        <w:gridCol w:w="1422"/>
        <w:gridCol w:w="1556"/>
      </w:tblGrid>
      <w:tr w14:paraId="4AA50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A076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B76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C805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6A9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</w:tr>
      <w:tr w14:paraId="262FE4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A44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011A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54D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16.00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4B8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2800D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2F67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056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3BDD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E796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1374</w:t>
            </w:r>
          </w:p>
        </w:tc>
      </w:tr>
      <w:tr w14:paraId="418082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8F59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B040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8AE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15.95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D9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1712</w:t>
            </w:r>
          </w:p>
        </w:tc>
      </w:tr>
      <w:tr w14:paraId="4AF39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64C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9B9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EBA1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18.90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3FD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</w:p>
        </w:tc>
      </w:tr>
      <w:tr w14:paraId="52900E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DA91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6F2F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6C9A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32.04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88BE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1999</w:t>
            </w:r>
          </w:p>
        </w:tc>
      </w:tr>
      <w:tr w14:paraId="76102E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DF8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C274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95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3483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37.29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7652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1999</w:t>
            </w:r>
          </w:p>
        </w:tc>
      </w:tr>
    </w:tbl>
    <w:p w14:paraId="52738D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）小军探究过程如下（设电阻丝产生的热量全部被流经的水吸收且无热量损失）：</w:t>
      </w:r>
    </w:p>
    <w:p w14:paraId="3C7595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①将出水量设置为</w:t>
      </w:r>
      <w:r>
        <w:rPr>
          <w:rFonts w:ascii="Times New Roman" w:hAnsi="Times New Roman" w:eastAsia="Times New Roman" w:cs="Times New Roman"/>
          <w:color w:val="000000"/>
        </w:rPr>
        <w:t>250mL</w:t>
      </w:r>
      <w:r>
        <w:rPr>
          <w:rFonts w:ascii="宋体" w:hAnsi="宋体" w:eastAsia="宋体" w:cs="宋体"/>
          <w:color w:val="000000"/>
        </w:rPr>
        <w:t>，出水质量为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</w:t>
      </w:r>
    </w:p>
    <w:p w14:paraId="06678C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②用温度计测出水箱内水的初温如图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℃；</w:t>
      </w:r>
    </w:p>
    <w:p w14:paraId="5821C0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③保持水的初温和出水量不变，改变出水温度，测量出水时间并记录在表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中；</w:t>
      </w:r>
    </w:p>
    <w:p w14:paraId="02DDA0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④根据表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数据计算出加热功率，第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次实验时的加热功率为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0B3DEB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）小军采用的实验方法是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，小军由表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数据得出结论：饮水机可根据出水温度自动选择不同的控制方式，当出水温度低于</w:t>
      </w:r>
      <w:r>
        <w:rPr>
          <w:rFonts w:ascii="Times New Roman" w:hAnsi="Times New Roman" w:eastAsia="Times New Roman" w:cs="Times New Roman"/>
          <w:color w:val="000000"/>
        </w:rPr>
        <w:t>85℃</w:t>
      </w:r>
      <w:r>
        <w:rPr>
          <w:rFonts w:ascii="宋体" w:hAnsi="宋体" w:eastAsia="宋体" w:cs="宋体"/>
          <w:color w:val="000000"/>
        </w:rPr>
        <w:t>时，仅通过改变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来调节出水温度，若上述实验中将出水温度设定为</w:t>
      </w:r>
      <w:r>
        <w:rPr>
          <w:rFonts w:ascii="Times New Roman" w:hAnsi="Times New Roman" w:eastAsia="Times New Roman" w:cs="Times New Roman"/>
          <w:color w:val="000000"/>
        </w:rPr>
        <w:t>88</w:t>
      </w:r>
      <w:r>
        <w:rPr>
          <w:rFonts w:ascii="宋体" w:hAnsi="宋体" w:eastAsia="宋体" w:cs="宋体"/>
          <w:color w:val="000000"/>
        </w:rPr>
        <w:t>℃，可估算出水时间约为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</w:t>
      </w:r>
    </w:p>
    <w:p w14:paraId="7BBB13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）小军对实验进行了反思：上述结论在冬季还适用吗？为得到精准的结论，小军将表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设计优化如下并重新实验，你认为①、②处应分别填写的是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27"/>
        <w:gridCol w:w="636"/>
        <w:gridCol w:w="1908"/>
        <w:gridCol w:w="636"/>
        <w:gridCol w:w="1727"/>
        <w:gridCol w:w="1891"/>
      </w:tblGrid>
      <w:tr w14:paraId="7ED362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2C7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E438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C352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895F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F8AF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出水时间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59EE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</w:tr>
      <w:tr w14:paraId="12614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248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B67F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D88E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BCE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FC47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B604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1370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E596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。。。。。。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CA6C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F97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C91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68FE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879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00FEC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38125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45A6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如图所示，用拉力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通过动滑轮将重</w:t>
      </w:r>
      <w:r>
        <w:rPr>
          <w:rFonts w:ascii="Times New Roman" w:hAnsi="Times New Roman" w:eastAsia="Times New Roman" w:cs="Times New Roman"/>
          <w:color w:val="000000"/>
        </w:rPr>
        <w:t>90N</w:t>
      </w:r>
      <w:r>
        <w:rPr>
          <w:rFonts w:ascii="宋体" w:hAnsi="宋体" w:eastAsia="宋体" w:cs="宋体"/>
          <w:color w:val="000000"/>
        </w:rPr>
        <w:t>的货物匀速提升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，动滑轮的机械效率为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，不计绳重及滑轮与轴之间的摩擦，求；</w:t>
      </w:r>
    </w:p>
    <w:p w14:paraId="62954B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）上述过程中的有用功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宋体" w:hAnsi="宋体" w:eastAsia="宋体" w:cs="宋体"/>
          <w:color w:val="000000"/>
        </w:rPr>
        <w:t>；</w:t>
      </w:r>
    </w:p>
    <w:p w14:paraId="601AA1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）上述过程中拉力所做的功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；</w:t>
      </w:r>
    </w:p>
    <w:p w14:paraId="1066E7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）动滑轮所受的重力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宋体" w:hAnsi="宋体" w:eastAsia="宋体" w:cs="宋体"/>
          <w:color w:val="000000"/>
        </w:rPr>
        <w:t>。</w:t>
      </w:r>
    </w:p>
    <w:p w14:paraId="07D6B9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0100" cy="1381125"/>
            <wp:effectExtent l="0" t="0" r="0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C16DC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北京冬奥会上使用的氢燃料电池汽车，是利用氢与氧发生化学反应产生电能，供给电动机而驱动汽车行驶的。如图所示，该类型汽车甲在平直公路上从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地出发，以</w:t>
      </w:r>
      <w:r>
        <w:rPr>
          <w:rFonts w:ascii="Times New Roman" w:hAnsi="Times New Roman" w:eastAsia="Times New Roman" w:cs="Times New Roman"/>
          <w:color w:val="000000"/>
        </w:rPr>
        <w:t>90km/h</w:t>
      </w:r>
      <w:r>
        <w:rPr>
          <w:rFonts w:ascii="宋体" w:hAnsi="宋体" w:eastAsia="宋体" w:cs="宋体"/>
          <w:color w:val="000000"/>
        </w:rPr>
        <w:t>的速度行驶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地，消耗</w:t>
      </w:r>
      <w:r>
        <w:rPr>
          <w:rFonts w:ascii="Times New Roman" w:hAnsi="Times New Roman" w:eastAsia="Times New Roman" w:cs="Times New Roman"/>
          <w:color w:val="000000"/>
        </w:rPr>
        <w:t>0.8kg</w:t>
      </w:r>
      <w:r>
        <w:rPr>
          <w:rFonts w:ascii="宋体" w:hAnsi="宋体" w:eastAsia="宋体" w:cs="宋体"/>
          <w:color w:val="000000"/>
        </w:rPr>
        <w:t>氢燃料，所产生电能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  <w:vertAlign w:val="subscript"/>
        </w:rPr>
        <w:t>电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用于维持汽车匀速行驶，所受阻力为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。已知每加注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氢燃料所需的费用为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元。</w:t>
      </w:r>
    </w:p>
    <w:p w14:paraId="57B461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两地之间距离。</w:t>
      </w:r>
    </w:p>
    <w:p w14:paraId="3A9278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）求此过程中产生的电能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  <w:vertAlign w:val="subscript"/>
        </w:rPr>
        <w:t>电</w:t>
      </w:r>
      <w:r>
        <w:rPr>
          <w:rFonts w:ascii="宋体" w:hAnsi="宋体" w:eastAsia="宋体" w:cs="宋体"/>
          <w:color w:val="000000"/>
        </w:rPr>
        <w:t>。</w:t>
      </w:r>
    </w:p>
    <w:p w14:paraId="3145B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）燃油汽车乙也在该公路上从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地出发，以</w:t>
      </w:r>
      <w:r>
        <w:rPr>
          <w:rFonts w:ascii="Times New Roman" w:hAnsi="Times New Roman" w:eastAsia="Times New Roman" w:cs="Times New Roman"/>
          <w:color w:val="000000"/>
        </w:rPr>
        <w:t>90km/h</w:t>
      </w:r>
      <w:r>
        <w:rPr>
          <w:rFonts w:ascii="宋体" w:hAnsi="宋体" w:eastAsia="宋体" w:cs="宋体"/>
          <w:color w:val="000000"/>
        </w:rPr>
        <w:t>的速度匀速行驶。所受阻力与甲车相同，汽油在气缸内完全燃烧，且燃烧所释放热量的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用来维持汽车匀速行驶，汽油热值取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。已知每加注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汽油所需的费用为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元。则在与甲车花费相同燃料费用的情况下：</w:t>
      </w:r>
    </w:p>
    <w:p w14:paraId="780073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①求乙车消耗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汽油完全燃烧所放出的热量。</w:t>
      </w:r>
    </w:p>
    <w:p w14:paraId="32A00D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②请通过计算判断乙车能否到达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地。</w:t>
      </w:r>
    </w:p>
    <w:p w14:paraId="0FC8D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5810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B22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小华制作的蓄水池水位报警模拟装置如图所示：浮子由铜片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、空心杆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和木块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构成。在低水位时，触点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的正上方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处，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的下表面距池底的高度为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。当水位上升到使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接触后，蜂鸣器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发出忽强忽弱的报警音，报警音的强弱取决于其两端电压大小。电源电压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=6V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=3Ω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可视为</w:t>
      </w:r>
      <w:r>
        <w:rPr>
          <w:rFonts w:ascii="Times New Roman" w:hAnsi="Times New Roman" w:eastAsia="Times New Roman" w:cs="Times New Roman"/>
          <w:color w:val="000000"/>
        </w:rPr>
        <w:t>9Ω</w:t>
      </w:r>
      <w:r>
        <w:rPr>
          <w:rFonts w:ascii="宋体" w:hAnsi="宋体" w:eastAsia="宋体" w:cs="宋体"/>
          <w:color w:val="000000"/>
        </w:rPr>
        <w:t>的定值电阻，不计其它电阻。</w:t>
      </w:r>
    </w:p>
    <w:p w14:paraId="712DA9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接触时，电路接通，衔铁吸下与触点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接触（选填“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”），线圈和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被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410A89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）在被释放和吸下的过程中，衔铁与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的接触时间分别为</w:t>
      </w:r>
      <w:r>
        <w:rPr>
          <w:rFonts w:ascii="Times New Roman" w:hAnsi="Times New Roman" w:eastAsia="Times New Roman" w:cs="Times New Roman"/>
          <w:color w:val="000000"/>
        </w:rPr>
        <w:t>0.5s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1.5s</w:t>
      </w:r>
      <w:r>
        <w:rPr>
          <w:rFonts w:ascii="宋体" w:hAnsi="宋体" w:eastAsia="宋体" w:cs="宋体"/>
          <w:color w:val="000000"/>
        </w:rPr>
        <w:t>，不考虑衔铁在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之间切换的时间。在未解除报警的情况下，求开始报警后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内电路所消耗的电能；</w:t>
      </w:r>
      <w:r>
        <w:rPr>
          <w:color w:val="000000"/>
        </w:rPr>
        <w:t>（        ）</w:t>
      </w:r>
    </w:p>
    <w:p w14:paraId="518CD8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为边长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的正方体，密度为</w:t>
      </w:r>
      <w:r>
        <w:rPr>
          <w:rFonts w:ascii="Times New Roman" w:hAnsi="Times New Roman" w:eastAsia="Times New Roman" w:cs="Times New Roman"/>
          <w:color w:val="000000"/>
        </w:rPr>
        <w:t>0.5×10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=12cm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。不计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的质量及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与支架间的摩擦。</w:t>
      </w:r>
    </w:p>
    <w:p w14:paraId="1997FA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求刚开始报警时水面距池底的高度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        ）</w:t>
      </w:r>
    </w:p>
    <w:p w14:paraId="357161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下列措施中，可使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值增大的有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B3A23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．将池中水换为密度更大的液体</w:t>
      </w:r>
    </w:p>
    <w:p w14:paraId="1EA695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．仅适当减小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的边长</w:t>
      </w:r>
    </w:p>
    <w:p w14:paraId="2B42D8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．仅在空心管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中装入适量沙子</w:t>
      </w:r>
    </w:p>
    <w:p w14:paraId="00C68A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．仅适当减小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的密度</w:t>
      </w:r>
    </w:p>
    <w:p w14:paraId="0AC227DA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876425" cy="1885950"/>
            <wp:effectExtent l="0" t="0" r="9525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17E993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A91EA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F1652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4A7F3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FD705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2D166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08033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F517BF"/>
    <w:rsid w:val="38274566"/>
    <w:rsid w:val="4E55333C"/>
    <w:rsid w:val="66E1632C"/>
    <w:rsid w:val="7C4321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1" Type="http://schemas.openxmlformats.org/officeDocument/2006/relationships/fontTable" Target="fontTable.xml"/><Relationship Id="rId50" Type="http://schemas.openxmlformats.org/officeDocument/2006/relationships/customXml" Target="../customXml/item1.xml"/><Relationship Id="rId5" Type="http://schemas.openxmlformats.org/officeDocument/2006/relationships/header" Target="header3.xml"/><Relationship Id="rId49" Type="http://schemas.openxmlformats.org/officeDocument/2006/relationships/image" Target="media/image36.png"/><Relationship Id="rId48" Type="http://schemas.openxmlformats.org/officeDocument/2006/relationships/image" Target="media/image35.png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wmf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oleObject" Target="embeddings/oleObject4.bin"/><Relationship Id="rId36" Type="http://schemas.openxmlformats.org/officeDocument/2006/relationships/image" Target="media/image24.wmf"/><Relationship Id="rId35" Type="http://schemas.openxmlformats.org/officeDocument/2006/relationships/oleObject" Target="embeddings/oleObject3.bin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wmf"/><Relationship Id="rId26" Type="http://schemas.openxmlformats.org/officeDocument/2006/relationships/oleObject" Target="embeddings/oleObject2.bin"/><Relationship Id="rId25" Type="http://schemas.openxmlformats.org/officeDocument/2006/relationships/image" Target="media/image15.wmf"/><Relationship Id="rId24" Type="http://schemas.openxmlformats.org/officeDocument/2006/relationships/oleObject" Target="embeddings/oleObject1.bin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4021</Words>
  <Characters>4956</Characters>
  <Lines>0</Lines>
  <Paragraphs>0</Paragraphs>
  <TotalTime>4</TotalTime>
  <ScaleCrop>false</ScaleCrop>
  <LinksUpToDate>false</LinksUpToDate>
  <CharactersWithSpaces>5162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2022-09-15T17:20:00Z</dcterms:created>
  <dc:creator>学科网试题生产平台</dc:creator>
  <dc:description>3064070405865472</dc:description>
  <cp:lastModifiedBy>上帝掷骰子吗</cp:lastModifiedBy>
  <dcterms:modified xsi:type="dcterms:W3CDTF">2024-07-19T16:51:40Z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E7DCAECF3F9B4BB68120AD6D0B63FE52</vt:lpwstr>
  </property>
</Properties>
</file>