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09436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11798300</wp:posOffset>
            </wp:positionH>
            <wp:positionV relativeFrom="topMargin">
              <wp:posOffset>11684000</wp:posOffset>
            </wp:positionV>
            <wp:extent cx="254000" cy="482600"/>
            <wp:effectExtent l="0" t="0" r="12700" b="12700"/>
            <wp:wrapNone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江西省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0E7062B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物理试题卷</w:t>
      </w:r>
    </w:p>
    <w:p w14:paraId="677AE31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一、填空题（共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350A36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明代学者宋应星（江西人）著有《天工开物》，如图所示，是书中描绘古代劳动人民用桔槔汲水的场景，桔槔属于</w:t>
      </w:r>
      <w:r>
        <w:rPr>
          <w:rFonts w:hint="eastAsia"/>
        </w:rPr>
        <w:t>______</w:t>
      </w:r>
      <w:r>
        <w:rPr>
          <w:rFonts w:ascii="宋体" w:hAnsi="宋体" w:eastAsia="宋体" w:cs="宋体"/>
          <w:color w:val="auto"/>
        </w:rPr>
        <w:t>（选填“杠杆”“滑轮”或“轮轴”），使用时，机械效率</w:t>
      </w:r>
      <w:r>
        <w:rPr>
          <w:rFonts w:ascii="Times New Roman" w:hAnsi="Times New Roman" w:eastAsia="Times New Roman" w:cs="Times New Roman"/>
          <w:i/>
          <w:color w:val="auto"/>
        </w:rPr>
        <w:t>η</w:t>
      </w:r>
      <w:r>
        <w:rPr>
          <w:rFonts w:hint="eastAsia"/>
        </w:rPr>
        <w:t>______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（选填“</w:t>
      </w:r>
      <w:r>
        <w:rPr>
          <w:rFonts w:ascii="Times New Roman" w:hAnsi="Times New Roman" w:eastAsia="Times New Roman" w:cs="Times New Roman"/>
          <w:color w:val="auto"/>
        </w:rPr>
        <w:t>&gt;</w:t>
      </w:r>
      <w:r>
        <w:rPr>
          <w:rFonts w:ascii="宋体" w:hAnsi="宋体" w:eastAsia="宋体" w:cs="宋体"/>
          <w:color w:val="auto"/>
        </w:rPr>
        <w:t>”“</w:t>
      </w:r>
      <w:r>
        <w:rPr>
          <w:rFonts w:ascii="Times New Roman" w:hAnsi="Times New Roman" w:eastAsia="Times New Roman" w:cs="Times New Roman"/>
          <w:color w:val="auto"/>
        </w:rPr>
        <w:t>&lt;</w:t>
      </w:r>
      <w:r>
        <w:rPr>
          <w:rFonts w:ascii="宋体" w:hAnsi="宋体" w:eastAsia="宋体" w:cs="宋体"/>
          <w:color w:val="auto"/>
        </w:rPr>
        <w:t>”或“</w:t>
      </w:r>
      <w:r>
        <w:rPr>
          <w:rFonts w:ascii="Times New Roman" w:hAnsi="Times New Roman" w:eastAsia="Times New Roman" w:cs="Times New Roman"/>
          <w:color w:val="auto"/>
        </w:rPr>
        <w:t>=</w:t>
      </w:r>
      <w:r>
        <w:rPr>
          <w:rFonts w:ascii="宋体" w:hAnsi="宋体" w:eastAsia="宋体" w:cs="宋体"/>
          <w:color w:val="auto"/>
        </w:rPr>
        <w:t>”）。</w:t>
      </w:r>
    </w:p>
    <w:p w14:paraId="40903258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</w:rPr>
        <w:drawing>
          <wp:inline distT="0" distB="0" distL="114300" distR="114300">
            <wp:extent cx="1028700" cy="13716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935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杠杆    ②. &lt;</w:t>
      </w:r>
    </w:p>
    <w:p w14:paraId="01636A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4506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由图中可知，桔槔是一根在力的作用下绕支点转动的硬棒，故桔槔属于杠杆。</w:t>
      </w:r>
    </w:p>
    <w:p w14:paraId="23576F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因在使用过程中要克服摩擦和自重等做额外功，故机械效率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</w:rPr>
        <w:t>&lt;1</w:t>
      </w:r>
      <w:r>
        <w:rPr>
          <w:rFonts w:ascii="宋体" w:hAnsi="宋体" w:eastAsia="宋体" w:cs="宋体"/>
          <w:color w:val="000000"/>
        </w:rPr>
        <w:t>。</w:t>
      </w:r>
    </w:p>
    <w:p w14:paraId="5A443F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如图所示，某同学在跳绳时听到“呜…呜…”声，这是绳子引起周围空气______而产生的，绳子转动越快，声音的______（选填“音调”“响度”或“音色”）越高。</w:t>
      </w:r>
    </w:p>
    <w:p w14:paraId="19D616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85800" cy="128587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4C3F2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振动    ②. 音调</w:t>
      </w:r>
    </w:p>
    <w:p w14:paraId="3ACFD1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74315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声音是由物体的振动产生的，跳绳时听到“呜…呜…”声，这是绳子引起周围空气振动而产生的。</w:t>
      </w:r>
    </w:p>
    <w:p w14:paraId="060198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绳子转动越快，声源的振动频率越高，则声音的音调越高。</w:t>
      </w:r>
    </w:p>
    <w:p w14:paraId="0779E1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如图所示，是北京冬奥会钢架雪车比塞场景。运动员在钢架雪车上，沿冰道从山坡上快速滑降，______转化为动能；在此过程中，运动员相对于______是运动的。</w:t>
      </w:r>
    </w:p>
    <w:p w14:paraId="3CCB8F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859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83B5C4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重力势能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冰道</w:t>
      </w:r>
    </w:p>
    <w:p w14:paraId="3FCF9C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14AC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运动员在钢架雪车上，沿冰道从山坡上快速滑降，高度降低，质量不变，所以重力势能减小，滑降过程中，速度增大，质量不变，动能增大，所以重力势能转化为动能。</w:t>
      </w:r>
    </w:p>
    <w:p w14:paraId="67B392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运动员在钢架雪车上，沿冰道从山坡上快速滑降，相对于冰道的位置不断变化，所以运动员相对于冰道是运动的。</w:t>
      </w:r>
    </w:p>
    <w:p w14:paraId="579C9F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如图所示，是某同学在科技节上展示的作品结构图。该作品的工作原理是通电线圈在______中受力转动，它就是一个自制的______机模型图。</w:t>
      </w:r>
    </w:p>
    <w:p w14:paraId="06ABC4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19275" cy="126682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0A0635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磁场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电动</w:t>
      </w:r>
    </w:p>
    <w:p w14:paraId="6E692D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0C2C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通电线圈中有电流通过，线圈在磁体的磁场周围，线圈能受力转动，说明磁场对电流有力的作用。</w:t>
      </w:r>
    </w:p>
    <w:p w14:paraId="682C3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该模型是先通电，然后线圈转动起来，将电能转化为机械能，是一个自制的电动机模型。</w:t>
      </w:r>
    </w:p>
    <w:p w14:paraId="00E2AC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天宫课堂”点燃科学梦想。如图所示，航天员在空间站演示摆球实验：拨动摆球后，摆球绕固定点持续转动，其运动状态______（选填“不变”或“改变”）。在此过程中，摆球______（选填“具有”或“不具有”）惯性。</w:t>
      </w:r>
    </w:p>
    <w:p w14:paraId="74F91D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923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E4F9E1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改变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具有</w:t>
      </w:r>
    </w:p>
    <w:p w14:paraId="639997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9D75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拨动摆球后，摆球绕固定点持续做圆周转动，运动的方向不断改变，所以其运动状态改变。</w:t>
      </w:r>
    </w:p>
    <w:p w14:paraId="039B88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惯性是一切物体所具有的固有属性，在任何情况下都具有惯性，在太空失重状态下仍然具有惯性。</w:t>
      </w:r>
    </w:p>
    <w:p w14:paraId="4EBFE3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劳动课上，同学们开展了“使用测电笔辨别火线和零线”的活动。如图所示，测电笔的氖管发光，说明被检测的插孔与______相连，此时，测电笔与人体之间的连接方式是______联。</w:t>
      </w:r>
    </w:p>
    <w:p w14:paraId="14EB2D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15240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D4C5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火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串</w:t>
      </w:r>
    </w:p>
    <w:p w14:paraId="785382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5F36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火线是带电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4" name="图片 200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4" name="图片 20038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，零线不带电，所以测电笔的氖管发光，说明被检测的插孔与火线相连。</w:t>
      </w:r>
    </w:p>
    <w:p w14:paraId="64895D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当测电笔氖管发光时，火线、测电笔、人体和大地形成通路，所以测电笔与人体之间的连接方式是串联。</w:t>
      </w:r>
    </w:p>
    <w:p w14:paraId="53CBDB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如图所示，电源电压不变。当开关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断开时，电压表的示数______，电流表的示数______。（均选填“变大”“变小”或“不变”）</w:t>
      </w:r>
    </w:p>
    <w:p w14:paraId="3BD94A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1600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374E75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变小</w:t>
      </w:r>
    </w:p>
    <w:p w14:paraId="7D0B12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04FE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开关都闭合时，两灯泡并联，电流表测干路电流，电压表测电源电压。</w:t>
      </w:r>
    </w:p>
    <w:p w14:paraId="032A57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断开时，由于电源电压不变，所以电压表示数不变。</w:t>
      </w:r>
    </w:p>
    <w:p w14:paraId="4F31E9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两开关都闭合时，电流表示数为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。由于并联电路互不影响，所以当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断开时，通过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不变，通过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变为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，所以电流表示数等于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′=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，故电流表示数变小。</w:t>
      </w:r>
    </w:p>
    <w:p w14:paraId="124C0D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太阳能属______（选填“可”或“不可”）再生能源，在我国新农村建设中已被广泛使用。如平板式集热器可吸收太阳辐射，将集热器内的水加热，这是利用______的方式增加水的内能。</w:t>
      </w:r>
    </w:p>
    <w:p w14:paraId="7EE2A74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可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</w:p>
    <w:p w14:paraId="598856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F669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一次能源按是否可再生分为可再生能源和不可再生能源。太阳能可以从自然界源源不断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获得，属于可再生能源。</w:t>
      </w:r>
    </w:p>
    <w:p w14:paraId="509933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平板式集热器可吸收太阳辐射，将集热器内的水加热，把获得热量传递给水，使水的内能增大，温度升高，这是利用热传递的方式增加了水内能。</w:t>
      </w:r>
    </w:p>
    <w:p w14:paraId="7F88725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分，把你认为正确选项的代号填涂在答题卡的相应位置上、第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9~12</w:t>
      </w:r>
      <w:r>
        <w:rPr>
          <w:rFonts w:ascii="宋体" w:hAnsi="宋体" w:eastAsia="宋体" w:cs="宋体"/>
          <w:b/>
          <w:color w:val="000000"/>
          <w:sz w:val="24"/>
        </w:rPr>
        <w:t>小题，每小题只有一个正确选项，每小题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小题为多项选择，每小题有两个或两个以上正确选项，每小题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分，全部选择正确得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分，选择正确但不全得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分，不选、多选或错选得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23526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如图所示，是物理实验室常用的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号干电池。以下与该电池相关的物理量估测最符合实际的是（　　）</w:t>
      </w:r>
    </w:p>
    <w:p w14:paraId="41125A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5300" cy="962025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0F7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高度约</w:t>
      </w:r>
      <w:r>
        <w:rPr>
          <w:rFonts w:ascii="Times New Roman" w:hAnsi="Times New Roman" w:eastAsia="Times New Roman" w:cs="Times New Roman"/>
          <w:color w:val="000000"/>
        </w:rPr>
        <w:t>10mm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重力约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电压约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密度约</w:t>
      </w:r>
      <w:r>
        <w:rPr>
          <w:rFonts w:ascii="Times New Roman" w:hAnsi="Times New Roman" w:eastAsia="Times New Roman" w:cs="Times New Roman"/>
          <w:color w:val="000000"/>
        </w:rPr>
        <w:t>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6DA82A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AD440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19F4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号干电池的高度与正常人的大拇指长度差不多，约为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60mm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不符合实际；</w:t>
      </w:r>
    </w:p>
    <w:p w14:paraId="3F288E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号干电池的质量约为</w:t>
      </w:r>
    </w:p>
    <w:p w14:paraId="66982B1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=130g=0.13kg</w:t>
      </w:r>
    </w:p>
    <w:p w14:paraId="49B5A4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故由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可得，其重力约为</w:t>
      </w:r>
    </w:p>
    <w:p w14:paraId="7FC7D7A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=0.13kg×10N/kg=1.3N</w:t>
      </w:r>
    </w:p>
    <w:p w14:paraId="09E397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不符合实际；</w:t>
      </w:r>
    </w:p>
    <w:p w14:paraId="3B41D6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．一节新干电池的电压约为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符合实际；</w:t>
      </w:r>
    </w:p>
    <w:p w14:paraId="0FD626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．由图中可知，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号干电池的体积约为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=56cm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，故由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21" o:title="eqIda3e8b5e08812f92622f79e7b17a5a78d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可得，其密度约为</w:t>
      </w:r>
    </w:p>
    <w:p w14:paraId="120887A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75pt;width:138pt;" o:ole="t" filled="f" o:preferrelative="t" stroked="f" coordsize="21600,21600">
            <v:path/>
            <v:fill on="f" focussize="0,0"/>
            <v:stroke on="f" joinstyle="miter"/>
            <v:imagedata r:id="rId23" o:title="eqId31a2accd0d2ccafcb569e23ea251015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</w:p>
    <w:p w14:paraId="708FDE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不符合实际。</w:t>
      </w:r>
    </w:p>
    <w:p w14:paraId="1EF182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80B02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如图所示，下列情景中所描述的物态变化及吸放热情况，分析正确的是（　　）</w:t>
      </w:r>
    </w:p>
    <w:p w14:paraId="40A86A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914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糖汁成型“糖画”——熔化放热</w:t>
      </w:r>
    </w:p>
    <w:p w14:paraId="40FB68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8763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樟脑丸“消失”——升华吸热</w:t>
      </w:r>
    </w:p>
    <w:p w14:paraId="08F933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6858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湿手被“吹干”——液化放热</w:t>
      </w:r>
    </w:p>
    <w:p w14:paraId="1FBE1A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876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冰棒冒“白气”——汽化吸热</w:t>
      </w:r>
    </w:p>
    <w:p w14:paraId="401A2B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86094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934D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．糖汁成型“糖画”是由液态变为固态，是凝固现象，需要放热，故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149E5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．樟脑丸“消失”是由固态直接变为气态，是升华现象，需要吸热，故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29FBC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．湿手被“吹干”，水由液态变为气态，是汽化现象，需要吸热，故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F6A22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．冰棒冒“白气”，是空气中水蒸气遇冷液化形成的小水珠，需要放热，故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11BEE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76E5C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如图所示，在家庭小实验中，某同学想让沉底的鸡蛋漂浮在水面上，下列操作可行的是（　　）</w:t>
      </w:r>
    </w:p>
    <w:p w14:paraId="52770D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47725" cy="904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D46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向杯子中加盐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向杯子中加水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倒出少量的水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轻轻摇晃杯子</w:t>
      </w:r>
    </w:p>
    <w:p w14:paraId="68DEBE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1206B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DE36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．要使沉底的鸡蛋漂浮在水面上，鸡蛋的重力不变，需增大浮力。根据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液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可知，鸡蛋的体积不能改变，所以可以增大液体的密度，故向杯子中加盐，盐溶解后，液体密度变大，浮力变大，鸡蛋就能漂浮在水面上，故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4973FC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．向杯子中加水、倒出少量的水、轻轻摇晃杯子，都不能改变液体的密度，也就不能改变浮力，所以不能鸡蛋漂浮在水面上，故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1A12F1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9ED90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如图所示，是某同学自制的简易电磁锁原理图。闭合开关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向左移动，使静止在水平桌面的条形磁体滑动，打开门锁。下列说法正确的是（　　）</w:t>
      </w:r>
    </w:p>
    <w:p w14:paraId="76841B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19375" cy="12382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B9C1A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通电后电磁铁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</w:t>
      </w:r>
    </w:p>
    <w:p w14:paraId="7B6222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滑片向左移动的过程中电磁铁的磁性增强</w:t>
      </w:r>
    </w:p>
    <w:p w14:paraId="2B9817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条形磁体在滑动过程中受到向左的摩擦力</w:t>
      </w:r>
    </w:p>
    <w:p w14:paraId="0B3CF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条形磁体在滑动过程中受到的摩擦力变小</w:t>
      </w:r>
    </w:p>
    <w:p w14:paraId="7E408E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07E0F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12D0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．由图中可知，通电后电流从电磁铁的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端流入，由安培定则可知，电磁铁的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9A18A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．滑片向左移动的过程中，滑动变阻器接入电路中的阻值变小，故电路中电流变大，则电磁铁的磁性增强，故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E6B8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．因条形磁铁的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极，故由异名磁极相互吸引可知，条形磁体会受到向左的磁力作用而向左滑动，故条形在滑动过程中受到桌面向右的摩擦力，故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FDCEF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．条形磁体在滑动过程中，在竖直方向上处于受力平衡状态，条形磁铁与桌面之间的压力和粗糙程度不变，故条形磁体在滑动过程中受到的摩擦力不变，故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4FF0C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16B7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下列说法中正确的是（　　）</w:t>
      </w:r>
    </w:p>
    <w:p w14:paraId="7EFAD4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测量时选用精密的工具可以减小误差</w:t>
      </w:r>
    </w:p>
    <w:p w14:paraId="10703B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电流通过导体产生的热量跟电流成正比</w:t>
      </w:r>
    </w:p>
    <w:p w14:paraId="665116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水的比热容较大，供暖效果好，但冷却效果差</w:t>
      </w:r>
    </w:p>
    <w:p w14:paraId="402D03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连通器内的水不流动时，各容器中的水面相平</w:t>
      </w:r>
    </w:p>
    <w:p w14:paraId="26B056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25CD6E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8654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．误差就是在正确测量的情况下，测量值与真实值之间存在的差异，选用更精密的测量工具，改进实验方法，多次测量取平均值都可以减小误差，但不能消除误，故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F901E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．根据焦耳定律可知，电流通过导体产生的热量跟电流的平方成正比，与电阻成正比，与通电时间成正比，故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06D87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．因为水的比热容较大，相同质量的水和其它物质比较，降低相同的温度，水放出的热量多，所以暖气装置中用水来供热效果好；升高相同的温度，水吸收的热量多，所以用水来冷却，效果同样好，故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6762E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．上端开口，底部连通的容器是连通器，根据连通器原理可知，连通器内的水不流动时，各容器中的水面相平，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912F4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。</w:t>
      </w:r>
    </w:p>
    <w:p w14:paraId="4D6D69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如图所示，是同学们所画的几种情景示意图，其中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7A5EAB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47800" cy="666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条形磁体的磁感线</w:t>
      </w:r>
    </w:p>
    <w:p w14:paraId="2F42BF6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76350" cy="14097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水平仪上重锤受到的重力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</w:p>
    <w:p w14:paraId="2DD5CF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10191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四冲程内燃机的压缩冲程</w:t>
      </w:r>
    </w:p>
    <w:p w14:paraId="068E5C0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95400" cy="9144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</w:p>
    <w:p w14:paraId="69680B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3DAFBA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57BC5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．条形磁铁周围的磁感线是从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极出发，回到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20109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．重力的方向总是竖直向下的，水平仪是利用这个原理工作的，所以重锤受到的重力的方向是竖直向下的，故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09E8F0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．汽油机进气门打开，排气门关闭，活塞向下运动，是吸气冲程，故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4C639E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．力臂是支点到动力作用线的距离，即力臂与力的作用线垂直，而图示力臂与力的作用线不垂直，故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5352EC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0B512B0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AAC09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如图所示，是某同学陪奶奶去超市买的一桶食用油，奶奶说这桶里的油有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斤。已知食用油的密度为</w:t>
      </w:r>
      <w:r>
        <w:rPr>
          <w:rFonts w:ascii="Times New Roman" w:hAnsi="Times New Roman" w:eastAsia="Times New Roman" w:cs="Times New Roman"/>
          <w:color w:val="000000"/>
        </w:rPr>
        <w:t>0.92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1L=1dm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74D1A8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）请通过计算判断奶奶说的话是否正确；（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千克等于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斤）；</w:t>
      </w:r>
    </w:p>
    <w:p w14:paraId="48C604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）该同学提着这桶油在水平路面上走了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，求此过程中拉力对油做的功；</w:t>
      </w:r>
    </w:p>
    <w:p w14:paraId="5B4C18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）该同学提油时感觉到很勒手，请你提出一种解决该问题的方法，并简述其中所运用的物理知识。</w:t>
      </w:r>
    </w:p>
    <w:p w14:paraId="00F9D2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28750" cy="15525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37762F5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）不正确，计算过程见解析；（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）见解析</w:t>
      </w:r>
    </w:p>
    <w:p w14:paraId="4131B9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3B9D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）由图可知，食用油的体积为</w:t>
      </w:r>
    </w:p>
    <w:p w14:paraId="505B31F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=5L=5dm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70AB94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食用油的质量为</w:t>
      </w:r>
    </w:p>
    <w:p w14:paraId="5A68E05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=0.92×10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=4.6kg</w:t>
      </w:r>
    </w:p>
    <w:p w14:paraId="6976A8B8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4.6kg=4.6</w:t>
      </w:r>
      <w:r>
        <w:rPr>
          <w:rFonts w:ascii="宋体" w:hAnsi="宋体" w:eastAsia="宋体" w:cs="宋体"/>
          <w:color w:val="000000"/>
        </w:rPr>
        <w:t>千克</w:t>
      </w:r>
      <w:r>
        <w:rPr>
          <w:rFonts w:ascii="Times New Roman" w:hAnsi="Times New Roman" w:eastAsia="Times New Roman" w:cs="Times New Roman"/>
          <w:color w:val="000000"/>
        </w:rPr>
        <w:t>=9.2</w:t>
      </w:r>
      <w:r>
        <w:rPr>
          <w:rFonts w:ascii="宋体" w:hAnsi="宋体" w:eastAsia="宋体" w:cs="宋体"/>
          <w:color w:val="000000"/>
        </w:rPr>
        <w:t>斤</w:t>
      </w:r>
    </w:p>
    <w:p w14:paraId="4C7EEE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</w:t>
      </w:r>
      <w:r>
        <w:rPr>
          <w:rFonts w:ascii="Times New Roman" w:hAnsi="Times New Roman" w:eastAsia="Times New Roman" w:cs="Times New Roman"/>
          <w:color w:val="000000"/>
        </w:rPr>
        <w:t>9.2</w:t>
      </w:r>
      <w:r>
        <w:rPr>
          <w:rFonts w:ascii="宋体" w:hAnsi="宋体" w:eastAsia="宋体" w:cs="宋体"/>
          <w:color w:val="000000"/>
        </w:rPr>
        <w:t>斤</w:t>
      </w:r>
      <w:r>
        <w:rPr>
          <w:rFonts w:ascii="Times New Roman" w:hAnsi="Times New Roman" w:eastAsia="Times New Roman" w:cs="Times New Roman"/>
          <w:color w:val="000000"/>
        </w:rPr>
        <w:t>&lt;10</w:t>
      </w:r>
      <w:r>
        <w:rPr>
          <w:rFonts w:ascii="宋体" w:hAnsi="宋体" w:eastAsia="宋体" w:cs="宋体"/>
          <w:color w:val="000000"/>
        </w:rPr>
        <w:t>斤，所以奶奶说的话是不正确的；</w:t>
      </w:r>
    </w:p>
    <w:p w14:paraId="1F6EF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）拉力的方向是竖直向上的，而该同学提着这桶油在水平路面上走了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，油桶没有在拉力的方向上移动一段距离，所以此过程中拉力对油不做功，即做功为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</w:t>
      </w:r>
    </w:p>
    <w:p w14:paraId="7E29D7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）该同学提油时感觉到很勒手，是由于压力一定，受力面积小，压强大的原因。要减小对手的压强，根据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36" o:title="eqIde512e223efc50cd873f7d5b0e9896c8e"/>
            <o:lock v:ext="edit" aspectratio="t"/>
            <w10:wrap type="none"/>
            <w10:anchorlock/>
          </v:shape>
          <o:OLEObject Type="Embed" ProgID="Equation.DSMT4" ShapeID="_x0000_i1027" DrawAspect="Content" ObjectID="_1468075727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，在压力一定时，可以增大提手与手的接触面，比如可以将提手做的宽大些、抱着油桶行走等。</w:t>
      </w:r>
    </w:p>
    <w:p w14:paraId="798C1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如图所示，已知电源电压恒为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，小灯泡上标有“</w:t>
      </w:r>
      <w:r>
        <w:rPr>
          <w:rFonts w:ascii="Times New Roman" w:hAnsi="Times New Roman" w:eastAsia="Times New Roman" w:cs="Times New Roman"/>
          <w:color w:val="000000"/>
        </w:rPr>
        <w:t>6V 3W</w:t>
      </w:r>
      <w:r>
        <w:rPr>
          <w:rFonts w:ascii="宋体" w:hAnsi="宋体" w:eastAsia="宋体" w:cs="宋体"/>
          <w:color w:val="000000"/>
        </w:rPr>
        <w:t>”。</w:t>
      </w:r>
    </w:p>
    <w:p w14:paraId="1AFE1B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）求小灯泡正常发光时的电流和电阻；</w:t>
      </w:r>
    </w:p>
    <w:p w14:paraId="09BFD5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，使小灯泡正常发光，求此时滑动变阻器连入电路中的电阻和电路消耗的总功率。</w:t>
      </w:r>
    </w:p>
    <w:p w14:paraId="7321DA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285875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AD2797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4W</w:t>
      </w:r>
    </w:p>
    <w:p w14:paraId="38B030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B5E7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）小灯泡正常发光时的电流为</w:t>
      </w:r>
    </w:p>
    <w:p w14:paraId="065169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6pt;width:108.75pt;" o:ole="t" filled="f" o:preferrelative="t" stroked="f" coordsize="21600,21600">
            <v:path/>
            <v:fill on="f" focussize="0,0"/>
            <v:stroke on="f" joinstyle="miter"/>
            <v:imagedata r:id="rId39" o:title="eqIda6a7007f2fc3363ab8878ca12936dab0"/>
            <o:lock v:ext="edit" aspectratio="t"/>
            <w10:wrap type="none"/>
            <w10:anchorlock/>
          </v:shape>
          <o:OLEObject Type="Embed" ProgID="Equation.DSMT4" ShapeID="_x0000_i1028" DrawAspect="Content" ObjectID="_1468075728" r:id="rId38">
            <o:LockedField>false</o:LockedField>
          </o:OLEObject>
        </w:object>
      </w:r>
    </w:p>
    <w:p w14:paraId="5416DE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电阻为</w:t>
      </w:r>
    </w:p>
    <w:p w14:paraId="7CB832A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pt;width:110.25pt;" o:ole="t" filled="f" o:preferrelative="t" stroked="f" coordsize="21600,21600">
            <v:path/>
            <v:fill on="f" focussize="0,0"/>
            <v:stroke on="f" joinstyle="miter"/>
            <v:imagedata r:id="rId41" o:title="eqIdf01c475d883565c425dcdaaf3c7ea52c"/>
            <o:lock v:ext="edit" aspectratio="t"/>
            <w10:wrap type="none"/>
            <w10:anchorlock/>
          </v:shape>
          <o:OLEObject Type="Embed" ProgID="Equation.DSMT4" ShapeID="_x0000_i1029" DrawAspect="Content" ObjectID="_1468075729" r:id="rId40">
            <o:LockedField>false</o:LockedField>
          </o:OLEObject>
        </w:object>
      </w:r>
    </w:p>
    <w:p w14:paraId="5BC3E9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串联，电压表测量灯泡两端的电压。移动滑片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，使小灯泡正常发光，此时灯泡电压为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=6V</w:t>
      </w:r>
      <w:r>
        <w:rPr>
          <w:rFonts w:ascii="宋体" w:hAnsi="宋体" w:eastAsia="宋体" w:cs="宋体"/>
          <w:color w:val="000000"/>
        </w:rPr>
        <w:t>，电路的电流等于灯泡的额定电流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=0.5A</w:t>
      </w:r>
      <w:r>
        <w:rPr>
          <w:rFonts w:ascii="宋体" w:hAnsi="宋体" w:eastAsia="宋体" w:cs="宋体"/>
          <w:color w:val="000000"/>
        </w:rPr>
        <w:t>。根据串联电路电压规律，滑动变阻器两端的电压为</w:t>
      </w:r>
    </w:p>
    <w:p w14:paraId="158906A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=8V-6V=2V</w:t>
      </w:r>
    </w:p>
    <w:p w14:paraId="254598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滑动变阻器连入电路中的电阻</w:t>
      </w:r>
    </w:p>
    <w:p w14:paraId="76C56DA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2.25pt;width:105.75pt;" o:ole="t" filled="f" o:preferrelative="t" stroked="f" coordsize="21600,21600">
            <v:path/>
            <v:fill on="f" focussize="0,0"/>
            <v:stroke on="f" joinstyle="miter"/>
            <v:imagedata r:id="rId43" o:title="eqId13fd96fc39828072ae5d534346cdf4c8"/>
            <o:lock v:ext="edit" aspectratio="t"/>
            <w10:wrap type="none"/>
            <w10:anchorlock/>
          </v:shape>
          <o:OLEObject Type="Embed" ProgID="Equation.DSMT4" ShapeID="_x0000_i1030" DrawAspect="Content" ObjectID="_1468075730" r:id="rId42">
            <o:LockedField>false</o:LockedField>
          </o:OLEObject>
        </w:object>
      </w:r>
    </w:p>
    <w:p w14:paraId="0ECEE7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电路消耗的总功率为</w:t>
      </w:r>
    </w:p>
    <w:p w14:paraId="52BE093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=8v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0.5A=4W</w:t>
      </w:r>
    </w:p>
    <w:p w14:paraId="606B63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）小灯泡正常发光时的电流为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，电阻是</w:t>
      </w:r>
      <w:r>
        <w:rPr>
          <w:rFonts w:ascii="Times New Roman" w:hAnsi="Times New Roman" w:eastAsia="Times New Roman" w:cs="Times New Roman"/>
          <w:color w:val="000000"/>
        </w:rPr>
        <w:t>12Ω</w:t>
      </w:r>
      <w:r>
        <w:rPr>
          <w:rFonts w:ascii="宋体" w:hAnsi="宋体" w:eastAsia="宋体" w:cs="宋体"/>
          <w:color w:val="000000"/>
        </w:rPr>
        <w:t>；</w:t>
      </w:r>
    </w:p>
    <w:p w14:paraId="0056B8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）小灯泡正常发光时滑动变阻器连入电路中的电阻为</w:t>
      </w:r>
      <w:r>
        <w:rPr>
          <w:rFonts w:ascii="Times New Roman" w:hAnsi="Times New Roman" w:eastAsia="Times New Roman" w:cs="Times New Roman"/>
          <w:color w:val="000000"/>
        </w:rPr>
        <w:t>4Ω</w:t>
      </w:r>
      <w:r>
        <w:rPr>
          <w:rFonts w:ascii="宋体" w:hAnsi="宋体" w:eastAsia="宋体" w:cs="宋体"/>
          <w:color w:val="000000"/>
        </w:rPr>
        <w:t>，电路消耗的总功率为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。</w:t>
      </w:r>
    </w:p>
    <w:p w14:paraId="28574D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如图所示，某同学用燃气灶烧水给餐具消毒。已知密闭锅内水的质量为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，水的初温为</w:t>
      </w:r>
      <w:r>
        <w:rPr>
          <w:rFonts w:ascii="Times New Roman" w:hAnsi="Times New Roman" w:eastAsia="Times New Roman" w:cs="Times New Roman"/>
          <w:color w:val="000000"/>
        </w:rPr>
        <w:t>22℃</w:t>
      </w:r>
      <w:r>
        <w:rPr>
          <w:rFonts w:ascii="宋体" w:hAnsi="宋体" w:eastAsia="宋体" w:cs="宋体"/>
          <w:color w:val="000000"/>
        </w:rPr>
        <w:t>，当水刚好烧开时，共消耗了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的天然气，该燃气灶烧水的热效率为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</w:t>
      </w:r>
      <w:r>
        <w:rPr>
          <w:rFonts w:ascii="宋体" w:hAnsi="宋体" w:eastAsia="宋体" w:cs="宋体"/>
          <w:color w:val="000000"/>
        </w:rPr>
        <w:t>，天然气的热值为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p w14:paraId="2A955E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的天然气完全燃烧所放出的热量；</w:t>
      </w:r>
    </w:p>
    <w:p w14:paraId="57783B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）以上过程中，水吸收的热量；</w:t>
      </w:r>
    </w:p>
    <w:p w14:paraId="04E31C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）密闭的锅内水烧开时的温度。</w:t>
      </w:r>
    </w:p>
    <w:p w14:paraId="14CEE3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828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3F6F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1.68×10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102℃</w:t>
      </w:r>
    </w:p>
    <w:p w14:paraId="397CD9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2337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）天然气的热值为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Vq</w:t>
      </w:r>
      <w:r>
        <w:rPr>
          <w:rFonts w:ascii="宋体" w:hAnsi="宋体" w:eastAsia="宋体" w:cs="宋体"/>
          <w:color w:val="000000"/>
        </w:rPr>
        <w:t>可得，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的天然气完全燃烧所放出的热量为</w:t>
      </w:r>
    </w:p>
    <w:p w14:paraId="7BEF902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放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Vq</w:t>
      </w:r>
      <w:r>
        <w:rPr>
          <w:rFonts w:ascii="Times New Roman" w:hAnsi="Times New Roman" w:eastAsia="Times New Roman" w:cs="Times New Roman"/>
          <w:color w:val="000000"/>
        </w:rPr>
        <w:t>=0.06m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3E561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）燃气灶烧水的热效率为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，水吸收的热量为</w:t>
      </w:r>
    </w:p>
    <w:p w14:paraId="641C5B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0pt;width:200pt;" o:ole="t" filled="f" o:preferrelative="t" stroked="f" coordsize="21600,21600">
            <v:path/>
            <v:fill on="f" focussize="0,0"/>
            <v:stroke on="f" joinstyle="miter"/>
            <v:imagedata r:id="rId46" o:title="eqId6ca8e70a02139def6d39f2deb3519ab8"/>
            <o:lock v:ext="edit" aspectratio="t"/>
            <w10:wrap type="none"/>
            <w10:anchorlock/>
          </v:shape>
          <o:OLEObject Type="Embed" ProgID="Equation.DSMT4" ShapeID="_x0000_i1031" DrawAspect="Content" ObjectID="_1468075731" r:id="rId45">
            <o:LockedField>false</o:LockedField>
          </o:OLEObject>
        </w:object>
      </w:r>
    </w:p>
    <w:p w14:paraId="5912D4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）烧开水时，水的温度变化为</w:t>
      </w:r>
    </w:p>
    <w:p w14:paraId="0E58513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7pt;width:207pt;" o:ole="t" filled="f" o:preferrelative="t" stroked="f" coordsize="21600,21600">
            <v:path/>
            <v:fill on="f" focussize="0,0"/>
            <v:stroke on="f" joinstyle="miter"/>
            <v:imagedata r:id="rId48" o:title="eqId64c131fe878da5f1211b0b8b32a3aa05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</w:p>
    <w:p w14:paraId="4F5DA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所以密闭的锅内水烧开时的温度</w:t>
      </w:r>
    </w:p>
    <w:p w14:paraId="4D5DEC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54pt;" o:ole="t" filled="f" o:preferrelative="t" stroked="f" coordsize="21600,21600">
            <v:path/>
            <v:fill on="f" focussize="0,0"/>
            <v:stroke on="f" joinstyle="miter"/>
            <v:imagedata r:id="rId50" o:title="eqIde9ca9769c88ae392c1331803ab33ed7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9">
            <o:LockedField>false</o:LockedField>
          </o:OLEObject>
        </w:object>
      </w:r>
    </w:p>
    <w:p w14:paraId="16566E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的天然气完全燃烧所放出的热量为</w:t>
      </w:r>
      <w:r>
        <w:rPr>
          <w:rFonts w:ascii="Times New Roman" w:hAnsi="Times New Roman" w:eastAsia="Times New Roman" w:cs="Times New Roman"/>
          <w:color w:val="000000"/>
        </w:rPr>
        <w:t>2.4×10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702DCE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）以上过程中，水吸收的热量</w:t>
      </w:r>
      <w:r>
        <w:rPr>
          <w:rFonts w:ascii="Times New Roman" w:hAnsi="Times New Roman" w:eastAsia="Times New Roman" w:cs="Times New Roman"/>
          <w:color w:val="000000"/>
        </w:rPr>
        <w:t>1.68×10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2083C0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）密闭的锅内水烧开时的温度为</w:t>
      </w:r>
      <w:r>
        <w:rPr>
          <w:rFonts w:ascii="Times New Roman" w:hAnsi="Times New Roman" w:eastAsia="Times New Roman" w:cs="Times New Roman"/>
          <w:color w:val="000000"/>
        </w:rPr>
        <w:t>102℃</w:t>
      </w:r>
      <w:r>
        <w:rPr>
          <w:rFonts w:ascii="宋体" w:hAnsi="宋体" w:eastAsia="宋体" w:cs="宋体"/>
          <w:color w:val="000000"/>
        </w:rPr>
        <w:t>。</w:t>
      </w:r>
    </w:p>
    <w:p w14:paraId="7400BAF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0199F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晨检测温是学校防疫的重要措施之一。如图所示，测温枪测得某同学的体温为______，其体温______（选填“正常”或“不正常”）。</w:t>
      </w:r>
    </w:p>
    <w:p w14:paraId="5BD605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149542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9BF165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36.8℃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正常</w:t>
      </w:r>
    </w:p>
    <w:p w14:paraId="65D118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BCF9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由图可知，测温枪上的示数为</w:t>
      </w:r>
      <w:r>
        <w:rPr>
          <w:rFonts w:ascii="Times New Roman" w:hAnsi="Times New Roman" w:eastAsia="Times New Roman" w:cs="Times New Roman"/>
          <w:color w:val="000000"/>
        </w:rPr>
        <w:t>36.8℃</w:t>
      </w:r>
      <w:r>
        <w:rPr>
          <w:rFonts w:ascii="宋体" w:hAnsi="宋体" w:eastAsia="宋体" w:cs="宋体"/>
          <w:color w:val="000000"/>
        </w:rPr>
        <w:t>，故该同学的体温是</w:t>
      </w:r>
      <w:r>
        <w:rPr>
          <w:rFonts w:ascii="Times New Roman" w:hAnsi="Times New Roman" w:eastAsia="Times New Roman" w:cs="Times New Roman"/>
          <w:color w:val="000000"/>
        </w:rPr>
        <w:t>36.8℃</w:t>
      </w:r>
      <w:r>
        <w:rPr>
          <w:rFonts w:ascii="宋体" w:hAnsi="宋体" w:eastAsia="宋体" w:cs="宋体"/>
          <w:color w:val="000000"/>
        </w:rPr>
        <w:t>。</w:t>
      </w:r>
    </w:p>
    <w:p w14:paraId="211CD9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人的正常体温约为为</w:t>
      </w:r>
      <w:r>
        <w:rPr>
          <w:rFonts w:ascii="Times New Roman" w:hAnsi="Times New Roman" w:eastAsia="Times New Roman" w:cs="Times New Roman"/>
          <w:color w:val="000000"/>
        </w:rPr>
        <w:t>37℃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36.8℃&lt;37℃</w:t>
      </w:r>
      <w:r>
        <w:rPr>
          <w:rFonts w:ascii="宋体" w:hAnsi="宋体" w:eastAsia="宋体" w:cs="宋体"/>
          <w:color w:val="000000"/>
        </w:rPr>
        <w:t>，所以该同学的体温是正常的。</w:t>
      </w:r>
    </w:p>
    <w:p w14:paraId="72515E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某同学用天平测物体的质量，使用天平时，将天平放在______工作台面上，将______移至标尺零刻度线处，调节平衡螺母，使指针指在分度盘中央。如图所示，是测量过程中的某一场景，接下来的操作是：取下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砝码，______，直至天平平衡，读出物体的质量。</w:t>
      </w:r>
    </w:p>
    <w:p w14:paraId="13FAA2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9334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71B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水平    ②. 游码    ③. 向右调节游码</w:t>
      </w:r>
    </w:p>
    <w:p w14:paraId="381AB7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7118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天平在使用前，应先将天平放在水平工作台面上，进行调零，即将游码移至标尺零刻度线处，调节平衡螺母，使天平横梁水平平衡。</w:t>
      </w:r>
    </w:p>
    <w:p w14:paraId="009747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由图中可知，放入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砝码后，此时指针指向分度盘的右侧，可知此时砝码质量过大，故接下来应取下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砝码，向右调节游码，直至天平平衡，再读出物体的质量。</w:t>
      </w:r>
    </w:p>
    <w:p w14:paraId="606495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如图所示，圆筒测力计的分度值为______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；此时，该测力计的读数是______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6B5A6A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3525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7686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1.5</w:t>
      </w:r>
    </w:p>
    <w:p w14:paraId="388EBB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C68A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由图可知，测力计</w:t>
      </w:r>
      <w:r>
        <w:rPr>
          <w:rFonts w:ascii="Times New Roman" w:hAnsi="Times New Roman" w:eastAsia="Times New Roman" w:cs="Times New Roman"/>
          <w:color w:val="000000"/>
        </w:rPr>
        <w:t>0~1N</w:t>
      </w:r>
      <w:r>
        <w:rPr>
          <w:rFonts w:ascii="宋体" w:hAnsi="宋体" w:eastAsia="宋体" w:cs="宋体"/>
          <w:color w:val="000000"/>
        </w:rPr>
        <w:t>之间分成了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个小格，一个小格表示</w:t>
      </w:r>
      <w:r>
        <w:rPr>
          <w:rFonts w:ascii="Times New Roman" w:hAnsi="Times New Roman" w:eastAsia="Times New Roman" w:cs="Times New Roman"/>
          <w:color w:val="000000"/>
        </w:rPr>
        <w:t>0.1N</w:t>
      </w:r>
      <w:r>
        <w:rPr>
          <w:rFonts w:ascii="宋体" w:hAnsi="宋体" w:eastAsia="宋体" w:cs="宋体"/>
          <w:color w:val="000000"/>
        </w:rPr>
        <w:t>，即圆筒测力计的分度值为</w:t>
      </w:r>
      <w:r>
        <w:rPr>
          <w:rFonts w:ascii="Times New Roman" w:hAnsi="Times New Roman" w:eastAsia="Times New Roman" w:cs="Times New Roman"/>
          <w:color w:val="000000"/>
        </w:rPr>
        <w:t>0.1N</w:t>
      </w:r>
      <w:r>
        <w:rPr>
          <w:rFonts w:ascii="宋体" w:hAnsi="宋体" w:eastAsia="宋体" w:cs="宋体"/>
          <w:color w:val="000000"/>
        </w:rPr>
        <w:t>。</w:t>
      </w:r>
    </w:p>
    <w:p w14:paraId="3A11D2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由图可知，圆筒露出的小格数为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个，所以测力计读数为</w:t>
      </w:r>
    </w:p>
    <w:p w14:paraId="06E177AA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0.1N×15=1.5N</w:t>
      </w:r>
    </w:p>
    <w:p w14:paraId="4D377D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物理创新实验小组的同学探究凸透镜成像的规律。</w:t>
      </w:r>
    </w:p>
    <w:p w14:paraId="5F6D82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【实验器材】蜡烛、凸透镜、光屏、光具座等</w:t>
      </w:r>
    </w:p>
    <w:p w14:paraId="0BC99D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【进行实验与收集证据】</w:t>
      </w:r>
    </w:p>
    <w:p w14:paraId="59EAA1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）测焦距：如图所示，让凸透镜正对着太阳光，在它的另一侧找到最小最亮的光斑，说明凸透镜对光具有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作用，该凸透镜的焦距为</w:t>
      </w:r>
      <w:r>
        <w:rPr>
          <w:rFonts w:ascii="Times New Roman" w:hAnsi="Times New Roman" w:eastAsia="Times New Roman" w:cs="Times New Roman"/>
          <w:color w:val="000000"/>
        </w:rPr>
        <w:t>______cm</w:t>
      </w:r>
      <w:r>
        <w:rPr>
          <w:rFonts w:ascii="宋体" w:hAnsi="宋体" w:eastAsia="宋体" w:cs="宋体"/>
          <w:color w:val="000000"/>
        </w:rPr>
        <w:t>；</w:t>
      </w:r>
    </w:p>
    <w:p w14:paraId="63996E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866900" cy="15716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DEE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）组装实验装置：将蜡烛、凸透镜和光屏放在光具座上，并对三者进行调节、如图所示，是他们分别调节完的实验装置，其中调节正确的是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装置（填写字母序号），理由是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，使像清晰地星现在光屏的中央；</w:t>
      </w:r>
    </w:p>
    <w:p w14:paraId="793CA2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62250" cy="98107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62250" cy="8858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800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62250" cy="98107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62250" cy="8382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BE4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）设计实验表格：请将表格中①和②的内容补充到横线上：①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95"/>
        <w:gridCol w:w="1260"/>
        <w:gridCol w:w="1155"/>
        <w:gridCol w:w="1185"/>
      </w:tblGrid>
      <w:tr w14:paraId="7997D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69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C9B3D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宋体" w:hAnsi="宋体" w:eastAsia="宋体" w:cs="宋体"/>
                <w:color w:val="000000"/>
              </w:rPr>
              <w:t>跟焦距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宋体" w:hAnsi="宋体" w:eastAsia="宋体" w:cs="宋体"/>
                <w:color w:val="000000"/>
              </w:rPr>
              <w:t>的关系</w:t>
            </w:r>
          </w:p>
        </w:tc>
        <w:tc>
          <w:tcPr>
            <w:tcW w:w="3600" w:type="dxa"/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A84E7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</w:tr>
      <w:tr w14:paraId="1F2C5B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2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C12745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43FAB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①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ECB9E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4681F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②</w:t>
            </w:r>
          </w:p>
        </w:tc>
      </w:tr>
      <w:tr w14:paraId="67EAD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9D14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10EB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416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E3D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B185C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D6D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3AE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9934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5DFB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5A50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6CF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63E2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52FB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A1C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670B3F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【分析与论证】略</w:t>
      </w:r>
    </w:p>
    <w:p w14:paraId="284268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【拓展】在实验过程中，光屏上呈现了一个清晰的像，此时，某同学将焦距相同、直径更大的凸透镜替换原凸透镜，则光屏上呈现的像比原来的像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（选填“更大”、“更小”或“更亮”）。</w:t>
      </w:r>
    </w:p>
    <w:p w14:paraId="294F018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会聚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烛焰、凸透镜和光屏三者的中心大致在同一高度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虚或实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倒立或正立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更亮</w:t>
      </w:r>
    </w:p>
    <w:p w14:paraId="5478FD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4FBE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测焦距：如图所示，让凸透镜正对着太阳光，在它的另一侧找到最小最亮的光斑，太阳光折射后比折射前更集中，说明凸透镜对光具有会聚作用。</w:t>
      </w:r>
    </w:p>
    <w:p w14:paraId="2F5E56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光斑的位置即为焦点的位置，焦点到光心的距离为焦距，故该凸透镜的焦距为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。</w:t>
      </w:r>
    </w:p>
    <w:p w14:paraId="548345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为了能使像始终成在光屏的中央，实验前，应该将将烛焰、凸透镜和光屏三者中心大致调节在同一高度上，故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错误，故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C6B0D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textWrapping"/>
      </w:r>
    </w:p>
    <w:p w14:paraId="552D8A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由凸透镜成像规律得，像有实像和虚像之分，像有放大和缩小之分，像有倒立和正立之分。设计实验表格：请将表格中①和②的内容补充到横线上：①虚或实②倒立或正立。</w:t>
      </w:r>
    </w:p>
    <w:p w14:paraId="605990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某同学将焦距相同、凸透镜的折光能力没变，物距不变，成像的位置不会变，像的大小不变，但直径更大的凸透镜替换原凸透镜，折射后的成像光线比原来多，则光屏上呈现的像比原来的像更亮。</w:t>
      </w:r>
    </w:p>
    <w:p w14:paraId="0C1CD8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探究电流与电压的关系</w:t>
      </w:r>
    </w:p>
    <w:p w14:paraId="60C233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【提出问题】电流与电压有怎样的关系呢？</w:t>
      </w:r>
    </w:p>
    <w:p w14:paraId="7338AF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【猜想与假设】依据电压是形成电流的原因，猜想：通过导体的电流随着导体两端的电压增大而______；</w:t>
      </w:r>
    </w:p>
    <w:p w14:paraId="61D93A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【设计实验】如图所示，是该实验的电路图。请判断虚线框内的电表，它们的符号分别是：甲______乙______；</w:t>
      </w:r>
    </w:p>
    <w:p w14:paraId="004099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89535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25AFC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【进行实验】按电路图连接电路，闭合开关，电流表针位置如图所示，此时电流表的示数为______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。保持电阻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不变，移动滑片，测得的几组数据如下表所示；</w:t>
      </w:r>
    </w:p>
    <w:p w14:paraId="62332E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0668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67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0"/>
        <w:gridCol w:w="990"/>
        <w:gridCol w:w="990"/>
        <w:gridCol w:w="990"/>
        <w:gridCol w:w="990"/>
        <w:gridCol w:w="990"/>
      </w:tblGrid>
      <w:tr w14:paraId="040988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6934F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35B5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D4CAB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3146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801F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AE07E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7FB53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04266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FBAF1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3BBA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3A9E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069C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85" name="图片 200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5" name="图片 200385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EF0A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088200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2AF4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0566F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0F9E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BFB2A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692B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7E5D6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</w:tr>
    </w:tbl>
    <w:p w14:paraId="63131E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【分析与论证】请在下图的坐标轴上制定标度：把上表中的实验数据在坐标系中描点，并绘出图像______；</w:t>
      </w:r>
    </w:p>
    <w:p w14:paraId="50DC26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428750"/>
            <wp:effectExtent l="0" t="0" r="0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6B86C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【结论】在电阻一定的情况下，通过导体的电流与导体两端的电压成______。</w:t>
      </w:r>
    </w:p>
    <w:p w14:paraId="0DE69502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171450" cy="180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219075" cy="219075"/>
            <wp:effectExtent l="0" t="0" r="0" b="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0.06A</w:t>
      </w:r>
      <w:r>
        <w:rPr>
          <w:color w:val="000000"/>
        </w:rPr>
        <w:t xml:space="preserve">    ⑤. </w:t>
      </w:r>
      <w:r>
        <w:rPr>
          <w:color w:val="000000"/>
        </w:rPr>
        <w:drawing>
          <wp:inline distT="0" distB="0" distL="114300" distR="114300">
            <wp:extent cx="1657350" cy="14192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正比</w:t>
      </w:r>
    </w:p>
    <w:p w14:paraId="1C0C83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B3D9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由于电压是形成电流的原因，可以猜想：通过导体的电流随着导体两端的电压增大而增大。</w:t>
      </w:r>
    </w:p>
    <w:p w14:paraId="3F09F0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由图可知，甲串联在电路中，是电流表，符号是</w:t>
      </w:r>
      <w:r>
        <w:rPr>
          <w:color w:val="000000"/>
        </w:rPr>
        <w:drawing>
          <wp:inline distT="0" distB="0" distL="114300" distR="114300">
            <wp:extent cx="152400" cy="152400"/>
            <wp:effectExtent l="0" t="0" r="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；乙与电阻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并联，是电压表，符号是</w:t>
      </w:r>
      <w:r>
        <w:rPr>
          <w:color w:val="000000"/>
        </w:rPr>
        <w:drawing>
          <wp:inline distT="0" distB="0" distL="114300" distR="114300">
            <wp:extent cx="152400" cy="1524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76EE38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如图所示，电流表量程是</w:t>
      </w:r>
      <w:r>
        <w:rPr>
          <w:rFonts w:ascii="Times New Roman" w:hAnsi="Times New Roman" w:eastAsia="Times New Roman" w:cs="Times New Roman"/>
          <w:color w:val="000000"/>
        </w:rPr>
        <w:t>0～0.6A</w:t>
      </w:r>
      <w:r>
        <w:rPr>
          <w:rFonts w:ascii="宋体" w:hAnsi="宋体" w:eastAsia="宋体" w:cs="宋体"/>
          <w:color w:val="000000"/>
        </w:rPr>
        <w:t>，分度值是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，此时电流表的示数为</w:t>
      </w:r>
      <w:r>
        <w:rPr>
          <w:rFonts w:ascii="Times New Roman" w:hAnsi="Times New Roman" w:eastAsia="Times New Roman" w:cs="Times New Roman"/>
          <w:color w:val="000000"/>
        </w:rPr>
        <w:t>0.06A</w:t>
      </w:r>
      <w:r>
        <w:rPr>
          <w:rFonts w:ascii="宋体" w:hAnsi="宋体" w:eastAsia="宋体" w:cs="宋体"/>
          <w:color w:val="000000"/>
        </w:rPr>
        <w:t>。</w:t>
      </w:r>
    </w:p>
    <w:p w14:paraId="067F4A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如图，将横坐标电压每格标度为</w:t>
      </w:r>
      <w:r>
        <w:rPr>
          <w:rFonts w:ascii="Times New Roman" w:hAnsi="Times New Roman" w:eastAsia="Times New Roman" w:cs="Times New Roman"/>
          <w:color w:val="000000"/>
        </w:rPr>
        <w:t>0.25V</w:t>
      </w:r>
      <w:r>
        <w:rPr>
          <w:rFonts w:ascii="宋体" w:hAnsi="宋体" w:eastAsia="宋体" w:cs="宋体"/>
          <w:color w:val="000000"/>
        </w:rPr>
        <w:t>，纵坐标电流每格标度为</w:t>
      </w:r>
      <w:r>
        <w:rPr>
          <w:rFonts w:ascii="Times New Roman" w:hAnsi="Times New Roman" w:eastAsia="Times New Roman" w:cs="Times New Roman"/>
          <w:color w:val="000000"/>
        </w:rPr>
        <w:t>0.05A</w:t>
      </w:r>
      <w:r>
        <w:rPr>
          <w:rFonts w:ascii="宋体" w:hAnsi="宋体" w:eastAsia="宋体" w:cs="宋体"/>
          <w:color w:val="000000"/>
        </w:rPr>
        <w:t>，然后根据表格中数据找出对应的坐标点，并把这些点连接起来，就得到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图像。</w:t>
      </w:r>
    </w:p>
    <w:p w14:paraId="4E5DB7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533525"/>
            <wp:effectExtent l="0" t="0" r="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A62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分析表格中数据及图像可知，在电阻一定的情况下，电压变为原来的几倍，电流就变为原理的几倍，图像为一条过原点的直线，所以可得出结论为：在电阻一定的情况下，通过导体的电流与导体两端的电压成正比。</w:t>
      </w:r>
    </w:p>
    <w:p w14:paraId="5A3E86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疫情期间，停课不停学，某同学在妈妈的协助下，利用家中物品探究二力平衡的条件。</w:t>
      </w:r>
    </w:p>
    <w:p w14:paraId="5A5DB4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【实验器材】晾衣架两个、相同的矿泉水瓶若干、小卡片若干、细线、水、剪刀等。</w:t>
      </w:r>
    </w:p>
    <w:p w14:paraId="481EA7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【设计实验】如图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</w:p>
    <w:p w14:paraId="11BEDF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）将小卡片两侧各系一根细线，再把细线的另一端分别穿过晾衣架；</w:t>
      </w:r>
    </w:p>
    <w:p w14:paraId="0FE4BA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）将两个矿泉水瓶分别绑在细线两端，请妈妈用两手各提起一个晾农架，按照以下步骤进行实验，观察并记录小卡片的受力及运动情况。</w:t>
      </w:r>
    </w:p>
    <w:p w14:paraId="24A67D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6EE595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所示，提起两个装有水量不等的矿泉水瓶；</w:t>
      </w:r>
    </w:p>
    <w:p w14:paraId="132956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所示，提起两个装有水量相等的矿泉水瓶，再将其中一只手逐渐放低，使小卡片倾斜至如图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所示；</w:t>
      </w:r>
    </w:p>
    <w:p w14:paraId="7F4BDD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）用剪刀把图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中的小卡片从中间剪断；</w:t>
      </w:r>
    </w:p>
    <w:p w14:paraId="092BD4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）更换小卡片，重新组装，如图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所示，使小卡片扭转一定的角度。</w:t>
      </w:r>
    </w:p>
    <w:p w14:paraId="53B896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3430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1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45"/>
        <w:gridCol w:w="1545"/>
        <w:gridCol w:w="1080"/>
        <w:gridCol w:w="930"/>
        <w:gridCol w:w="1575"/>
        <w:gridCol w:w="1815"/>
      </w:tblGrid>
      <w:tr w14:paraId="4C5B48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FDCAC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W w:w="5130" w:type="dxa"/>
            <w:gridSpan w:val="4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6B67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小卡片所受二力情况</w:t>
            </w:r>
          </w:p>
        </w:tc>
        <w:tc>
          <w:tcPr>
            <w:tcW w:w="181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E567D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小卡片的运动状态是否改变</w:t>
            </w:r>
          </w:p>
        </w:tc>
      </w:tr>
      <w:tr w14:paraId="3CAEF4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78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346F05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A544B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是否作用在同一物体上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3658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1E4FA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方向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5521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是否作用在同一直线上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415515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</w:p>
        </w:tc>
      </w:tr>
      <w:tr w14:paraId="563CC7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FB83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9FDB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E455E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D4DE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2064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CFF7A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</w:tr>
      <w:tr w14:paraId="331BC7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18886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39774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488BE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8560A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170AC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4777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否</w:t>
            </w:r>
          </w:p>
        </w:tc>
      </w:tr>
      <w:tr w14:paraId="76022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F0B1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7D325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否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08183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37193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4189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——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E97E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2080" cy="167640"/>
                  <wp:effectExtent l="0" t="0" r="0" b="0"/>
                  <wp:docPr id="200383" name="图片 200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3" name="图片 200383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80" cy="16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4CB8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8E28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89982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  <w:tc>
          <w:tcPr>
            <w:tcW w:w="10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1321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相等</w:t>
            </w:r>
          </w:p>
        </w:tc>
        <w:tc>
          <w:tcPr>
            <w:tcW w:w="9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9BD5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相反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AD7D8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  <w:u w:val="single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①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9594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是</w:t>
            </w:r>
          </w:p>
        </w:tc>
      </w:tr>
    </w:tbl>
    <w:p w14:paraId="5A860F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请将表格中①的内容补充到横线上：①______；</w:t>
      </w:r>
    </w:p>
    <w:p w14:paraId="3813B0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【结论】上述实验表明，二力平衡的条件是：作用在同一物体上的两个力，必须大小______，方向相反，并作用在______上；</w:t>
      </w:r>
    </w:p>
    <w:p w14:paraId="225B95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【交流与评估】</w:t>
      </w:r>
    </w:p>
    <w:p w14:paraId="5EED35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）本实验中的晾衣架起到了改变拉力的______的作用，它类似于简单机械中的______；</w:t>
      </w:r>
    </w:p>
    <w:p w14:paraId="65E28A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）静止在水平桌面上的剪刀，它受到的______力和______力是一对平衡力。</w:t>
      </w:r>
    </w:p>
    <w:p w14:paraId="3D45228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同一条直线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方向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定滑轮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重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支持</w:t>
      </w:r>
    </w:p>
    <w:p w14:paraId="128E17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5B6C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由实验步骤（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）可知，此时两绳子对小卡片的拉力不在同一条直线上，故可知表格中①的内容应填否。</w:t>
      </w:r>
    </w:p>
    <w:p w14:paraId="30BEB8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[2][3]</w:t>
      </w:r>
      <w:r>
        <w:rPr>
          <w:rFonts w:ascii="宋体" w:hAnsi="宋体" w:eastAsia="宋体" w:cs="宋体"/>
          <w:color w:val="000000"/>
        </w:rPr>
        <w:t>由表中数据可知，只有实验步骤（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）中小卡片才能保持静止，故可知二力平衡的条件是：作用在同一物体上的两个力，必须大小相等，方向相反，并作用在同一条直线上。</w:t>
      </w:r>
    </w:p>
    <w:p w14:paraId="2A07F7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由图中可知，晾衣架将变绳子对小卡片水平方向的拉力变成了竖直方向上，所以晾衣架起到了改变拉力的方向的作用，故可知它类似与简单机械中的定滑轮。</w:t>
      </w:r>
    </w:p>
    <w:p w14:paraId="32D92039">
      <w:pPr>
        <w:spacing w:line="360" w:lineRule="auto"/>
        <w:jc w:val="left"/>
        <w:textAlignment w:val="center"/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由受力分析可知，静止在水平桌面上的剪刀，受到向下的重力和向上的桌面的支持力，剪刀在这两个力的作用下处于受力平衡状态，故这两个力是一对平衡力。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094AC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39C60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6A2A4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AA36D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A736A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EAD4C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F51BC1"/>
    <w:rsid w:val="21A44D28"/>
    <w:rsid w:val="38274566"/>
    <w:rsid w:val="5D48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1" Type="http://schemas.openxmlformats.org/officeDocument/2006/relationships/fontTable" Target="fontTable.xml"/><Relationship Id="rId70" Type="http://schemas.openxmlformats.org/officeDocument/2006/relationships/customXml" Target="../customXml/item1.xml"/><Relationship Id="rId7" Type="http://schemas.openxmlformats.org/officeDocument/2006/relationships/footer" Target="footer2.xml"/><Relationship Id="rId69" Type="http://schemas.openxmlformats.org/officeDocument/2006/relationships/image" Target="media/image51.wmf"/><Relationship Id="rId68" Type="http://schemas.openxmlformats.org/officeDocument/2006/relationships/image" Target="media/image50.png"/><Relationship Id="rId67" Type="http://schemas.openxmlformats.org/officeDocument/2006/relationships/image" Target="media/image49.png"/><Relationship Id="rId66" Type="http://schemas.openxmlformats.org/officeDocument/2006/relationships/image" Target="media/image48.png"/><Relationship Id="rId65" Type="http://schemas.openxmlformats.org/officeDocument/2006/relationships/image" Target="media/image47.png"/><Relationship Id="rId64" Type="http://schemas.openxmlformats.org/officeDocument/2006/relationships/image" Target="media/image46.png"/><Relationship Id="rId63" Type="http://schemas.openxmlformats.org/officeDocument/2006/relationships/image" Target="media/image45.png"/><Relationship Id="rId62" Type="http://schemas.openxmlformats.org/officeDocument/2006/relationships/image" Target="media/image44.png"/><Relationship Id="rId61" Type="http://schemas.openxmlformats.org/officeDocument/2006/relationships/image" Target="media/image43.png"/><Relationship Id="rId60" Type="http://schemas.openxmlformats.org/officeDocument/2006/relationships/image" Target="media/image42.png"/><Relationship Id="rId6" Type="http://schemas.openxmlformats.org/officeDocument/2006/relationships/footer" Target="footer1.xml"/><Relationship Id="rId59" Type="http://schemas.openxmlformats.org/officeDocument/2006/relationships/image" Target="media/image41.png"/><Relationship Id="rId58" Type="http://schemas.openxmlformats.org/officeDocument/2006/relationships/image" Target="media/image40.png"/><Relationship Id="rId57" Type="http://schemas.openxmlformats.org/officeDocument/2006/relationships/image" Target="media/image39.wmf"/><Relationship Id="rId56" Type="http://schemas.openxmlformats.org/officeDocument/2006/relationships/image" Target="media/image38.png"/><Relationship Id="rId55" Type="http://schemas.openxmlformats.org/officeDocument/2006/relationships/image" Target="media/image37.png"/><Relationship Id="rId54" Type="http://schemas.openxmlformats.org/officeDocument/2006/relationships/image" Target="media/image36.png"/><Relationship Id="rId53" Type="http://schemas.openxmlformats.org/officeDocument/2006/relationships/image" Target="media/image35.png"/><Relationship Id="rId52" Type="http://schemas.openxmlformats.org/officeDocument/2006/relationships/image" Target="media/image34.png"/><Relationship Id="rId51" Type="http://schemas.openxmlformats.org/officeDocument/2006/relationships/image" Target="media/image33.png"/><Relationship Id="rId50" Type="http://schemas.openxmlformats.org/officeDocument/2006/relationships/image" Target="media/image32.wmf"/><Relationship Id="rId5" Type="http://schemas.openxmlformats.org/officeDocument/2006/relationships/header" Target="header3.xml"/><Relationship Id="rId49" Type="http://schemas.openxmlformats.org/officeDocument/2006/relationships/oleObject" Target="embeddings/oleObject9.bin"/><Relationship Id="rId48" Type="http://schemas.openxmlformats.org/officeDocument/2006/relationships/image" Target="media/image31.wmf"/><Relationship Id="rId47" Type="http://schemas.openxmlformats.org/officeDocument/2006/relationships/oleObject" Target="embeddings/oleObject8.bin"/><Relationship Id="rId46" Type="http://schemas.openxmlformats.org/officeDocument/2006/relationships/image" Target="media/image30.wmf"/><Relationship Id="rId45" Type="http://schemas.openxmlformats.org/officeDocument/2006/relationships/oleObject" Target="embeddings/oleObject7.bin"/><Relationship Id="rId44" Type="http://schemas.openxmlformats.org/officeDocument/2006/relationships/image" Target="media/image29.png"/><Relationship Id="rId43" Type="http://schemas.openxmlformats.org/officeDocument/2006/relationships/image" Target="media/image28.wmf"/><Relationship Id="rId42" Type="http://schemas.openxmlformats.org/officeDocument/2006/relationships/oleObject" Target="embeddings/oleObject6.bin"/><Relationship Id="rId41" Type="http://schemas.openxmlformats.org/officeDocument/2006/relationships/image" Target="media/image27.wmf"/><Relationship Id="rId40" Type="http://schemas.openxmlformats.org/officeDocument/2006/relationships/oleObject" Target="embeddings/oleObject5.bin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oleObject" Target="embeddings/oleObject4.bin"/><Relationship Id="rId37" Type="http://schemas.openxmlformats.org/officeDocument/2006/relationships/image" Target="media/image25.png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wmf"/><Relationship Id="rId22" Type="http://schemas.openxmlformats.org/officeDocument/2006/relationships/oleObject" Target="embeddings/oleObject2.bin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7289</Words>
  <Characters>8138</Characters>
  <Lines>0</Lines>
  <Paragraphs>0</Paragraphs>
  <TotalTime>0</TotalTime>
  <ScaleCrop>false</ScaleCrop>
  <LinksUpToDate>false</LinksUpToDate>
  <CharactersWithSpaces>8428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2022-06-21T14:21:00Z</dcterms:created>
  <dc:creator>学科网试题生产平台</dc:creator>
  <dc:description>3004144429719552</dc:description>
  <cp:lastModifiedBy>上帝掷骰子吗</cp:lastModifiedBy>
  <dcterms:modified xsi:type="dcterms:W3CDTF">2024-07-19T16:51:41Z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D5A49E4E95FA4984B758F91DB4DC44C4</vt:lpwstr>
  </property>
</Properties>
</file>