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52882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12280900</wp:posOffset>
            </wp:positionH>
            <wp:positionV relativeFrom="topMargin">
              <wp:posOffset>11150600</wp:posOffset>
            </wp:positionV>
            <wp:extent cx="393700" cy="406400"/>
            <wp:effectExtent l="0" t="0" r="6350" b="12700"/>
            <wp:wrapNone/>
            <wp:docPr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年辽宁省抚顺市、葫芦岛中考物理试卷</w:t>
      </w:r>
    </w:p>
    <w:p w14:paraId="33DBE668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28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1~8</w:t>
      </w:r>
      <w:r>
        <w:rPr>
          <w:rFonts w:ascii="宋体" w:hAnsi="宋体" w:eastAsia="宋体" w:cs="宋体"/>
          <w:b/>
          <w:color w:val="auto"/>
          <w:sz w:val="24"/>
        </w:rPr>
        <w:t>题为单选题，每题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9~12</w:t>
      </w:r>
      <w:r>
        <w:rPr>
          <w:rFonts w:ascii="宋体" w:hAnsi="宋体" w:eastAsia="宋体" w:cs="宋体"/>
          <w:b/>
          <w:color w:val="auto"/>
          <w:sz w:val="24"/>
        </w:rPr>
        <w:t>题为多选题，每题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分，错选得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661121B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端午节是中华民族的传统节日，粽子、鸡蛋等是节日的美食，如图所示。下列估测数据最接近实际的是（　　）</w:t>
      </w:r>
    </w:p>
    <w:p w14:paraId="396A114B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647825" cy="13049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A71C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粽叶的长度约为</w:t>
      </w:r>
      <w:r>
        <w:rPr>
          <w:rFonts w:ascii="Times New Roman" w:hAnsi="Times New Roman" w:eastAsia="Times New Roman" w:cs="Times New Roman"/>
          <w:color w:val="auto"/>
        </w:rPr>
        <w:t>36cm</w:t>
      </w:r>
    </w:p>
    <w:p w14:paraId="05F57BD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一个粽子的质量约为</w:t>
      </w:r>
      <w:r>
        <w:rPr>
          <w:rFonts w:ascii="Times New Roman" w:hAnsi="Times New Roman" w:eastAsia="Times New Roman" w:cs="Times New Roman"/>
          <w:color w:val="auto"/>
        </w:rPr>
        <w:t>2kg</w:t>
      </w:r>
    </w:p>
    <w:p w14:paraId="1A93CDE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一个鸡蛋的体积约为</w:t>
      </w:r>
      <w:r>
        <w:rPr>
          <w:rFonts w:ascii="Times New Roman" w:hAnsi="Times New Roman" w:eastAsia="Times New Roman" w:cs="Times New Roman"/>
          <w:color w:val="auto"/>
        </w:rPr>
        <w:t>0.5dm</w:t>
      </w:r>
      <w:r>
        <w:rPr>
          <w:rFonts w:ascii="Times New Roman" w:hAnsi="Times New Roman" w:eastAsia="Times New Roman" w:cs="Times New Roman"/>
          <w:color w:val="auto"/>
          <w:vertAlign w:val="superscript"/>
        </w:rPr>
        <w:t>3</w:t>
      </w:r>
    </w:p>
    <w:p w14:paraId="3A093C2D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端午节辽宁省的平均气温约为</w:t>
      </w:r>
      <w:r>
        <w:rPr>
          <w:rFonts w:ascii="Times New Roman" w:hAnsi="Times New Roman" w:eastAsia="Times New Roman" w:cs="Times New Roman"/>
          <w:color w:val="auto"/>
        </w:rPr>
        <w:t>2℃</w:t>
      </w:r>
    </w:p>
    <w:p w14:paraId="1EA9DA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16EA6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7EC0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．勺子的长度约为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，由图可知，粽叶长度约为勺子长度的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倍，所以粽叶的长度约为</w:t>
      </w:r>
      <w:r>
        <w:rPr>
          <w:rFonts w:ascii="Times New Roman" w:hAnsi="Times New Roman" w:eastAsia="Times New Roman" w:cs="Times New Roman"/>
          <w:color w:val="000000"/>
        </w:rPr>
        <w:t>36cm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5C33AB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．一个粽子的质量相当于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个鸡蛋的质量，所以一个粽子质量约为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AAC19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C．一个鸡蛋的质量约为50g，鸡蛋的密度与水的密度接近为1g/cm</w:t>
      </w:r>
      <w:r>
        <w:rPr>
          <w:color w:val="000000"/>
          <w:vertAlign w:val="superscript"/>
        </w:rPr>
        <w:t>3</w:t>
      </w:r>
      <w:r>
        <w:rPr>
          <w:color w:val="000000"/>
        </w:rPr>
        <w:t>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3.1pt;" o:ole="t" filled="f" o:preferrelative="t" stroked="f" coordsize="21600,21600">
            <v:path/>
            <v:fill on="f" focussize="0,0"/>
            <v:stroke on="f" joinstyle="miter"/>
            <v:imagedata r:id="rId13" o:title="eqId8dd187cddd973d12e0c1e439c78907f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color w:val="000000"/>
        </w:rPr>
        <w:t>可知，一个鸡蛋的体积约为</w:t>
      </w:r>
    </w:p>
    <w:p w14:paraId="3DB402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3pt;width:170.25pt;" o:ole="t" filled="f" o:preferrelative="t" stroked="f" coordsize="21600,21600">
            <v:path/>
            <v:fill on="f" focussize="0,0"/>
            <v:stroke on="f" joinstyle="miter"/>
            <v:imagedata r:id="rId15" o:title="eqIdb1d54bb2f5715064470c8b64b5928ce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</w:p>
    <w:p w14:paraId="2D7707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3126E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．端午节辽宁省的平均气温在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以上，故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9C723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045B002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早在公元前</w:t>
      </w:r>
      <w:r>
        <w:rPr>
          <w:rFonts w:ascii="Times New Roman" w:hAnsi="Times New Roman" w:eastAsia="Times New Roman" w:cs="Times New Roman"/>
          <w:color w:val="000000"/>
        </w:rPr>
        <w:t>1650</w:t>
      </w:r>
      <w:r>
        <w:rPr>
          <w:rFonts w:ascii="宋体" w:hAnsi="宋体" w:eastAsia="宋体" w:cs="宋体"/>
          <w:color w:val="000000"/>
        </w:rPr>
        <w:t>年，我国劳动人民就掌握了青铜器铸造技术。用石杓舀出液态铜倒入陶范中冷却成固态，如图所示。下列说法正确的是（　　）</w:t>
      </w:r>
    </w:p>
    <w:p w14:paraId="1DB7240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24777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612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液态铜倒入陶范冷却成青铜器是凝华现象</w:t>
      </w:r>
    </w:p>
    <w:p w14:paraId="702779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液态铜冷却成固态的过程中质量变大</w:t>
      </w:r>
    </w:p>
    <w:p w14:paraId="50B059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工匠身上的汗水不断汽化，需要吸热</w:t>
      </w:r>
    </w:p>
    <w:p w14:paraId="3BD809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刚用过的石杓放入水中出现的“白气”是水蒸气</w:t>
      </w:r>
    </w:p>
    <w:p w14:paraId="341374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AF77D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4236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【详解】A．液态铜倒入陶范冷却成青铜器，由液态变为固态，属于凝固，故A错误；</w:t>
      </w:r>
    </w:p>
    <w:p w14:paraId="68223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B．物体的质量与其状态无关，所以液态铜冷却成固态的过程中质量不变，故B错误；</w:t>
      </w:r>
    </w:p>
    <w:p w14:paraId="2F9351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C．汗水不断汽化，由液态变为气态，需要吸收热量，故C正确；</w:t>
      </w:r>
    </w:p>
    <w:p w14:paraId="2E177C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．刚用过的石杓放入水中出现的“白气”是水蒸气遇冷液化形成的小水珠，故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A46B6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AFAD8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中华文化源远流长，下列诗词涉及光学知识，对其解释正确的是（　　）</w:t>
      </w:r>
    </w:p>
    <w:p w14:paraId="4D51C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“起舞弄清影”，影子是由于光沿直线传播形成的实像</w:t>
      </w:r>
    </w:p>
    <w:p w14:paraId="16F28D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“明镜可鉴形”，明镜成像是因为光发生了折射</w:t>
      </w:r>
    </w:p>
    <w:p w14:paraId="7A460C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“潭清疑水浅”，潭水看起来浅是因为光发生了反射</w:t>
      </w:r>
    </w:p>
    <w:p w14:paraId="1769BB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“瀑水喷成虹”，彩虹是光的色散现象</w:t>
      </w:r>
    </w:p>
    <w:p w14:paraId="1DFEA3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14:paraId="3998292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EF26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．“起舞弄清影”，影子的形成是由于光的直线传播，故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05AEAF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．“明镜可鉴形”，明镜成像属于平面镜成像，是光的反射形成的虚像，故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F9580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．“潭清疑水浅”，潭水看起来浅是因为光从水中斜射入空气中时发生了折射现象，故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26FDF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．“瀑水喷成虹”，瀑水喷成雾状，当太阳光射入空气中的小水滴时，太阳光经过折射发生色散，从而形成彩虹，故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C285B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。</w:t>
      </w:r>
    </w:p>
    <w:p w14:paraId="76000C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如图是一款自发电手电筒。上下快速移动手电筒，筒内的磁体就会上下运动，使筒壁上的线圈内产生感应电流，为手电筒内的蓄电池充电。下列说法正确的是（　　）</w:t>
      </w:r>
    </w:p>
    <w:p w14:paraId="203D18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647700" cy="9620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3A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动圈式话筒也应用了手电筒的发电原理</w:t>
      </w:r>
    </w:p>
    <w:p w14:paraId="36A7E8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感应电流给蓄电池充电时，蓄电池相当于电源</w:t>
      </w:r>
    </w:p>
    <w:p w14:paraId="3CB047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闭合开关，灯泡发光，灯泡将光能转化为电能</w:t>
      </w:r>
    </w:p>
    <w:p w14:paraId="65F2AD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导线中电流的方向就是电荷定向移动的方向</w:t>
      </w:r>
    </w:p>
    <w:p w14:paraId="7B1CA0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23497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8AA3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手电筒的工作原理是电磁感应现象，动圈式话筒工作过程：声波振动——引起膜片振动——带动线圈振动——线圈切割磁感线产生感应电流——经放大器传给扬声器，所以其工作原理是电磁感应现象，与手电筒的工作原理相同，故A正确；</w:t>
      </w:r>
    </w:p>
    <w:p w14:paraId="04F627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．感应电流给蓄电池充电时，蓄电池将电能转化为化学能储存起来，消耗了电能，相当于用电器，故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891CB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．闭合开关，灯泡发光，消耗电能，获得光能，所以是电能转化为光能，故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BA568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D．导线是金属导体，靠自由电子定向移动形成电流，电流的方向为正电荷定向移动的方向，与电子定向移动的方向相反，故D错误。</w:t>
      </w:r>
    </w:p>
    <w:p w14:paraId="7D177F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4620BD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如图是某村第一书记为当地特产直播带货的情景。下列说法正确的是（　　）</w:t>
      </w:r>
    </w:p>
    <w:p w14:paraId="6AE9D2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0953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5DA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直播使用的手机摄像头成的是正立、缩小的实像</w:t>
      </w:r>
    </w:p>
    <w:p w14:paraId="5371A8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手机屏幕的彩色画面是由红、绿、蓝三种色光组成的</w:t>
      </w:r>
    </w:p>
    <w:p w14:paraId="116B47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为了使网友看清商品细节，应将商品紧贴摄像头</w:t>
      </w:r>
    </w:p>
    <w:p w14:paraId="0C814F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直播画面通过超声波传给网友观看</w:t>
      </w:r>
    </w:p>
    <w:p w14:paraId="37C7C0C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13A21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A96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【详解】A．手机摄像头与照相机成像原理相同，都成倒立、缩小的实像，故A错误；</w:t>
      </w:r>
    </w:p>
    <w:p w14:paraId="228B22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．光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57442599" name="图片 257442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42599" name="图片 25744259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三原色是红、绿、蓝，手机屏幕的彩色画面是由红、绿、蓝三种色光混合而成的，故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41A999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为了使网友看清商品细节，像应该变大，像距就要变大，物距需要变小，应将商品靠近摄像头，且保持在凸透镜的一倍焦距以外，若紧贴摄像头，此时的物距可能小于一倍焦距，成正立、放大的虚像，虚像不能再底片上显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8F1B3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D．直播画面是通过电磁波传给网友观看的，故D错误。</w:t>
      </w:r>
    </w:p>
    <w:p w14:paraId="566952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CD42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使用如图所示的滑轮组，沿水平方向匀速拉动质量为</w:t>
      </w:r>
      <w:r>
        <w:rPr>
          <w:rFonts w:ascii="Times New Roman" w:hAnsi="Times New Roman" w:eastAsia="Times New Roman" w:cs="Times New Roman"/>
          <w:color w:val="000000"/>
        </w:rPr>
        <w:t>300kg</w:t>
      </w:r>
      <w:r>
        <w:rPr>
          <w:rFonts w:ascii="宋体" w:hAnsi="宋体" w:eastAsia="宋体" w:cs="宋体"/>
          <w:color w:val="000000"/>
        </w:rPr>
        <w:t>的物体，弹簧测力计的示数为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，物体在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内移动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。物体所受的摩擦力为物重的</w:t>
      </w:r>
      <w:r>
        <w:rPr>
          <w:rFonts w:ascii="Times New Roman" w:hAnsi="Times New Roman" w:eastAsia="Times New Roman" w:cs="Times New Roman"/>
          <w:color w:val="000000"/>
        </w:rPr>
        <w:t>0.1</w:t>
      </w:r>
      <w:r>
        <w:rPr>
          <w:rFonts w:ascii="宋体" w:hAnsi="宋体" w:eastAsia="宋体" w:cs="宋体"/>
          <w:color w:val="000000"/>
        </w:rPr>
        <w:t>倍。不计绳重和滑轮组内的摩擦，下列说法正确的是（　　）</w:t>
      </w:r>
    </w:p>
    <w:p w14:paraId="7722E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1514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3FF3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滑轮组的机械效率为</w:t>
      </w:r>
      <w:r>
        <w:rPr>
          <w:rFonts w:ascii="Times New Roman" w:hAnsi="Times New Roman" w:eastAsia="Times New Roman" w:cs="Times New Roman"/>
          <w:color w:val="000000"/>
        </w:rPr>
        <w:t>50%</w:t>
      </w:r>
    </w:p>
    <w:p w14:paraId="42006E64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动滑轮重为</w:t>
      </w:r>
      <w:r>
        <w:rPr>
          <w:rFonts w:ascii="Times New Roman" w:hAnsi="Times New Roman" w:eastAsia="Times New Roman" w:cs="Times New Roman"/>
          <w:color w:val="000000"/>
        </w:rPr>
        <w:t>100N</w:t>
      </w:r>
    </w:p>
    <w:p w14:paraId="3EC7796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绳子自由端拉力的功率为</w:t>
      </w:r>
      <w:r>
        <w:rPr>
          <w:rFonts w:ascii="Times New Roman" w:hAnsi="Times New Roman" w:eastAsia="Times New Roman" w:cs="Times New Roman"/>
          <w:color w:val="000000"/>
        </w:rPr>
        <w:t>20W</w:t>
      </w:r>
    </w:p>
    <w:p w14:paraId="7EFE17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增大物重机械效率不变</w:t>
      </w:r>
    </w:p>
    <w:p w14:paraId="4E8A39E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565EEC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CBA7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．物体的重力</w:t>
      </w:r>
    </w:p>
    <w:p w14:paraId="196CCAF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=300kg×10N/kg=3000N</w:t>
      </w:r>
    </w:p>
    <w:p w14:paraId="247F8C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物体受到的摩擦力</w:t>
      </w:r>
    </w:p>
    <w:p w14:paraId="30BA51D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=0.1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=0.1×3000N=300N</w:t>
      </w:r>
    </w:p>
    <w:p w14:paraId="119536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克服物体摩擦力做的有用功</w:t>
      </w:r>
    </w:p>
    <w:p w14:paraId="0989A37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fL</w:t>
      </w:r>
      <w:r>
        <w:rPr>
          <w:rFonts w:ascii="Times New Roman" w:hAnsi="Times New Roman" w:eastAsia="Times New Roman" w:cs="Times New Roman"/>
          <w:color w:val="000000"/>
        </w:rPr>
        <w:t>=300N×1m=300J</w:t>
      </w:r>
    </w:p>
    <w:p w14:paraId="51DE37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由图可知，动滑轮用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段绳子拉物体，且弹簧测力计的示数为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，则拉力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=200N</w:t>
      </w:r>
      <w:r>
        <w:rPr>
          <w:rFonts w:ascii="宋体" w:hAnsi="宋体" w:eastAsia="宋体" w:cs="宋体"/>
          <w:color w:val="000000"/>
        </w:rPr>
        <w:t>，绳子自由端移动的距离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=2m</w:t>
      </w:r>
      <w:r>
        <w:rPr>
          <w:rFonts w:ascii="宋体" w:hAnsi="宋体" w:eastAsia="宋体" w:cs="宋体"/>
          <w:color w:val="000000"/>
        </w:rPr>
        <w:t>，拉力做的总功</w:t>
      </w:r>
    </w:p>
    <w:p w14:paraId="6C8348A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=200N×2m=400J</w:t>
      </w:r>
    </w:p>
    <w:p w14:paraId="3C0963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滑轮组的效率</w:t>
      </w:r>
    </w:p>
    <w:p w14:paraId="0017BF3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147.75pt;" o:ole="t" filled="f" o:preferrelative="t" stroked="f" coordsize="21600,21600">
            <v:path/>
            <v:fill on="f" focussize="0,0"/>
            <v:stroke on="f" joinstyle="miter"/>
            <v:imagedata r:id="rId22" o:title="eqId830ca80e34f4298714446399081802ea"/>
            <o:lock v:ext="edit" aspectratio="t"/>
            <w10:wrap type="none"/>
            <w10:anchorlock/>
          </v:shape>
          <o:OLEObject Type="Embed" ProgID="Equation.DSMT4" ShapeID="_x0000_i1027" DrawAspect="Content" ObjectID="_1468075727" r:id="rId21">
            <o:LockedField>false</o:LockedField>
          </o:OLEObject>
        </w:object>
      </w:r>
    </w:p>
    <w:p w14:paraId="53440E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B7711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1.25pt;width:78.1pt;" o:ole="t" filled="f" o:preferrelative="t" stroked="f" coordsize="21600,21600">
            <v:path/>
            <v:fill on="f" focussize="0,0"/>
            <v:stroke on="f" joinstyle="miter"/>
            <v:imagedata r:id="rId24" o:title="eqId9c4db360c893b326ecc9357e75eb8494"/>
            <o:lock v:ext="edit" aspectratio="t"/>
            <w10:wrap type="none"/>
            <w10:anchorlock/>
          </v:shape>
          <o:OLEObject Type="Embed" ProgID="Equation.DSMT4" ShapeID="_x0000_i1028" DrawAspect="Content" ObjectID="_1468075728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可知，动滑轮重</w:t>
      </w:r>
    </w:p>
    <w:p w14:paraId="13EBB14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nF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=2×200N-300N=100N</w:t>
      </w:r>
    </w:p>
    <w:p w14:paraId="22294D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30E26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．拉力的功率</w:t>
      </w:r>
    </w:p>
    <w:p w14:paraId="6CB292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7.85pt;width:112.75pt;" o:ole="t" filled="f" o:preferrelative="t" stroked="f" coordsize="21600,21600">
            <v:path/>
            <v:fill on="f" focussize="0,0"/>
            <v:stroke on="f" joinstyle="miter"/>
            <v:imagedata r:id="rId26" o:title="eqId11d24866d6a8de484cb60ff6b8f9c789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</w:p>
    <w:p w14:paraId="1D35D1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4DFA8E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．若增大物重，则物体受到的摩擦力变大，物体移动相同的距离，滑轮组所做的有用功变大，而额外功不变，有用功在总功中所占的比例变大，因此机械效率会变大，故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6766B7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95AB5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日，在北京冬奥会单板滑雪男子大跳台决赛中，我国运动员苏翊鸣获得金牌。如图为比赛时的情景，下列说法正确的是（　　）</w:t>
      </w:r>
    </w:p>
    <w:p w14:paraId="07709F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04925" cy="9048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C28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苏翊鸣在空中旋转的过程一直处于平衡状态</w:t>
      </w:r>
    </w:p>
    <w:p w14:paraId="6DA21E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从高处沿坡道加速下滑的过程中，苏翊鸣的动能增大</w:t>
      </w:r>
    </w:p>
    <w:p w14:paraId="69CDC88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加速下滑时，苏翊鸣身旁的空气流速变大，压强变大</w:t>
      </w:r>
    </w:p>
    <w:p w14:paraId="28AF36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苏翊鸣最终落到地面，是因为他具有惯性</w:t>
      </w:r>
    </w:p>
    <w:p w14:paraId="6370894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39A0C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911B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．苏翊鸣在空中旋转的过程中受到重力和空气阻力的作用，这两个力不是平衡力，一直处于非平衡状态，故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D4E97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．从高处沿坡道加速下滑的过程中，人的质量不变，速度变大，动能增大，故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28846D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．在流体中，流速越大的位置压强越小，所以加速下滑时，苏翊鸣身旁的空气流速变大，压强变小，故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F607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D．苏翊鸣最终落到地面，是因为受到重力的作用，重力改变了运动员的运动状态，故D错误。</w:t>
      </w:r>
    </w:p>
    <w:p w14:paraId="7F0BD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75D212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如图所示的电路，电源电压保持不变。闭合开关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，将滑动变阻器的滑片向右移动。下列说法正确的是（　　）</w:t>
      </w:r>
    </w:p>
    <w:p w14:paraId="43EFF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181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34F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小灯泡变亮</w:t>
      </w:r>
    </w:p>
    <w:p w14:paraId="36957F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的示数变大</w:t>
      </w:r>
    </w:p>
    <w:p w14:paraId="2D8D74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示数的乘积变小</w:t>
      </w:r>
    </w:p>
    <w:p w14:paraId="3CC540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示数之比不变</w:t>
      </w:r>
    </w:p>
    <w:p w14:paraId="3CC1B2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09CE1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1E2C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．由电路图可知，灯泡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测电源电压，电压表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测灯泡两端的电压，电流表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测电路中电流，电源电压始终不变，所以电压表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的示数在滑片移动的过程中不会改变，故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BFDA0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．将滑动变阻器的滑片向右移动，滑动变阻器接入电路的电阻变大，根据串联电路电阻规律可知电路中总电阻变大，电源电压一定，根据欧姆定律可知，通过电路的电流变小，所以通过灯泡的电流变小，则灯泡的亮度变暗，串联电路各处电流相等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示数相等，两个电流表示数都变小，根据欧姆定律可知，灯泡两端电压变小，电压表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示数变小，即电压表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示数的乘积变小，故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2289B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D．根据欧姆定律可知，电压表V</w:t>
      </w:r>
      <w:r>
        <w:rPr>
          <w:color w:val="000000"/>
          <w:vertAlign w:val="subscript"/>
        </w:rPr>
        <w:t>1</w:t>
      </w:r>
      <w:r>
        <w:rPr>
          <w:color w:val="000000"/>
        </w:rPr>
        <w:t>与电流表A</w:t>
      </w:r>
      <w:r>
        <w:rPr>
          <w:color w:val="000000"/>
          <w:vertAlign w:val="subscript"/>
        </w:rPr>
        <w:t>1</w:t>
      </w:r>
      <w:r>
        <w:rPr>
          <w:color w:val="000000"/>
        </w:rPr>
        <w:t>示数之比为电路总电阻，电压表V</w:t>
      </w:r>
      <w:r>
        <w:rPr>
          <w:color w:val="000000"/>
          <w:vertAlign w:val="subscript"/>
        </w:rPr>
        <w:t>1</w:t>
      </w:r>
      <w:r>
        <w:rPr>
          <w:color w:val="000000"/>
        </w:rPr>
        <w:t>与电流表A</w:t>
      </w:r>
      <w:r>
        <w:rPr>
          <w:color w:val="000000"/>
          <w:vertAlign w:val="subscript"/>
        </w:rPr>
        <w:t>1</w:t>
      </w:r>
      <w:r>
        <w:rPr>
          <w:color w:val="000000"/>
        </w:rPr>
        <w:t>示数之比变大，故D错误。</w:t>
      </w:r>
    </w:p>
    <w:p w14:paraId="7EB8D7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F3B6A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下列关于家庭电路与安全用电的说法正确的是（　　）</w:t>
      </w:r>
    </w:p>
    <w:p w14:paraId="33D77C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总开关应安装在电能表与保险装置之间</w:t>
      </w:r>
    </w:p>
    <w:p w14:paraId="28684D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总电流过大时空气开关会切断电路</w:t>
      </w:r>
    </w:p>
    <w:p w14:paraId="28C690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开关短路时漏电保护器会切断电路</w:t>
      </w:r>
    </w:p>
    <w:p w14:paraId="5833D4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灯的控制开关应安装在灯与零线之间</w:t>
      </w:r>
    </w:p>
    <w:p w14:paraId="675DD0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</w:t>
      </w:r>
    </w:p>
    <w:p w14:paraId="7446860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E66B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【详解】A．家庭电路中，电能表应该安装在总开关之前，为了便于检修电路和更换电路元件时切断电路，总开关应安装在保险装置前面，所以总开关应安装在电能表与保险装置之间，故A正确；</w:t>
      </w:r>
    </w:p>
    <w:p w14:paraId="2E5EE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B．电路中电流过大时，超过空气开关允许通过的最大电流时，空气开关自动断开，切断电路，保护电路安全，故B正确；</w:t>
      </w:r>
    </w:p>
    <w:p w14:paraId="0050A4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．开关短路时，相当于开关闭合，没有发生漏电现象，所以漏电保护器不会切断电路，故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9B2F1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D．为了使开关断开时，用电器上不带电，使用和更换时更安全，控制灯的开关应该安装在灯与火线之间，故D错误。</w:t>
      </w:r>
    </w:p>
    <w:p w14:paraId="14D828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57442597" name="图片 257442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42597" name="图片 25744259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106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时许，整流罩打开，神舟十四号飞船成功入轨，展开太阳能帆板。飞船将在大气层外沿椭圆形轨道绕地球运动。下列说法正确的是（　　）</w:t>
      </w:r>
    </w:p>
    <w:p w14:paraId="42179E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整流罩与大气层摩擦后温度升高，是通过做功的方式使其内能增加的</w:t>
      </w:r>
    </w:p>
    <w:p w14:paraId="5C3948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太阳能电池板可将光能转化为电能</w:t>
      </w:r>
    </w:p>
    <w:p w14:paraId="4EDA12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太阳能是可再生能源</w:t>
      </w:r>
    </w:p>
    <w:p w14:paraId="4EC698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飞船从近地点向远地点运动时，动能增大，势能减小</w:t>
      </w:r>
    </w:p>
    <w:p w14:paraId="411A7F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14:paraId="55918A1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B12D3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．整流罩与大气层发生剧烈摩擦，温度升高，克服摩擦做功，机械能转化成内能，内能增加，所以是通过做功的方式使其内能增加的，故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33B0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B．太阳能电池板将太阳能中的光能转化为电能，故B正确；</w:t>
      </w:r>
    </w:p>
    <w:p w14:paraId="0C4859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C．太阳能可以在自然界源源不断地从自然界中获得，所以是可再生能源，故C正确；</w:t>
      </w:r>
    </w:p>
    <w:p w14:paraId="5905BA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D．飞船在大气层外绕地球运动，不受空气阻力，机械能保持不变，从近地点向远地点运动时，速度变小，动能变小；高度变大，重力势能变大，动能转化为重力势能，故D错误。</w:t>
      </w:r>
    </w:p>
    <w:p w14:paraId="183124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。</w:t>
      </w:r>
    </w:p>
    <w:p w14:paraId="727D98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水平桌面上有甲、乙两个相同的圆柱形容器，分别装入密度不同的液体。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是两个体积相等的小球。用细线将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球系在轻质木棍上，木棍搭在甲容器壁上。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球与固定在容器底部的细线相连（不计细线和木棍的质量），且两根细线均受拉力。静止时液面如图所示。液体对容器底部的压强相等，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两点距容器底高度相等。下列说法正确的是（　　）</w:t>
      </w:r>
    </w:p>
    <w:p w14:paraId="0A0D30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47950" cy="1114425"/>
            <wp:effectExtent l="0" t="0" r="0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35B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球的密度小于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球的密度</w:t>
      </w:r>
    </w:p>
    <w:p w14:paraId="6D6F40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点的压强小于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点的压强</w:t>
      </w:r>
    </w:p>
    <w:p w14:paraId="071823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若剪断甲容器中的细线，甲容器对桌面的压力不变</w:t>
      </w:r>
    </w:p>
    <w:p w14:paraId="68D2BF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若剪断乙容器中的细线，液体对容器底的压强变小</w:t>
      </w:r>
    </w:p>
    <w:p w14:paraId="401746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BCD</w:t>
      </w:r>
    </w:p>
    <w:p w14:paraId="2D9EBC7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90650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．由题意知液体对容器底部的压强相等，即</w:t>
      </w:r>
    </w:p>
    <w:p w14:paraId="4B5E737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73.95pt;" o:ole="t" filled="f" o:preferrelative="t" stroked="f" coordsize="21600,21600">
            <v:path/>
            <v:fill on="f" focussize="0,0"/>
            <v:stroke on="f" joinstyle="miter"/>
            <v:imagedata r:id="rId32" o:title="eqIdc669108295d8fd2ecc8bfb5ab18adde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</w:p>
    <w:p w14:paraId="2A4852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由图示可知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34" o:title="eqId6de7a467683c304784a42e8409d88251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36" o:title="eqIdcd9866dfee69dae262186a09cd7646f5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。又由题意知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是两个体积相等的小球，用细线将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球系在轻质木棍上，木棍搭在甲容器壁上。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球与固定在容器底部的细线相连（不计细线和木棍的质量），且两根细线均受拉力。这说明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球如果没有绳子拉将下沉，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球没有绳子拉将上浮。故可判断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球密度大于甲液体密度，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球密度小于乙液体密度。故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球密度大于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球的密度，故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B204C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．液体对容器底部的压强相等，即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宋体" w:hAnsi="宋体" w:eastAsia="宋体" w:cs="宋体"/>
          <w:color w:val="000000"/>
        </w:rPr>
        <w:t>，又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两点距容器底高度相等，且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42.75pt;" o:ole="t" filled="f" o:preferrelative="t" stroked="f" coordsize="21600,21600">
            <v:path/>
            <v:fill on="f" focussize="0,0"/>
            <v:stroke on="f" joinstyle="miter"/>
            <v:imagedata r:id="rId36" o:title="eqIdcd9866dfee69dae262186a09cd7646f5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下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  <w:vertAlign w:val="subscript"/>
        </w:rPr>
        <w:t>下</w:t>
      </w:r>
      <w:r>
        <w:rPr>
          <w:rFonts w:ascii="宋体" w:hAnsi="宋体" w:eastAsia="宋体" w:cs="宋体"/>
          <w:color w:val="000000"/>
        </w:rPr>
        <w:t>,得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上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D</w:t>
      </w:r>
      <w:r>
        <w:rPr>
          <w:rFonts w:ascii="宋体" w:hAnsi="宋体" w:eastAsia="宋体" w:cs="宋体"/>
          <w:color w:val="000000"/>
          <w:vertAlign w:val="subscript"/>
        </w:rPr>
        <w:t>上</w:t>
      </w:r>
      <w:r>
        <w:rPr>
          <w:rFonts w:ascii="宋体" w:hAnsi="宋体" w:eastAsia="宋体" w:cs="宋体"/>
          <w:color w:val="000000"/>
        </w:rPr>
        <w:t>,即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点的压强小于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点的压强。故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4C18C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．因木棍搭在甲容器壁上，剪断甲容器中的细线前，甲容器对桌面的压力等于容器、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球和液体的总重力，剪断甲容器中的细线后，甲容器对桌面的压力还是等于容器、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球和液体的总重力，即甲容器对桌面的压力不变。故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13921D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．由题意知若剪断乙容器中的细线，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球将上浮，液面高度将下降，故此时液体对容器底的压强变小，故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8979D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BCD</w:t>
      </w:r>
      <w:r>
        <w:rPr>
          <w:rFonts w:ascii="宋体" w:hAnsi="宋体" w:eastAsia="宋体" w:cs="宋体"/>
          <w:color w:val="000000"/>
        </w:rPr>
        <w:t>。</w:t>
      </w:r>
    </w:p>
    <w:p w14:paraId="010E8E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将“</w:t>
      </w:r>
      <w:r>
        <w:rPr>
          <w:rFonts w:ascii="Times New Roman" w:hAnsi="Times New Roman" w:eastAsia="Times New Roman" w:cs="Times New Roman"/>
          <w:color w:val="000000"/>
        </w:rPr>
        <w:t>8V 4W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57442598" name="图片 257442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42598" name="图片 25744259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和“</w:t>
      </w:r>
      <w:r>
        <w:rPr>
          <w:rFonts w:ascii="Times New Roman" w:hAnsi="Times New Roman" w:eastAsia="Times New Roman" w:cs="Times New Roman"/>
          <w:color w:val="000000"/>
        </w:rPr>
        <w:t>10V 5W</w:t>
      </w:r>
      <w:r>
        <w:rPr>
          <w:rFonts w:ascii="宋体" w:hAnsi="宋体" w:eastAsia="宋体" w:cs="宋体"/>
          <w:color w:val="000000"/>
        </w:rPr>
        <w:t>”的灯泡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接入如图所示的电路，电源电压保持不变，忽略温度对灯丝电阻的影响。只闭合开关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正常发光，再闭合开关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，关于闭合开关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之后，下列说法正确的是（　　）</w:t>
      </w:r>
    </w:p>
    <w:p w14:paraId="70DE5D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38325" cy="11334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FE6E8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通过灯泡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的电流相同</w:t>
      </w:r>
    </w:p>
    <w:p w14:paraId="47F0BA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正常发光</w:t>
      </w:r>
    </w:p>
    <w:p w14:paraId="561B17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比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暗</w:t>
      </w:r>
    </w:p>
    <w:p w14:paraId="0FE6D1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整个电路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消耗</w:t>
      </w:r>
      <w:r>
        <w:rPr>
          <w:rFonts w:ascii="Times New Roman" w:hAnsi="Times New Roman" w:eastAsia="Times New Roman" w:cs="Times New Roman"/>
          <w:color w:val="000000"/>
        </w:rPr>
        <w:t>432J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57442600" name="图片 257442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42600" name="图片 2574426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电能</w:t>
      </w:r>
    </w:p>
    <w:p w14:paraId="35B558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CD</w:t>
      </w:r>
    </w:p>
    <w:p w14:paraId="29CA5C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40C6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根据题意可知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灯泡的规格为“</w:t>
      </w:r>
      <w:r>
        <w:rPr>
          <w:rFonts w:ascii="Times New Roman" w:hAnsi="Times New Roman" w:eastAsia="Times New Roman" w:cs="Times New Roman"/>
          <w:color w:val="000000"/>
        </w:rPr>
        <w:t>8V 4W</w:t>
      </w:r>
      <w:r>
        <w:rPr>
          <w:rFonts w:ascii="宋体" w:hAnsi="宋体" w:eastAsia="宋体" w:cs="宋体"/>
          <w:color w:val="000000"/>
        </w:rPr>
        <w:t>”，故</w:t>
      </w:r>
    </w:p>
    <w:p w14:paraId="56A0205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2.9pt;width:116.05pt;" o:ole="t" filled="f" o:preferrelative="t" stroked="f" coordsize="21600,21600">
            <v:path/>
            <v:fill on="f" focussize="0,0"/>
            <v:stroke on="f" joinstyle="miter"/>
            <v:imagedata r:id="rId40" o:title="eqId00ce4966b0023dfdba0349797c2ea03c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</w:p>
    <w:p w14:paraId="704170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根据题意可知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灯泡的规格为“</w:t>
      </w:r>
      <w:r>
        <w:rPr>
          <w:rFonts w:ascii="Times New Roman" w:hAnsi="Times New Roman" w:eastAsia="Times New Roman" w:cs="Times New Roman"/>
          <w:color w:val="000000"/>
        </w:rPr>
        <w:t>10V 5W</w:t>
      </w:r>
      <w:r>
        <w:rPr>
          <w:rFonts w:ascii="宋体" w:hAnsi="宋体" w:eastAsia="宋体" w:cs="宋体"/>
          <w:color w:val="000000"/>
        </w:rPr>
        <w:t>”，故</w:t>
      </w:r>
    </w:p>
    <w:p w14:paraId="4F2DD3B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32.9pt;width:127.9pt;" o:ole="t" filled="f" o:preferrelative="t" stroked="f" coordsize="21600,21600">
            <v:path/>
            <v:fill on="f" focussize="0,0"/>
            <v:stroke on="f" joinstyle="miter"/>
            <v:imagedata r:id="rId42" o:title="eqId18203f4164740a6a862e7bd7feb93798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</w:p>
    <w:p w14:paraId="22EE36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对于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由电路图可知它们是并联的，故电压相同，但是电阻不同，故电流不同。因为只闭合开关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正常发光，故电源电压为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。所以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灯泡正常发光，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，低于额定电压，故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不能正常亮。由功率公式可知</w:t>
      </w:r>
    </w:p>
    <w:p w14:paraId="6531004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6.15pt;width:118.05pt;" o:ole="t" filled="f" o:preferrelative="t" stroked="f" coordsize="21600,21600">
            <v:path/>
            <v:fill on="f" focussize="0,0"/>
            <v:stroke on="f" joinstyle="miter"/>
            <v:imagedata r:id="rId44" o:title="eqId0d29809e88f87c4990b889215a97d638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</w:p>
    <w:p w14:paraId="49EFA6B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6.15pt;width:126.9pt;" o:ole="t" filled="f" o:preferrelative="t" stroked="f" coordsize="21600,21600">
            <v:path/>
            <v:fill on="f" focussize="0,0"/>
            <v:stroke on="f" joinstyle="miter"/>
            <v:imagedata r:id="rId46" o:title="eqId678b6a961284836bc444e4b03f4c5035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</w:p>
    <w:p w14:paraId="5D2B1F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1pt;width:43.05pt;" o:ole="t" filled="f" o:preferrelative="t" stroked="f" coordsize="21600,21600">
            <v:path/>
            <v:fill on="f" focussize="0,0"/>
            <v:stroke on="f" joinstyle="miter"/>
            <v:imagedata r:id="rId48" o:title="eqId3bef8765aa054616d544a2b270465aa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灯泡更亮。整个电路一分钟消耗的电能为</w:t>
      </w:r>
    </w:p>
    <w:p w14:paraId="14E4E5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1pt;width:218.95pt;" o:ole="t" filled="f" o:preferrelative="t" stroked="f" coordsize="21600,21600">
            <v:path/>
            <v:fill on="f" focussize="0,0"/>
            <v:stroke on="f" joinstyle="miter"/>
            <v:imagedata r:id="rId50" o:title="eqId2baf52827e1d70d5df39f0f7a46204c2"/>
            <o:lock v:ext="edit" aspectratio="t"/>
            <w10:wrap type="none"/>
            <w10:anchorlock/>
          </v:shape>
          <o:OLEObject Type="Embed" ProgID="Equation.DSMT4" ShapeID="_x0000_i1039" DrawAspect="Content" ObjectID="_1468075739" r:id="rId49">
            <o:LockedField>false</o:LockedField>
          </o:OLEObject>
        </w:object>
      </w:r>
    </w:p>
    <w:p w14:paraId="121D73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综上可知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正确。</w:t>
      </w:r>
    </w:p>
    <w:p w14:paraId="5AA8EC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。</w:t>
      </w:r>
    </w:p>
    <w:p w14:paraId="3DF3ECF2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56FD6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《曹刿论战》中曹刿善于利用鼓声。鼓声是由于鼓面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___________产生的，鼓声震耳欲聋形容鼓声的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___________大；战场上常用“击鼓进军，鸣金收兵”作为命令，说明声可以传递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45178FA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振动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信息</w:t>
      </w:r>
    </w:p>
    <w:p w14:paraId="265D52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FC15D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声音是由物体的振动产生的，因此鼓声是由于鼓面振动产生的。</w:t>
      </w:r>
    </w:p>
    <w:p w14:paraId="36AADB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鼓声震耳欲聋，说明敲击鼓面时振幅大，鼓声的响度大。</w:t>
      </w:r>
    </w:p>
    <w:p w14:paraId="493C65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声音可以传递信息和能量，战场上常用“击鼓进军，鸣金收兵”作为命令，说明声音可以传递信息。</w:t>
      </w:r>
    </w:p>
    <w:p w14:paraId="4D6FA7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中考过后，小鹏去森林公园游玩，森林中气温比外界低，原因之一是森林涵养水源。水的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___________较大，气温上升得慢。溪水沿着石缝向下流淌，因为受到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___________力的作用。他带着自制的气压计（如图所示），到达山顶时，液柱高度会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136323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12954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F7B3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比热容    ②. 重    ③. 升高</w:t>
      </w:r>
    </w:p>
    <w:p w14:paraId="69ED9E3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078C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 xml:space="preserve">[1][2][3] </w:t>
      </w:r>
      <w:r>
        <w:rPr>
          <w:rFonts w:ascii="宋体" w:hAnsi="宋体" w:eastAsia="宋体" w:cs="宋体"/>
          <w:color w:val="000000"/>
        </w:rPr>
        <w:t>森林涵养水源，水的比热容较大，故升温相对于外界较慢。水往低处流主要受到的是自身的重力的作用。大气压强随着海拔的升高而降低，瓶内的气压不变，故当将自制气压计带到海拔高处，内外压强差将增大，此时压强计内部的液面高度将升高。</w:t>
      </w:r>
    </w:p>
    <w:p w14:paraId="2AE51C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劳动课上小玉学习了一道中国传统美食“拔丝地瓜”的做法。刚出锅的“拔丝地瓜”香气四溢，这是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___________现象；制作“拔丝”用的糖浆，需要不断地加热、搅拌，主要通过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___________的方式改变糖浆内能；咀嚼时感觉糖粘牙，因为分子间存在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4740120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扩散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引力</w:t>
      </w:r>
    </w:p>
    <w:p w14:paraId="2F960C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C8C1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刚出锅的“拔丝地瓜”香气四溢，是分子不停地做无规则运动的结果，属于扩散现象。</w:t>
      </w:r>
    </w:p>
    <w:p w14:paraId="076F9D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制作“拔丝”用的糖浆，需要不断地加热，糖浆吸收热量，温度升高，内能增加，属于热传递改变糖浆的内能。</w:t>
      </w:r>
    </w:p>
    <w:p w14:paraId="78EAFD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[3]咀嚼时感觉糖粘牙，因为分子间存在引力。</w:t>
      </w:r>
    </w:p>
    <w:p w14:paraId="42C51C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如图两幅图选自中国古代科技著作《天工开物》，描述了南北方耕种时的不同之处。甲图“北盖种”描述北方播种后，用驴拉石陀压土埋麦。驴拉石陀的力与石陀拉驴的力是一对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（填“平衡”或“相互作用”）力；乙图“南种牟麦”描述南方播种后用脚压土。土地上留下脚印，说明力可以改变物体的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CFD8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33575" cy="15621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0117E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相互作用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形状</w:t>
      </w:r>
    </w:p>
    <w:p w14:paraId="386A4C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20C2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驴拉石陀的力与石陀拉驴的力同时作用在石陀和驴上，符合相互作用力的条件，所以是一对相互作用力。</w:t>
      </w:r>
    </w:p>
    <w:p w14:paraId="6EC1A2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土地上留下脚印，说明了脚对土地施加了作用力，土地的形状发生了改变，说明力可以改变物体的形状。</w:t>
      </w:r>
    </w:p>
    <w:p w14:paraId="56F88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幸福小区电梯内壁是抛光的不锈钢板。电梯门打开时，小玉看到“自己”，这是由于光发生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___________而形成的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___________像；走进电梯，“像”会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___________（填“靠近”或“远离”）她。门上的传感器通过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___________（填“红外线”或“紫外线”）感知乘客，确定是否关门。</w:t>
      </w:r>
    </w:p>
    <w:p w14:paraId="2216F1C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反射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虚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靠近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红外线</w:t>
      </w:r>
    </w:p>
    <w:p w14:paraId="769AC4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DFE23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抛光的不锈钢板相当于平面镜，小玉看到“自己”，这是由于光的反射而形成的正立等大的虚像。</w:t>
      </w:r>
    </w:p>
    <w:p w14:paraId="647E80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小玉走进电梯时，和不锈钢板的距离变小，根据平面镜成像特点可知，像到平面镜的距离也变小，因此“像”会靠近她。</w:t>
      </w:r>
    </w:p>
    <w:p w14:paraId="3E2D64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物体温度越高辐射的红外线越强，人体温度比周围环境温度高，辐射的红外线强，门上的传感器探测到人体发出的红外线，就可以感知乘客是否已进入电梯，从而确定是否关门。</w:t>
      </w:r>
    </w:p>
    <w:p w14:paraId="2D7E81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如图是小鹏家的电能表，他家同时工作用电器的总功率不能超过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。电能表的转盘转得越快，说明电路总功率越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___________。将电热水器单独接入电路，正常工作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，电能表的转盘转</w:t>
      </w:r>
      <w:r>
        <w:rPr>
          <w:rFonts w:ascii="Times New Roman" w:hAnsi="Times New Roman" w:eastAsia="Times New Roman" w:cs="Times New Roman"/>
          <w:color w:val="000000"/>
        </w:rPr>
        <w:t>150</w:t>
      </w:r>
      <w:r>
        <w:rPr>
          <w:rFonts w:ascii="宋体" w:hAnsi="宋体" w:eastAsia="宋体" w:cs="宋体"/>
          <w:color w:val="000000"/>
        </w:rPr>
        <w:t>转，电热水器的功率为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A312B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71625" cy="17526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5CBCF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4400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2000</w:t>
      </w:r>
    </w:p>
    <w:p w14:paraId="1B4465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4C0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【详解】[1]由电能表参数可知，允许通过的最大电流是20A，则同时工作用电器的最大总功率为</w:t>
      </w:r>
    </w:p>
    <w:p w14:paraId="0DB1F85E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宋体" w:hAnsi="宋体" w:eastAsia="宋体" w:cs="宋体"/>
          <w:color w:val="000000"/>
          <w:vertAlign w:val="subscript"/>
        </w:rPr>
        <w:t>大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220V×20A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4400W</w:t>
      </w:r>
    </w:p>
    <w:p w14:paraId="27F71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[2]电能表是测量电路中某段时间内用电器消耗电能的仪器，单位时间内转盘转的越快，说明用电器消耗电能越快，则电路总功率越大。</w:t>
      </w:r>
    </w:p>
    <w:p w14:paraId="046FB4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电热水器消耗的电能</w:t>
      </w:r>
    </w:p>
    <w:p w14:paraId="7AD1CF9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1.2pt;width:142.8pt;" o:ole="t" filled="f" o:preferrelative="t" stroked="f" coordsize="21600,21600">
            <v:path/>
            <v:fill on="f" focussize="0,0"/>
            <v:stroke on="f" joinstyle="miter"/>
            <v:imagedata r:id="rId55" o:title="eqId32c3cd49e15606b5c5efb0a05ee4b758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</w:p>
    <w:p w14:paraId="784745F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电热水器电功率</w:t>
      </w:r>
    </w:p>
    <w:p w14:paraId="43915A8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46.2pt;width:175.2pt;" o:ole="t" filled="f" o:preferrelative="t" stroked="f" coordsize="21600,21600">
            <v:path/>
            <v:fill on="f" focussize="0,0"/>
            <v:stroke on="f" joinstyle="miter"/>
            <v:imagedata r:id="rId57" o:title="eqId220fca3c377cb0ddbdfd8b1a41d560c1"/>
            <o:lock v:ext="edit" aspectratio="t"/>
            <w10:wrap type="none"/>
            <w10:anchorlock/>
          </v:shape>
          <o:OLEObject Type="Embed" ProgID="Equation.DSMT4" ShapeID="_x0000_i1041" DrawAspect="Content" ObjectID="_1468075741" r:id="rId56">
            <o:LockedField>false</o:LockedField>
          </o:OLEObject>
        </w:object>
      </w:r>
    </w:p>
    <w:p w14:paraId="02A610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“葫芦烙画”是从民间进入课堂的手工技艺，传承了非物质文化遗产。如图是小明同学用电烙铁在葫芦上烙画的情景。电烙铁温度升高，利用了电流的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效应。插线板上的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指示灯是由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材料制成的。</w:t>
      </w:r>
    </w:p>
    <w:p w14:paraId="2E5D7D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43000" cy="8572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981D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半导体</w:t>
      </w:r>
    </w:p>
    <w:p w14:paraId="7E4A99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6C9B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电烙铁温度升高，说明烙铁产生了热量，所以利用了电流的热效应。</w:t>
      </w:r>
    </w:p>
    <w:p w14:paraId="15EF5E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插线板上的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灯是一种发光二极管，它是由半导体材料制成的。</w:t>
      </w:r>
    </w:p>
    <w:p w14:paraId="1C656B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如图是我国首艘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万吨级智慧渔业大型工船“国信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号”。它的排水量为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，满载时排开海水的体积为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；满载时工船所受的浮力为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；海面下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深处海水的压强为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</w:t>
      </w:r>
    </w:p>
    <w:p w14:paraId="36CECE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05000" cy="9334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70C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9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</w:p>
    <w:p w14:paraId="1390005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24FC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满载时排开海水的体积为</w:t>
      </w:r>
    </w:p>
    <w:p w14:paraId="1695C8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7.2pt;width:204pt;" o:ole="t" filled="f" o:preferrelative="t" stroked="f" coordsize="21600,21600">
            <v:path/>
            <v:fill on="f" focussize="0,0"/>
            <v:stroke on="f" joinstyle="miter"/>
            <v:imagedata r:id="rId61" o:title="eqIddd2360acaccc209ba8c83a80880444ef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</w:p>
    <w:p w14:paraId="4E9FF9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满载时工船处于漂浮状态，所受的浮力为</w:t>
      </w:r>
    </w:p>
    <w:p w14:paraId="3CBD2D7B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kg×10N/kg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9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746DE3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海面下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深处海水的压强为</w:t>
      </w:r>
    </w:p>
    <w:p w14:paraId="5F0F760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海水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kg/m×10N/kg×2m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</w:p>
    <w:p w14:paraId="0AF4F7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如图甲所示，电源电压保持不变，电阻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13Ω</w:t>
      </w:r>
      <w:r>
        <w:rPr>
          <w:rFonts w:ascii="宋体" w:hAnsi="宋体" w:eastAsia="宋体" w:cs="宋体"/>
          <w:color w:val="000000"/>
        </w:rPr>
        <w:t>。只闭合开关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的滑片从最右端向左移动，直至小灯泡正常发光。图乙是电流表示数与滑动变阻器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接入阻值关系的图像。小灯泡正常发光时，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 xml:space="preserve"> ___________V</w:t>
      </w:r>
      <w:r>
        <w:rPr>
          <w:rFonts w:ascii="宋体" w:hAnsi="宋体" w:eastAsia="宋体" w:cs="宋体"/>
          <w:color w:val="000000"/>
        </w:rPr>
        <w:t>。保持滑片位置不动，断开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，再将滑片向右移动。图丙是电压表与电流表示数关系的图像。则电源电压为</w:t>
      </w:r>
      <w:r>
        <w:rPr>
          <w:rFonts w:ascii="Times New Roman" w:hAnsi="Times New Roman" w:eastAsia="Times New Roman" w:cs="Times New Roman"/>
          <w:color w:val="000000"/>
        </w:rPr>
        <w:t xml:space="preserve"> ___________V</w:t>
      </w:r>
      <w:r>
        <w:rPr>
          <w:rFonts w:ascii="宋体" w:hAnsi="宋体" w:eastAsia="宋体" w:cs="宋体"/>
          <w:color w:val="000000"/>
        </w:rPr>
        <w:t>，小灯泡的额定功率为</w:t>
      </w:r>
      <w:r>
        <w:rPr>
          <w:rFonts w:ascii="Times New Roman" w:hAnsi="Times New Roman" w:eastAsia="Times New Roman" w:cs="Times New Roman"/>
          <w:color w:val="000000"/>
        </w:rPr>
        <w:t xml:space="preserve"> ___________W</w:t>
      </w:r>
      <w:r>
        <w:rPr>
          <w:rFonts w:ascii="宋体" w:hAnsi="宋体" w:eastAsia="宋体" w:cs="宋体"/>
          <w:color w:val="000000"/>
        </w:rPr>
        <w:t>。</w:t>
      </w:r>
    </w:p>
    <w:p w14:paraId="3CE4F0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5219700" cy="16859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B68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color w:val="000000"/>
        </w:rPr>
        <w:t xml:space="preserve">    ②. 6    ③. 2.25</w:t>
      </w:r>
    </w:p>
    <w:p w14:paraId="461E979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FB935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图乙是电流表示数与滑动变阻器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接入阻值关系的图像。根据图像可知：小灯泡正常发光时，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4AE239A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64" o:title="eqId088bae5f7afe30ccf93bccf850f1543b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</w:p>
    <w:p w14:paraId="597E8C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由图乙和电路图可知，灯泡正常发光时电阻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接入电路的电阻为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4.4pt;width:18pt;" o:ole="t" filled="f" o:preferrelative="t" stroked="f" coordsize="21600,21600">
            <v:path/>
            <v:fill on="f" focussize="0,0"/>
            <v:stroke on="f" joinstyle="miter"/>
            <v:imagedata r:id="rId66" o:title="eqId493dfb76b4214b676a9f06f0be1f4b4e"/>
            <o:lock v:ext="edit" aspectratio="t"/>
            <w10:wrap type="none"/>
            <w10:anchorlock/>
          </v:shape>
          <o:OLEObject Type="Embed" ProgID="Equation.DSMT4" ShapeID="_x0000_i1044" DrawAspect="Content" ObjectID="_146807574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，滑动变阻器的总电阻为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8pt;width:25.2pt;" o:ole="t" filled="f" o:preferrelative="t" stroked="f" coordsize="21600,21600">
            <v:path/>
            <v:fill on="f" focussize="0,0"/>
            <v:stroke on="f" joinstyle="miter"/>
            <v:imagedata r:id="rId68" o:title="eqIde9fd79de5050f5960c9478154c48e830"/>
            <o:lock v:ext="edit" aspectratio="t"/>
            <w10:wrap type="none"/>
            <w10:anchorlock/>
          </v:shape>
          <o:OLEObject Type="Embed" ProgID="Equation.DSMT4" ShapeID="_x0000_i1045" DrawAspect="Content" ObjectID="_1468075745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，保持滑片位置不动，断开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接入电路的电阻变为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8pt;width:24pt;" o:ole="t" filled="f" o:preferrelative="t" stroked="f" coordsize="21600,21600">
            <v:path/>
            <v:fill on="f" focussize="0,0"/>
            <v:stroke on="f" joinstyle="miter"/>
            <v:imagedata r:id="rId70" o:title="eqIdfa1bab151e4b177b222fd7afe6373737"/>
            <o:lock v:ext="edit" aspectratio="t"/>
            <w10:wrap type="none"/>
            <w10:anchorlock/>
          </v:shape>
          <o:OLEObject Type="Embed" ProgID="Equation.DSMT4" ShapeID="_x0000_i1046" DrawAspect="Content" ObjectID="_1468075746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，再结合丙图，可知此时电源电压为</w:t>
      </w:r>
    </w:p>
    <w:p w14:paraId="7DC24FC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1pt;width:168pt;" o:ole="t" filled="f" o:preferrelative="t" stroked="f" coordsize="21600,21600">
            <v:path/>
            <v:fill on="f" focussize="0,0"/>
            <v:stroke on="f" joinstyle="miter"/>
            <v:imagedata r:id="rId72" o:title="eqIdecbd0c389460cf8d504c0b903160c353"/>
            <o:lock v:ext="edit" aspectratio="t"/>
            <w10:wrap type="none"/>
            <w10:anchorlock/>
          </v:shape>
          <o:OLEObject Type="Embed" ProgID="Equation.DSMT4" ShapeID="_x0000_i1047" DrawAspect="Content" ObjectID="_1468075747" r:id="rId71">
            <o:LockedField>false</o:LockedField>
          </o:OLEObject>
        </w:object>
      </w:r>
    </w:p>
    <w:p w14:paraId="366DFA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电源总电压为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，结合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，故灯泡正常发光时电压为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，功率为</w:t>
      </w:r>
    </w:p>
    <w:p w14:paraId="29ED0F1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65pt;" o:ole="t" filled="f" o:preferrelative="t" stroked="f" coordsize="21600,21600">
            <v:path/>
            <v:fill on="f" focussize="0,0"/>
            <v:stroke on="f" joinstyle="miter"/>
            <v:imagedata r:id="rId74" o:title="eqId00c33607d9175ea4ea13637f5f72c817"/>
            <o:lock v:ext="edit" aspectratio="t"/>
            <w10:wrap type="none"/>
            <w10:anchorlock/>
          </v:shape>
          <o:OLEObject Type="Embed" ProgID="Equation.DSMT4" ShapeID="_x0000_i1048" DrawAspect="Content" ObjectID="_1468075748" r:id="rId73">
            <o:LockedField>false</o:LockedField>
          </o:OLEObject>
        </w:object>
      </w:r>
    </w:p>
    <w:p w14:paraId="3C6B34F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03C7D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承德避暑山庄湖景如画，如图甲所示。小玉同学在岸边，通过平静的湖面，既可看到建筑物的倒影，又可看到水中的鲤鱼。图乙中，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点代表建筑物的顶点，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点代表小玉看到的鱼，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点代表小玉的眼睛。请在图乙中画出：</w:t>
      </w:r>
    </w:p>
    <w:p w14:paraId="447354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点在水中的像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；</w:t>
      </w:r>
    </w:p>
    <w:p w14:paraId="554DC6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）小玉看到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的光路；</w:t>
      </w:r>
      <w:r>
        <w:rPr>
          <w:color w:val="000000"/>
        </w:rPr>
        <w:t xml:space="preserve">    </w:t>
      </w:r>
    </w:p>
    <w:p w14:paraId="2290FE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）鱼的大致位置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并完成看到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的光路图。</w:t>
      </w:r>
    </w:p>
    <w:p w14:paraId="1C7C22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117157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554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828800" cy="11620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280D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BFD2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）作出建筑物的顶点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关于水面的对称点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，即为建筑物的顶点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在水中的像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。</w:t>
      </w:r>
    </w:p>
    <w:p w14:paraId="612D48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和小玉的眼睛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的连线，交水面于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宋体" w:hAnsi="宋体" w:eastAsia="宋体" w:cs="宋体"/>
          <w:color w:val="000000"/>
        </w:rPr>
        <w:t>为反射光线，连接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为入射光线，即为小玉看到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的光路。</w:t>
      </w:r>
      <w:r>
        <w:rPr>
          <w:color w:val="000000"/>
        </w:rPr>
        <w:t xml:space="preserve">    </w:t>
      </w:r>
    </w:p>
    <w:p w14:paraId="0373D3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）水中的鱼反射的光线斜射入空气中时，折射角大于入射角；折射光线进入人眼，人眼逆着折射光线看过去，看到鱼的虚像在鱼的实际位置的上方；连接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交水面于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，过点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作法线，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为折射光线，根据折射角大于入射角作出入射光线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 xml:space="preserve">' 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，即为看到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的光路图，鱼的大致位置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的正下方，如图所示：</w:t>
      </w:r>
    </w:p>
    <w:p w14:paraId="22E86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9334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108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图甲是一款瓶起子。起瓶盖时，瓶身相当于一个绕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点转动的杠杆。图乙是其简化示意图。请在图乙中画出：</w:t>
      </w:r>
    </w:p>
    <w:p w14:paraId="6D8A89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）瓶盖上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点受到的阻力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的大致方向；</w:t>
      </w:r>
    </w:p>
    <w:p w14:paraId="59BB8D6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）作用在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点的最小动力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及其力臂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1.</w:t>
      </w:r>
    </w:p>
    <w:p w14:paraId="7FEB8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4859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6EC6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123950" cy="156210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D697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0A5E8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【详解】[1]起瓶盖时，瓶身相当于一个以</w:t>
      </w:r>
      <w:r>
        <w:rPr>
          <w:i/>
          <w:color w:val="000000"/>
        </w:rPr>
        <w:t>O</w:t>
      </w:r>
      <w:r>
        <w:rPr>
          <w:color w:val="000000"/>
        </w:rPr>
        <w:t>点为支点的杠杆，阻力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2</w:t>
      </w:r>
      <w:r>
        <w:rPr>
          <w:color w:val="000000"/>
        </w:rPr>
        <w:t>作用点在</w:t>
      </w:r>
      <w:r>
        <w:rPr>
          <w:i/>
          <w:color w:val="000000"/>
        </w:rPr>
        <w:t>B</w:t>
      </w:r>
      <w:r>
        <w:rPr>
          <w:color w:val="000000"/>
        </w:rPr>
        <w:t>点，方向向左上方。</w:t>
      </w:r>
    </w:p>
    <w:p w14:paraId="035440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因为阻力和阻力臂一定，动力臂最大时，根据杠杆的平衡条件可知，动力最小，由图可知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为最大动力臂，过点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垂直于</w:t>
      </w:r>
      <w:r>
        <w:rPr>
          <w:rFonts w:ascii="Times New Roman" w:hAnsi="Times New Roman" w:eastAsia="Times New Roman" w:cs="Times New Roman"/>
          <w:i/>
          <w:color w:val="000000"/>
        </w:rPr>
        <w:t>OA</w:t>
      </w:r>
      <w:r>
        <w:rPr>
          <w:rFonts w:ascii="宋体" w:hAnsi="宋体" w:eastAsia="宋体" w:cs="宋体"/>
          <w:color w:val="000000"/>
        </w:rPr>
        <w:t>向左下方作出最小的力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示意图，如图所示：</w:t>
      </w:r>
    </w:p>
    <w:p w14:paraId="58CDE8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562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6F4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后，电磁铁有磁性，小磁针静止在如图所示的位置。请在图中标出：</w:t>
      </w:r>
    </w:p>
    <w:p w14:paraId="424267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）电源的极性（用“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”表示）；</w:t>
      </w:r>
    </w:p>
    <w:p w14:paraId="403DAF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）电磁铁的磁极（用“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”表示）；</w:t>
      </w:r>
    </w:p>
    <w:p w14:paraId="68D99D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）磁感线的方向。</w:t>
      </w:r>
    </w:p>
    <w:p w14:paraId="64D6C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14450" cy="14668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B2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333500" cy="15049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47E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AD44E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【详解】（1）由图可知，小磁针的下端为N极，根据异名磁极相互吸引可知，电磁铁的下端为S极，上端为N极。</w:t>
      </w:r>
    </w:p>
    <w:p w14:paraId="4A0F1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（2）根据安培定则可知，电流从电磁铁的下端流入、上端流出，所电源的下端为正极、上端为负极。</w:t>
      </w:r>
    </w:p>
    <w:p w14:paraId="339729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（3）螺线管的外部的磁感线都是从N极出来回到S极的，如图所示：</w:t>
      </w:r>
    </w:p>
    <w:p w14:paraId="47DC73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50495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F9CB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四、简答题（本题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1C83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做饭时，妈妈不小心将胡椒粉撒到了粗粒盐盒里，她想将胡椒粉与盐分离，苦于没有办法。小玉急中生智，拿了一根筷子在毛皮上摩擦几下，然后将筷子靠近胡椒粉，胡椒粉被吸到筷子上，成功地将其与粗粒盐分开。请回答：</w:t>
      </w:r>
    </w:p>
    <w:p w14:paraId="0E4651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）小玉选用的筷子是金属的还是塑料的？</w:t>
      </w:r>
    </w:p>
    <w:p w14:paraId="642A29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）请解释胡椒粉与粗粒盐分开的原因。</w:t>
      </w:r>
    </w:p>
    <w:p w14:paraId="64D7F7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（1）塑料；（2）见解析。</w:t>
      </w:r>
    </w:p>
    <w:p w14:paraId="3B7EEA5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AA2E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）金属筷子与毛皮摩擦后，会因为摩擦起电而带电。但金属有良好的导电性。而人与大地都是导体，所以摩擦产生的电荷会通过人体流入大地，它就无法吸引轻小物体了。故此处一定时塑料筷子。</w:t>
      </w:r>
    </w:p>
    <w:p w14:paraId="5C526D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）塑料筷子经过毛皮摩擦后带上电，带电体具有吸引轻小物体的性质，而食盐密度大，相对较重，因此带电的筷子将轻小的胡椒粉吸出。</w:t>
      </w:r>
    </w:p>
    <w:p w14:paraId="1D271A9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分。要求写出必要的文字说明、公式、计算过程、数值、单位和答）</w:t>
      </w:r>
    </w:p>
    <w:p w14:paraId="76CDF4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新能源汽车正逐步取代传统燃油车。如图是一款无人驾驶智能电动车。电动车静止在水平地面上，对地面的压强为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，车胎与地面接触总面积为</w:t>
      </w:r>
      <w:r>
        <w:rPr>
          <w:rFonts w:ascii="Times New Roman" w:hAnsi="Times New Roman" w:eastAsia="Times New Roman" w:cs="Times New Roman"/>
          <w:color w:val="000000"/>
        </w:rPr>
        <w:t>1000cm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，最高时速可达</w:t>
      </w:r>
      <w:r>
        <w:rPr>
          <w:rFonts w:ascii="Times New Roman" w:hAnsi="Times New Roman" w:eastAsia="Times New Roman" w:cs="Times New Roman"/>
          <w:color w:val="000000"/>
        </w:rPr>
        <w:t>180km/h</w:t>
      </w:r>
      <w:r>
        <w:rPr>
          <w:rFonts w:ascii="宋体" w:hAnsi="宋体" w:eastAsia="宋体" w:cs="宋体"/>
          <w:color w:val="000000"/>
        </w:rPr>
        <w:t>，此时车的功率为</w:t>
      </w:r>
      <w:r>
        <w:rPr>
          <w:rFonts w:ascii="Times New Roman" w:hAnsi="Times New Roman" w:eastAsia="Times New Roman" w:cs="Times New Roman"/>
          <w:color w:val="000000"/>
        </w:rPr>
        <w:t>90kW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汽油</w:t>
      </w:r>
      <w:r>
        <w:rPr>
          <w:rFonts w:ascii="Times New Roman" w:hAnsi="Times New Roman" w:eastAsia="Times New Roman" w:cs="Times New Roman"/>
          <w:color w:val="000000"/>
        </w:rPr>
        <w:t>=4.6×10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）。求：</w:t>
      </w:r>
    </w:p>
    <w:p w14:paraId="15F9C9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）电动车的质量；</w:t>
      </w:r>
    </w:p>
    <w:p w14:paraId="14DAA2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）若电动车以最高时速在平直公路上进行测试，匀速行驶时所受的阻力；</w:t>
      </w:r>
    </w:p>
    <w:p w14:paraId="4E94E7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）的条件下，车的电动机效率为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，匀速行驶</w:t>
      </w:r>
      <w:r>
        <w:rPr>
          <w:rFonts w:ascii="Times New Roman" w:hAnsi="Times New Roman" w:eastAsia="Times New Roman" w:cs="Times New Roman"/>
          <w:color w:val="000000"/>
        </w:rPr>
        <w:t>4.6km</w:t>
      </w:r>
      <w:r>
        <w:rPr>
          <w:rFonts w:ascii="宋体" w:hAnsi="宋体" w:eastAsia="宋体" w:cs="宋体"/>
          <w:color w:val="000000"/>
        </w:rPr>
        <w:t>，消耗的电能相当于完全燃烧多少千克的汽油所释放的能量。</w:t>
      </w:r>
    </w:p>
    <w:p w14:paraId="01BB54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71437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2453C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0.2kg</w:t>
      </w:r>
    </w:p>
    <w:p w14:paraId="7E48DC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CD22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）静止在水平地面上的电动车对地面的压力等于其重力大小，由公式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83" o:title="eqIde512e223efc50cd873f7d5b0e9896c8e"/>
            <o:lock v:ext="edit" aspectratio="t"/>
            <w10:wrap type="none"/>
            <w10:anchorlock/>
          </v:shape>
          <o:OLEObject Type="Embed" ProgID="Equation.DSMT4" ShapeID="_x0000_i1049" DrawAspect="Content" ObjectID="_1468075749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可得，电动车的重力</w:t>
      </w:r>
    </w:p>
    <w:p w14:paraId="7EE4EEA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pS</w:t>
      </w:r>
      <w:r>
        <w:rPr>
          <w:rFonts w:ascii="Times New Roman" w:hAnsi="Times New Roman" w:eastAsia="Times New Roman" w:cs="Times New Roman"/>
          <w:color w:val="000000"/>
        </w:rPr>
        <w:t>=1.2×10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1000×10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-4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412F4A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电动车的质量</w:t>
      </w:r>
    </w:p>
    <w:p w14:paraId="49C4A14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35.1pt;width:171.25pt;" o:ole="t" filled="f" o:preferrelative="t" stroked="f" coordsize="21600,21600">
            <v:path/>
            <v:fill on="f" focussize="0,0"/>
            <v:stroke on="f" joinstyle="miter"/>
            <v:imagedata r:id="rId85" o:title="eqId05670b752f72488538b7e5ba93841ed4"/>
            <o:lock v:ext="edit" aspectratio="t"/>
            <w10:wrap type="none"/>
            <w10:anchorlock/>
          </v:shape>
          <o:OLEObject Type="Embed" ProgID="Equation.DSMT4" ShapeID="_x0000_i1050" DrawAspect="Content" ObjectID="_1468075750" r:id="rId84">
            <o:LockedField>false</o:LockedField>
          </o:OLEObject>
        </w:object>
      </w:r>
    </w:p>
    <w:p w14:paraId="259232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）由题意可知，电动车的最高时速</w:t>
      </w:r>
    </w:p>
    <w:p w14:paraId="7B109EF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=180km/h=50m/s</w:t>
      </w:r>
    </w:p>
    <w:p w14:paraId="3443AA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由公式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宋体" w:hAnsi="宋体" w:eastAsia="宋体" w:cs="宋体"/>
          <w:color w:val="000000"/>
        </w:rPr>
        <w:t>可得，电动车以最高时速匀速行驶时，所受的阻力</w:t>
      </w:r>
    </w:p>
    <w:p w14:paraId="60C31DB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25pt;width:187.85pt;" o:ole="t" filled="f" o:preferrelative="t" stroked="f" coordsize="21600,21600">
            <v:path/>
            <v:fill on="f" focussize="0,0"/>
            <v:stroke on="f" joinstyle="miter"/>
            <v:imagedata r:id="rId87" o:title="eqId3aac872204906b643eb17582abab49dd"/>
            <o:lock v:ext="edit" aspectratio="t"/>
            <w10:wrap type="none"/>
            <w10:anchorlock/>
          </v:shape>
          <o:OLEObject Type="Embed" ProgID="Equation.DSMT4" ShapeID="_x0000_i1051" DrawAspect="Content" ObjectID="_1468075751" r:id="rId86">
            <o:LockedField>false</o:LockedField>
          </o:OLEObject>
        </w:object>
      </w:r>
    </w:p>
    <w:p w14:paraId="6F6476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）电动车以最高时速匀速行驶</w:t>
      </w:r>
      <w:r>
        <w:rPr>
          <w:rFonts w:ascii="Times New Roman" w:hAnsi="Times New Roman" w:eastAsia="Times New Roman" w:cs="Times New Roman"/>
          <w:color w:val="000000"/>
        </w:rPr>
        <w:t>4.6km</w:t>
      </w:r>
      <w:r>
        <w:rPr>
          <w:rFonts w:ascii="宋体" w:hAnsi="宋体" w:eastAsia="宋体" w:cs="宋体"/>
          <w:color w:val="000000"/>
        </w:rPr>
        <w:t>时，牵引力做的功</w:t>
      </w:r>
    </w:p>
    <w:p w14:paraId="22EF501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有用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Fs</w:t>
      </w:r>
      <w:r>
        <w:rPr>
          <w:rFonts w:ascii="Times New Roman" w:hAnsi="Times New Roman" w:eastAsia="Times New Roman" w:cs="Times New Roman"/>
          <w:color w:val="000000"/>
        </w:rPr>
        <w:t>=1.8×10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N×4.6×10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m=8.28×10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05E6F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已知车的电动机效率为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，则由公式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2.25pt;width:42pt;" o:ole="t" filled="f" o:preferrelative="t" stroked="f" coordsize="21600,21600">
            <v:path/>
            <v:fill on="f" focussize="0,0"/>
            <v:stroke on="f" joinstyle="miter"/>
            <v:imagedata r:id="rId89" o:title="eqId2b9c741ad50b8557aaad68681d57ec26"/>
            <o:lock v:ext="edit" aspectratio="t"/>
            <w10:wrap type="none"/>
            <w10:anchorlock/>
          </v:shape>
          <o:OLEObject Type="Embed" ProgID="Equation.DSMT4" ShapeID="_x0000_i1052" DrawAspect="Content" ObjectID="_1468075752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可得，电动车以最高时速匀速行驶</w:t>
      </w:r>
      <w:r>
        <w:rPr>
          <w:rFonts w:ascii="Times New Roman" w:hAnsi="Times New Roman" w:eastAsia="Times New Roman" w:cs="Times New Roman"/>
          <w:color w:val="000000"/>
        </w:rPr>
        <w:t>4.6km</w:t>
      </w:r>
      <w:r>
        <w:rPr>
          <w:rFonts w:ascii="宋体" w:hAnsi="宋体" w:eastAsia="宋体" w:cs="宋体"/>
          <w:color w:val="000000"/>
        </w:rPr>
        <w:t>所消耗的电能</w:t>
      </w:r>
    </w:p>
    <w:p w14:paraId="3CD6499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5.1pt;width:187.85pt;" o:ole="t" filled="f" o:preferrelative="t" stroked="f" coordsize="21600,21600">
            <v:path/>
            <v:fill on="f" focussize="0,0"/>
            <v:stroke on="f" joinstyle="miter"/>
            <v:imagedata r:id="rId91" o:title="eqIda6ab2394631cb7dc988ac686993b7fd2"/>
            <o:lock v:ext="edit" aspectratio="t"/>
            <w10:wrap type="none"/>
            <w10:anchorlock/>
          </v:shape>
          <o:OLEObject Type="Embed" ProgID="Equation.DSMT4" ShapeID="_x0000_i1053" DrawAspect="Content" ObjectID="_1468075753" r:id="rId90">
            <o:LockedField>false</o:LockedField>
          </o:OLEObject>
        </w:object>
      </w:r>
    </w:p>
    <w:p w14:paraId="2DC833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若这些电能由完全燃烧的汽油提供，需要汽油的质量</w:t>
      </w:r>
    </w:p>
    <w:p w14:paraId="18CE194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6pt;width:197.1pt;" o:ole="t" filled="f" o:preferrelative="t" stroked="f" coordsize="21600,21600">
            <v:path/>
            <v:fill on="f" focussize="0,0"/>
            <v:stroke on="f" joinstyle="miter"/>
            <v:imagedata r:id="rId93" o:title="eqIdcfbaf809577930a63dde59e60123bde2"/>
            <o:lock v:ext="edit" aspectratio="t"/>
            <w10:wrap type="none"/>
            <w10:anchorlock/>
          </v:shape>
          <o:OLEObject Type="Embed" ProgID="Equation.DSMT4" ShapeID="_x0000_i1054" DrawAspect="Content" ObjectID="_1468075754" r:id="rId92">
            <o:LockedField>false</o:LockedField>
          </o:OLEObject>
        </w:object>
      </w:r>
    </w:p>
    <w:p w14:paraId="0CE949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）电动车的质量是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；</w:t>
      </w:r>
    </w:p>
    <w:p w14:paraId="2330BF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）电动车以最高时速匀速行驶时所受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57442601" name="图片 257442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42601" name="图片 2574426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阻力为</w:t>
      </w:r>
      <w:r>
        <w:rPr>
          <w:rFonts w:ascii="Times New Roman" w:hAnsi="Times New Roman" w:eastAsia="Times New Roman" w:cs="Times New Roman"/>
          <w:color w:val="000000"/>
        </w:rPr>
        <w:t>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9F1F3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）消耗的电能相当于完全燃烧</w:t>
      </w:r>
      <w:r>
        <w:rPr>
          <w:rFonts w:ascii="Times New Roman" w:hAnsi="Times New Roman" w:eastAsia="Times New Roman" w:cs="Times New Roman"/>
          <w:color w:val="000000"/>
        </w:rPr>
        <w:t>0.2</w:t>
      </w:r>
      <w:r>
        <w:rPr>
          <w:rFonts w:ascii="宋体" w:hAnsi="宋体" w:eastAsia="宋体" w:cs="宋体"/>
          <w:color w:val="000000"/>
        </w:rPr>
        <w:t>千克的汽油所释放的能量。</w:t>
      </w:r>
    </w:p>
    <w:p w14:paraId="05962B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图甲是最大功率为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的电煎锅，它分为高、中、低三挡。图乙是其简化电路图，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为总开关，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为调挡开关，转动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可将开关调至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位置。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为发热电阻且阻值相等。求：</w:t>
      </w:r>
    </w:p>
    <w:p w14:paraId="59E1D5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）电煎锅的中挡电功率；</w:t>
      </w:r>
    </w:p>
    <w:p w14:paraId="391B96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）将电煎锅调至中挡煎制食物时，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分钟可将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食物从</w:t>
      </w:r>
      <w:r>
        <w:rPr>
          <w:rFonts w:ascii="Times New Roman" w:hAnsi="Times New Roman" w:eastAsia="Times New Roman" w:cs="Times New Roman"/>
          <w:color w:val="000000"/>
        </w:rPr>
        <w:t>4℃</w:t>
      </w:r>
      <w:r>
        <w:rPr>
          <w:rFonts w:ascii="宋体" w:hAnsi="宋体" w:eastAsia="宋体" w:cs="宋体"/>
          <w:color w:val="000000"/>
        </w:rPr>
        <w:t>加热至</w:t>
      </w:r>
      <w:r>
        <w:rPr>
          <w:rFonts w:ascii="Times New Roman" w:hAnsi="Times New Roman" w:eastAsia="Times New Roman" w:cs="Times New Roman"/>
          <w:color w:val="000000"/>
        </w:rPr>
        <w:t>139℃</w:t>
      </w:r>
      <w:r>
        <w:rPr>
          <w:rFonts w:ascii="宋体" w:hAnsi="宋体" w:eastAsia="宋体" w:cs="宋体"/>
          <w:color w:val="000000"/>
        </w:rPr>
        <w:t>，电煎锅加热食物的效率。【食物的比热容取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95" o:title="eqIdc97ec04a1aa7ac6fce72d589864940a2"/>
            <o:lock v:ext="edit" aspectratio="t"/>
            <w10:wrap type="none"/>
            <w10:anchorlock/>
          </v:shape>
          <o:OLEObject Type="Embed" ProgID="Equation.DSMT4" ShapeID="_x0000_i1055" DrawAspect="Content" ObjectID="_1468075755" r:id="rId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）】</w:t>
      </w:r>
    </w:p>
    <w:p w14:paraId="4DC94D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562225" cy="1381125"/>
            <wp:effectExtent l="0" t="0" r="9525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A9F65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30%</w:t>
      </w:r>
    </w:p>
    <w:p w14:paraId="3C8681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AC95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串联，处于低温挡；当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串联，处于中温挡；当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时，只有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工作，处于高温挡。根据</w:t>
      </w:r>
    </w:p>
    <w:p w14:paraId="5CB74DB8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P=UI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05pt;width:31.05pt;" o:ole="t" filled="f" o:preferrelative="t" stroked="f" coordsize="21600,21600">
            <v:path/>
            <v:fill on="f" focussize="0,0"/>
            <v:stroke on="f" joinstyle="miter"/>
            <v:imagedata r:id="rId98" o:title="eqId789392d59f1bc670c948f55517451876"/>
            <o:lock v:ext="edit" aspectratio="t"/>
            <w10:wrap type="none"/>
            <w10:anchorlock/>
          </v:shape>
          <o:OLEObject Type="Embed" ProgID="Equation.DSMT4" ShapeID="_x0000_i1056" DrawAspect="Content" ObjectID="_1468075756" r:id="rId97">
            <o:LockedField>false</o:LockedField>
          </o:OLEObject>
        </w:object>
      </w:r>
    </w:p>
    <w:p w14:paraId="0144BE6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可知，电阻为</w:t>
      </w:r>
    </w:p>
    <w:p w14:paraId="74823FB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40.2pt;width:181.2pt;" o:ole="t" filled="f" o:preferrelative="t" stroked="f" coordsize="21600,21600">
            <v:path/>
            <v:fill on="f" focussize="0,0"/>
            <v:stroke on="f" joinstyle="miter"/>
            <v:imagedata r:id="rId100" o:title="eqIdcc9e9c7bde7a2d62d27ea97152f41b71"/>
            <o:lock v:ext="edit" aspectratio="t"/>
            <w10:wrap type="none"/>
            <w10:anchorlock/>
          </v:shape>
          <o:OLEObject Type="Embed" ProgID="Equation.DSMT4" ShapeID="_x0000_i1057" DrawAspect="Content" ObjectID="_1468075757" r:id="rId99">
            <o:LockedField>false</o:LockedField>
          </o:OLEObject>
        </w:object>
      </w:r>
    </w:p>
    <w:p w14:paraId="3D6961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电煎锅的中挡电功率</w:t>
      </w:r>
    </w:p>
    <w:p w14:paraId="72483E2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9pt;width:190.2pt;" o:ole="t" filled="f" o:preferrelative="t" stroked="f" coordsize="21600,21600">
            <v:path/>
            <v:fill on="f" focussize="0,0"/>
            <v:stroke on="f" joinstyle="miter"/>
            <v:imagedata r:id="rId102" o:title="eqId0d82e527e4be5853c2a17c3cf589a43f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1">
            <o:LockedField>false</o:LockedField>
          </o:OLEObject>
        </w:object>
      </w:r>
    </w:p>
    <w:p w14:paraId="1E54AC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）食物吸收的热量</w:t>
      </w:r>
    </w:p>
    <w:p w14:paraId="6316E50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cm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4" o:title="eqIdb7ec4b4a628ce4482e16a3edc2953fc8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J/(kg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8.25pt;width:6pt;" o:ole="t" filled="f" o:preferrelative="t" stroked="f" coordsize="21600,21600">
            <v:path/>
            <v:fill on="f" focussize="0,0"/>
            <v:stroke on="f" joinstyle="miter"/>
            <v:imagedata r:id="rId95" o:title="eqIdc97ec04a1aa7ac6fce72d589864940a2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</w:rPr>
        <w:t>×50×10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kg×</w:t>
      </w:r>
      <w:r>
        <w:rPr>
          <w:rFonts w:ascii="宋体" w:hAnsi="宋体" w:eastAsia="宋体" w:cs="宋体"/>
          <w:color w:val="000000"/>
        </w:rPr>
        <w:t>(</w:t>
      </w:r>
      <w:r>
        <w:rPr>
          <w:rFonts w:ascii="Times New Roman" w:hAnsi="Times New Roman" w:eastAsia="Times New Roman" w:cs="Times New Roman"/>
          <w:color w:val="000000"/>
        </w:rPr>
        <w:t>139℃-4℃</w:t>
      </w:r>
      <w:r>
        <w:rPr>
          <w:rFonts w:ascii="宋体" w:hAnsi="宋体" w:eastAsia="宋体" w:cs="宋体"/>
          <w:color w:val="000000"/>
        </w:rPr>
        <w:t>)＝</w:t>
      </w:r>
      <w:r>
        <w:rPr>
          <w:rFonts w:ascii="Times New Roman" w:hAnsi="Times New Roman" w:eastAsia="Times New Roman" w:cs="Times New Roman"/>
          <w:color w:val="000000"/>
        </w:rPr>
        <w:t>2.7×10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68A452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消耗的电能</w:t>
      </w:r>
    </w:p>
    <w:p w14:paraId="20CCF10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中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500W×3×60s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9×10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0B1DE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电煎锅加热食物的效率</w:t>
      </w:r>
    </w:p>
    <w:p w14:paraId="19BAA11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33pt;width:208.8pt;" o:ole="t" filled="f" o:preferrelative="t" stroked="f" coordsize="21600,21600">
            <v:path/>
            <v:fill on="f" focussize="0,0"/>
            <v:stroke on="f" joinstyle="miter"/>
            <v:imagedata r:id="rId107" o:title="eqId34ec64809b1706d05cbdbdb0699d7a84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6">
            <o:LockedField>false</o:LockedField>
          </o:OLEObject>
        </w:object>
      </w:r>
    </w:p>
    <w:p w14:paraId="16C7FF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）电煎锅的中挡电功率为</w:t>
      </w:r>
      <w:r>
        <w:rPr>
          <w:rFonts w:ascii="Times New Roman" w:hAnsi="Times New Roman" w:eastAsia="Times New Roman" w:cs="Times New Roman"/>
          <w:color w:val="000000"/>
        </w:rPr>
        <w:t>500W</w:t>
      </w:r>
      <w:r>
        <w:rPr>
          <w:rFonts w:ascii="宋体" w:hAnsi="宋体" w:eastAsia="宋体" w:cs="宋体"/>
          <w:color w:val="000000"/>
        </w:rPr>
        <w:t>；</w:t>
      </w:r>
    </w:p>
    <w:p w14:paraId="129985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）将电煎锅加热食物的效率为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。</w:t>
      </w:r>
    </w:p>
    <w:p w14:paraId="08FF8FD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74BFA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在“天宫课堂”的水球实验中，小玉看到王亚平老师的倒立、缩小的像，如图甲所示。于是她利用实验室的光学器材探究凸透镜成像的规律。</w:t>
      </w:r>
    </w:p>
    <w:p w14:paraId="43605A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2763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B62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）小玉找到了一个焦距未知的凸透镜，用一束平行光正对凸透镜照射，移动光屏，直到光屏上出现最小最亮的光斑，如图乙所示。则凸透镜的焦距是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52F5E8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）如图丙所示，将蜡烛、凸透镜、光屏依次安装在光具座上。点燃蜡烛，调整它们的高度到合适的位置。</w:t>
      </w:r>
    </w:p>
    <w:p w14:paraId="715296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）将凸透镜固定在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刻度线处，蜡烛移动到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刻度线处，向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___________（填“靠近”或“远离”）凸透镜的方向移动光屏，直到出现烛焰倒立、___________的实像。</w:t>
      </w:r>
    </w:p>
    <w:p w14:paraId="2B6E60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）的基础上，更换成另一个焦距为</w:t>
      </w:r>
      <w:r>
        <w:rPr>
          <w:rFonts w:ascii="Times New Roman" w:hAnsi="Times New Roman" w:eastAsia="Times New Roman" w:cs="Times New Roman"/>
          <w:color w:val="000000"/>
        </w:rPr>
        <w:t>9cm</w:t>
      </w:r>
      <w:r>
        <w:rPr>
          <w:rFonts w:ascii="宋体" w:hAnsi="宋体" w:eastAsia="宋体" w:cs="宋体"/>
          <w:color w:val="000000"/>
        </w:rPr>
        <w:t>的凸透镜，光屏上的像变模糊了，此现象与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___________（填“近视眼”或“远视眼”）成因相似。为了使光屏上的像恢复清晰，可向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___________（填“靠近”或“远离”）凸透镜的方向移动蜡烛。</w:t>
      </w:r>
    </w:p>
    <w:p w14:paraId="75384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）在实验过程中，原来光屏中央的像“跑”到上方，为了使像回到中央，接下来的操作是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___________（填“①”“②”或“③”）。</w:t>
      </w:r>
    </w:p>
    <w:p w14:paraId="533A3F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①向下调光屏</w:t>
      </w:r>
    </w:p>
    <w:p w14:paraId="5FA4D3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②向上调凸透镜</w:t>
      </w:r>
    </w:p>
    <w:p w14:paraId="02FD444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③向上调蜡烛</w:t>
      </w:r>
    </w:p>
    <w:p w14:paraId="1D98A4E6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10.0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远离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缩小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近视眼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靠近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③</w:t>
      </w:r>
    </w:p>
    <w:p w14:paraId="05A45E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7047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【详解】（1）[1]如图乙所示，让一束平行光正对凸透镜照射，在凸透镜后的光屏上接收到一个最小、最亮的光斑，这个光斑是凸透镜的焦点，焦点跟光心之间的距离是凸透镜的焦距，所以凸透镜的焦距为</w:t>
      </w:r>
    </w:p>
    <w:p w14:paraId="7430AC6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60.0cm-50.0cm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10.0cm</w:t>
      </w:r>
    </w:p>
    <w:p w14:paraId="7CCBB4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[2][3]</w:t>
      </w:r>
      <w:r>
        <w:rPr>
          <w:rFonts w:ascii="宋体" w:hAnsi="宋体" w:eastAsia="宋体" w:cs="宋体"/>
          <w:color w:val="000000"/>
        </w:rPr>
        <w:t>凸透镜的焦距为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，将凸透镜固定在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刻度线处，蜡烛移动到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刻度线处，物距</w:t>
      </w:r>
    </w:p>
    <w:p w14:paraId="0D4610C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50cm-20cm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30cm</w:t>
      </w:r>
    </w:p>
    <w:p w14:paraId="7451C5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&gt;2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，成倒立、缩小的实像，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，所以光屏向右移动，移动到</w:t>
      </w:r>
      <w:r>
        <w:rPr>
          <w:rFonts w:ascii="Times New Roman" w:hAnsi="Times New Roman" w:eastAsia="Times New Roman" w:cs="Times New Roman"/>
          <w:color w:val="000000"/>
        </w:rPr>
        <w:t>60cm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70cm</w:t>
      </w:r>
      <w:r>
        <w:rPr>
          <w:rFonts w:ascii="宋体" w:hAnsi="宋体" w:eastAsia="宋体" w:cs="宋体"/>
          <w:color w:val="000000"/>
        </w:rPr>
        <w:t>刻度线之间，所以光屏远离凸透镜。</w:t>
      </w:r>
    </w:p>
    <w:p w14:paraId="2B8B69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原来凸透镜的焦距是</w:t>
      </w:r>
      <w:r>
        <w:rPr>
          <w:rFonts w:ascii="Times New Roman" w:hAnsi="Times New Roman" w:eastAsia="Times New Roman" w:cs="Times New Roman"/>
          <w:color w:val="000000"/>
        </w:rPr>
        <w:t>10.0cm</w:t>
      </w:r>
      <w:r>
        <w:rPr>
          <w:rFonts w:ascii="宋体" w:hAnsi="宋体" w:eastAsia="宋体" w:cs="宋体"/>
          <w:color w:val="000000"/>
        </w:rPr>
        <w:t>，更换成另一个焦距为</w:t>
      </w:r>
      <w:r>
        <w:rPr>
          <w:rFonts w:ascii="Times New Roman" w:hAnsi="Times New Roman" w:eastAsia="Times New Roman" w:cs="Times New Roman"/>
          <w:color w:val="000000"/>
        </w:rPr>
        <w:t>9cm</w:t>
      </w:r>
      <w:r>
        <w:rPr>
          <w:rFonts w:ascii="宋体" w:hAnsi="宋体" w:eastAsia="宋体" w:cs="宋体"/>
          <w:color w:val="000000"/>
        </w:rPr>
        <w:t>的凸透镜，凸透镜的焦距变小，折光能力变强，使像成在视网膜的前方，和近视眼的成因相似。凸透镜的焦距变小，折光能力变强，使像提前会聚，要使光屏上的像恢复清晰，要使物距减小，或使像距减小，所以要向靠近凸透镜的方向移动蜡烛。</w:t>
      </w:r>
    </w:p>
    <w:p w14:paraId="7CC89A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在实验过程中，原来光屏中央的像“跑”到上方，为了使像回到中央，由于光线过光心不改变方向，可以把光屏向上移动，或凸透镜向下移动，或蜡烛向上移动，故选③。</w:t>
      </w:r>
    </w:p>
    <w:p w14:paraId="378FBB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帮助小明完成“探究固体熔化时温度的变化规律”的实验。</w:t>
      </w:r>
    </w:p>
    <w:p w14:paraId="0760B7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238500" cy="1609725"/>
            <wp:effectExtent l="0" t="0" r="0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725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）小明采用“水浴法”加热，这样做的好处是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5A1B9C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）小明使用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两支温度计，分别测量固体和水的温度。组装实验器材时应该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___________（填“由下而上”或“由上而下”）依次安装。</w:t>
      </w:r>
    </w:p>
    <w:p w14:paraId="382ED7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）实验时，每隔一段时间记录一次温度计的示数。某时刻温度计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的示数如图甲所示，为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p w14:paraId="53CE06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）图乙是温度计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的温度随时间变化的图像。小明观察时发现，试管内出现液体时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的示数就不再升高，当固体全部变成液体后温度再升高。此现象说明固体是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___________（填“晶体”或“非晶体”）。</w:t>
      </w:r>
    </w:p>
    <w:p w14:paraId="13370C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时刻烧杯中的水开始沸腾，分析图像可知，水沸腾的特点是：吸收热量，___________。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时刻试管中的物质处于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___________态。</w:t>
      </w:r>
    </w:p>
    <w:p w14:paraId="41519F3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物体受热均匀，且温度变化较慢，便于记录实验温度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由下而上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晶体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温度保持不变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固液共存态</w:t>
      </w:r>
    </w:p>
    <w:p w14:paraId="2673F1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35ED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采用“水浴法”加热的好处是物体受热均匀，且温度变化比较慢，便于记录实验温度。</w:t>
      </w:r>
    </w:p>
    <w:p w14:paraId="30850C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酒精灯加热需用使用外焰加热，所以安装器材时要按照“由下而上”的顺序组装。</w:t>
      </w:r>
    </w:p>
    <w:p w14:paraId="59045A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由图可知，温度计的分度值为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，液面对应的刻度线为</w:t>
      </w:r>
      <w:r>
        <w:rPr>
          <w:rFonts w:ascii="Times New Roman" w:hAnsi="Times New Roman" w:eastAsia="Times New Roman" w:cs="Times New Roman"/>
          <w:color w:val="000000"/>
        </w:rPr>
        <w:t>81</w:t>
      </w:r>
      <w:r>
        <w:rPr>
          <w:rFonts w:ascii="宋体" w:hAnsi="宋体" w:eastAsia="宋体" w:cs="宋体"/>
          <w:color w:val="000000"/>
        </w:rPr>
        <w:t>，所以示数为</w:t>
      </w:r>
      <w:r>
        <w:rPr>
          <w:rFonts w:ascii="Times New Roman" w:hAnsi="Times New Roman" w:eastAsia="Times New Roman" w:cs="Times New Roman"/>
          <w:color w:val="000000"/>
        </w:rPr>
        <w:t>81℃</w:t>
      </w:r>
      <w:r>
        <w:rPr>
          <w:rFonts w:ascii="宋体" w:hAnsi="宋体" w:eastAsia="宋体" w:cs="宋体"/>
          <w:color w:val="000000"/>
        </w:rPr>
        <w:t>。</w:t>
      </w:r>
    </w:p>
    <w:p w14:paraId="531C1E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因为晶体熔化时具有固定的熔点，非晶体没有，晶体熔化时，吸热温度不变，非晶体熔化时，吸热温度上升。由试管内出现液体时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的示数就不再升高，当固体全部变成液体后温度再升高，可说明固体是晶体，熔化时吸热温度不变。</w:t>
      </w:r>
    </w:p>
    <w:p w14:paraId="35E59A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水沸腾的特点是继续吸热，温度保持不变，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时刻试管中的物质已经熔化，但还没有完全变成液体，故属于固液共存状态。</w:t>
      </w:r>
    </w:p>
    <w:p w14:paraId="46E494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小玉观看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冬奥会，发现冰壶运动员在冰面上来去自如，是因为两只鞋底不同，如图甲所示。她猜想滑动摩擦力的大小可能与接触面的粗糙程度有关。为了模拟运动员的鞋底，她选用了上下表面粗糙程度不同的木块，做了如下实验。</w:t>
      </w:r>
    </w:p>
    <w:p w14:paraId="787114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0096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1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81215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）如图乙所示，小玉用弹簧测力计，在水平桌面上，___________拉动木块，此时弹簧测力计的示数为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43D397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）将乙图中的木块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___________，重复上述操作，弹簧测力计的示数为</w:t>
      </w:r>
      <w:r>
        <w:rPr>
          <w:rFonts w:ascii="Times New Roman" w:hAnsi="Times New Roman" w:eastAsia="Times New Roman" w:cs="Times New Roman"/>
          <w:color w:val="000000"/>
        </w:rPr>
        <w:t>4.0N</w:t>
      </w:r>
      <w:r>
        <w:rPr>
          <w:rFonts w:ascii="宋体" w:hAnsi="宋体" w:eastAsia="宋体" w:cs="宋体"/>
          <w:color w:val="000000"/>
        </w:rPr>
        <w:t>；经分析可得出：当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___________一定时，接触面越粗糙，滑动摩擦力越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___________；</w:t>
      </w:r>
    </w:p>
    <w:p w14:paraId="1E2DB5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）同组的小明想进一步验证小玉的结论是否正确，于是取来了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砝码各一个，进行了丙、丁实验（如图所示）。当进行丁实验时，弹簧测力计示数达到最大值时仍无法拉动木块。为了使用现有器材就能完成此实验，可采用的操作方法是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___________。</w:t>
      </w:r>
    </w:p>
    <w:p w14:paraId="09628C8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匀速    ②. </w:t>
      </w:r>
      <w:r>
        <w:rPr>
          <w:rFonts w:ascii="Times New Roman" w:hAnsi="Times New Roman" w:eastAsia="Times New Roman" w:cs="Times New Roman"/>
          <w:color w:val="000000"/>
        </w:rPr>
        <w:t>2.4</w:t>
      </w:r>
      <w:r>
        <w:rPr>
          <w:color w:val="000000"/>
        </w:rPr>
        <w:br w:type="textWrapping"/>
      </w:r>
      <w:r>
        <w:rPr>
          <w:color w:val="000000"/>
        </w:rPr>
        <w:t xml:space="preserve">    ③. 下面的接触面换成毛巾    ④. 压力    ⑤. 大    ⑥. 将丁实验的砝码换成较小质量的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color w:val="000000"/>
        </w:rPr>
        <w:t>的钩码。</w:t>
      </w:r>
    </w:p>
    <w:p w14:paraId="136E88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4543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根据二力平衡条件，可知此时应该水平匀速拉动弹簧测力计，这样测力计的示数和摩擦力大小相等。由图中可知测力计示数为</w:t>
      </w:r>
      <w:r>
        <w:rPr>
          <w:rFonts w:ascii="Times New Roman" w:hAnsi="Times New Roman" w:eastAsia="Times New Roman" w:cs="Times New Roman"/>
          <w:color w:val="000000"/>
        </w:rPr>
        <w:t>2.4N</w:t>
      </w:r>
      <w:r>
        <w:rPr>
          <w:rFonts w:ascii="宋体" w:hAnsi="宋体" w:eastAsia="宋体" w:cs="宋体"/>
          <w:color w:val="000000"/>
        </w:rPr>
        <w:t>。</w:t>
      </w:r>
    </w:p>
    <w:p w14:paraId="068D4E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[3][4][5]</w:t>
      </w:r>
      <w:r>
        <w:rPr>
          <w:rFonts w:ascii="宋体" w:hAnsi="宋体" w:eastAsia="宋体" w:cs="宋体"/>
          <w:color w:val="000000"/>
        </w:rPr>
        <w:t>由题意知此处改变的是接触面的粗糙程度，故此时应该改变木块下方的接触面粗糙程度，此处可以将下方的木块换成毛巾，弹簧测力计的示数变大，由此可以得出压力不变，接触面粗糙程度增大，摩擦力增大。</w:t>
      </w:r>
    </w:p>
    <w:p w14:paraId="64526B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由丁图可知此时木块上方放置的是一个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的钩码，此时弹簧测力计已经到达最大刻度，此时实验器材还有个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的钩码，故此时可以通过减小木块对桌面的压力的方式来减小摩擦力，故可以将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钩码换成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的钩码。</w:t>
      </w:r>
    </w:p>
    <w:p w14:paraId="3F7477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学习了“测量物质的密度”之后，物理兴趣小组的同学们，尝试用不同的方法测量盐水的密度。</w:t>
      </w:r>
    </w:p>
    <w:p w14:paraId="1C342D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667250" cy="273367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AE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）小浩的操作过程如下：</w:t>
      </w:r>
    </w:p>
    <w:p w14:paraId="7672E8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①测量前，调节天平的顺序是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___________（填字母）。</w:t>
      </w:r>
    </w:p>
    <w:p w14:paraId="4EFD0E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调节天平的平衡螺母，使天平平衡</w:t>
      </w:r>
    </w:p>
    <w:p w14:paraId="6EFA4B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把游码放在标尺的零刻度线处</w:t>
      </w:r>
    </w:p>
    <w:p w14:paraId="6228C7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把天平放在水平桌面上</w:t>
      </w:r>
    </w:p>
    <w:p w14:paraId="291E95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②测量盐的质量，如图甲所示，盐的质量为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2FAD76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③用量筒取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水，全部倒入烧杯中，再将盐倒入烧杯，搅拌至其完全溶解。再将盐水倒入量筒中，如图乙所示。</w:t>
      </w:r>
    </w:p>
    <w:p w14:paraId="361F306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④盐水的密度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86C8D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）小然的方法如图丙所示：</w:t>
      </w:r>
    </w:p>
    <w:p w14:paraId="36BC24E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①用天平测量烧杯和盐水的总质量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13FECB4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②将盐水倒入量筒中一部分，读出量筒中盐水的体积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635BE65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③测量烧杯和剩余盐水的总质量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</w:p>
    <w:p w14:paraId="0027C6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④盐水密度的表达式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表示）。</w:t>
      </w:r>
    </w:p>
    <w:p w14:paraId="42EBE4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分析以上两种方法，___________（填“小浩”或“小然”）的方法测量误差更小。</w:t>
      </w:r>
    </w:p>
    <w:p w14:paraId="12E4FD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）小玉使用密度已知的铁块（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铁</w:t>
      </w:r>
      <w:r>
        <w:rPr>
          <w:rFonts w:ascii="宋体" w:hAnsi="宋体" w:eastAsia="宋体" w:cs="宋体"/>
          <w:color w:val="000000"/>
        </w:rPr>
        <w:t>）进行如下操作：</w:t>
      </w:r>
    </w:p>
    <w:p w14:paraId="7D21429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①用天平测量铁块的质量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1.</w:t>
      </w:r>
    </w:p>
    <w:p w14:paraId="19F6BB7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②把铁块放在杯中，向杯中加满盐水，将铁块取出（忽略铁块带出的盐水），测量烧杯和盐水的质量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</w:p>
    <w:p w14:paraId="1C1D2E0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③___________，测量其总质量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3.</w:t>
      </w:r>
    </w:p>
    <w:p w14:paraId="75986D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④盐水密度的表达式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＝___________（用字母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铁</w:t>
      </w:r>
      <w:r>
        <w:rPr>
          <w:rFonts w:ascii="宋体" w:hAnsi="宋体" w:eastAsia="宋体" w:cs="宋体"/>
          <w:color w:val="000000"/>
        </w:rPr>
        <w:t>表示）。</w:t>
      </w:r>
    </w:p>
    <w:p w14:paraId="71D9E0B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CBA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13.6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1.15×10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④. 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0.8pt;width:41.2pt;" o:ole="t" filled="f" o:preferrelative="t" stroked="f" coordsize="21600,21600">
            <v:path/>
            <v:fill on="f" focussize="0,0"/>
            <v:stroke on="f" joinstyle="miter"/>
            <v:imagedata r:id="rId113" o:title="eqId678ca41ba708b07ebda18eac35c03d52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2">
            <o:LockedField>false</o:LockedField>
          </o:OLEObject>
        </w:objec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小然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继续向杯中加满盐水</w:t>
      </w:r>
      <w:r>
        <w:rPr>
          <w:color w:val="000000"/>
        </w:rPr>
        <w:t xml:space="preserve">    ⑦. 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4.2pt;width:58.2pt;" o:ole="t" filled="f" o:preferrelative="t" stroked="f" coordsize="21600,21600">
            <v:path/>
            <v:fill on="f" focussize="0,0"/>
            <v:stroke on="f" joinstyle="miter"/>
            <v:imagedata r:id="rId115" o:title="eqId1d088caec405e3e165e609f30221dc06"/>
            <o:lock v:ext="edit" aspectratio="t"/>
            <w10:wrap type="none"/>
            <w10:anchorlock/>
          </v:shape>
          <o:OLEObject Type="Embed" ProgID="Equation.DSMT4" ShapeID="_x0000_i1063" DrawAspect="Content" ObjectID="_1468075763" r:id="rId114">
            <o:LockedField>false</o:LockedField>
          </o:OLEObject>
        </w:object>
      </w:r>
    </w:p>
    <w:p w14:paraId="216D9E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65ED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①天平调平前，需将其放置水平桌面上，将游码移至标尺左端的零刻度线处，然后调节平衡螺母使横梁平衡，故正确顺序为</w:t>
      </w:r>
      <w:r>
        <w:rPr>
          <w:rFonts w:ascii="Times New Roman" w:hAnsi="Times New Roman" w:eastAsia="Times New Roman" w:cs="Times New Roman"/>
          <w:color w:val="000000"/>
        </w:rPr>
        <w:t xml:space="preserve"> CBA</w:t>
      </w:r>
      <w:r>
        <w:rPr>
          <w:rFonts w:ascii="宋体" w:hAnsi="宋体" w:eastAsia="宋体" w:cs="宋体"/>
          <w:color w:val="000000"/>
        </w:rPr>
        <w:t>。</w:t>
      </w:r>
    </w:p>
    <w:p w14:paraId="319DBB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②由图甲知，标尺的分度值为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，则盐的质量为</w:t>
      </w:r>
    </w:p>
    <w:p w14:paraId="39A38D7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10g+3.6g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13.6g</w:t>
      </w:r>
    </w:p>
    <w:p w14:paraId="5DF308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③倒入量筒中水的体积为</w:t>
      </w:r>
    </w:p>
    <w:p w14:paraId="042D166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60cm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5284AB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可知倒入水的质量为</w:t>
      </w:r>
    </w:p>
    <w:p w14:paraId="13689BF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1g/cm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×60cm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60g</w:t>
      </w:r>
    </w:p>
    <w:p w14:paraId="3FC529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则盐水的质量为</w:t>
      </w:r>
    </w:p>
    <w:p w14:paraId="5CC9D26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+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盐=</w:t>
      </w:r>
      <w:r>
        <w:rPr>
          <w:rFonts w:ascii="Times New Roman" w:hAnsi="Times New Roman" w:eastAsia="Times New Roman" w:cs="Times New Roman"/>
          <w:color w:val="000000"/>
        </w:rPr>
        <w:t>60g+13.6g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73.6g</w:t>
      </w:r>
    </w:p>
    <w:p w14:paraId="3A06BA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④由图乙知，量筒的分度值为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，则盐水的体积为</w:t>
      </w:r>
    </w:p>
    <w:p w14:paraId="485AC24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64mL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color w:val="000000"/>
        </w:rPr>
        <w:t>64cm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06B0F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则盐水的密度为</w:t>
      </w:r>
    </w:p>
    <w:p w14:paraId="748A25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1.2pt;width:168pt;" o:ole="t" filled="f" o:preferrelative="t" stroked="f" coordsize="21600,21600">
            <v:path/>
            <v:fill on="f" focussize="0,0"/>
            <v:stroke on="f" joinstyle="miter"/>
            <v:imagedata r:id="rId117" o:title="eqIdf377a64fe5f0fe00c6ad38b4082b5d9b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6">
            <o:LockedField>false</o:LockedField>
          </o:OLEObject>
        </w:object>
      </w:r>
    </w:p>
    <w:p w14:paraId="51A5F2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倒入量筒中盐水的质量</w:t>
      </w:r>
    </w:p>
    <w:p w14:paraId="3CB939C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  <w:vertAlign w:val="subscript"/>
        </w:rPr>
        <w:t>盐水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482678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则盐水的密度为</w:t>
      </w:r>
    </w:p>
    <w:p w14:paraId="5D02593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1.2pt;width:82.8pt;" o:ole="t" filled="f" o:preferrelative="t" stroked="f" coordsize="21600,21600">
            <v:path/>
            <v:fill on="f" focussize="0,0"/>
            <v:stroke on="f" joinstyle="miter"/>
            <v:imagedata r:id="rId119" o:title="eqIde2de265a56872091c7fac444189a3df7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8">
            <o:LockedField>false</o:LockedField>
          </o:OLEObject>
        </w:object>
      </w:r>
    </w:p>
    <w:p w14:paraId="142E26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小浩在测量过程中将水从烧杯倒入量筒中时，烧杯内壁会沾有盐水，造成计算盐水的体积误差大，小然的方法盐水的质量和体积测量都准确，故小然的更精确一些。</w:t>
      </w:r>
    </w:p>
    <w:p w14:paraId="469A4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[6][7]</w:t>
      </w:r>
      <w:r>
        <w:rPr>
          <w:rFonts w:ascii="宋体" w:hAnsi="宋体" w:eastAsia="宋体" w:cs="宋体"/>
          <w:color w:val="000000"/>
        </w:rPr>
        <w:t>由题意知，盐水的体积与铁块的体积相等</w:t>
      </w:r>
    </w:p>
    <w:p w14:paraId="67212D6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34.8pt;width:64.8pt;" o:ole="t" filled="f" o:preferrelative="t" stroked="f" coordsize="21600,21600">
            <v:path/>
            <v:fill on="f" focussize="0,0"/>
            <v:stroke on="f" joinstyle="miter"/>
            <v:imagedata r:id="rId121" o:title="eqId0e668c976b69898b5a86ed6ee07fb627"/>
            <o:lock v:ext="edit" aspectratio="t"/>
            <w10:wrap type="none"/>
            <w10:anchorlock/>
          </v:shape>
          <o:OLEObject Type="Embed" ProgID="Equation.DSMT4" ShapeID="_x0000_i1066" DrawAspect="Content" ObjectID="_1468075766" r:id="rId120">
            <o:LockedField>false</o:LockedField>
          </o:OLEObject>
        </w:object>
      </w:r>
    </w:p>
    <w:p w14:paraId="2DEC9F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③要得到与铁块相同体积盐水的质量，需将铁块捞出后，向杯中加满盐水，测出此时盐水和烧杯的总质量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，则加入盐水的质量</w:t>
      </w:r>
    </w:p>
    <w:p w14:paraId="7A22A220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2189BFC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④盐水的密度为</w:t>
      </w:r>
    </w:p>
    <w:p w14:paraId="2F16E4B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49.8pt;width:151.2pt;" o:ole="t" filled="f" o:preferrelative="t" stroked="f" coordsize="21600,21600">
            <v:path/>
            <v:fill on="f" focussize="0,0"/>
            <v:stroke on="f" joinstyle="miter"/>
            <v:imagedata r:id="rId123" o:title="eqId01c36c93b5f984a067ae06eb9a574826"/>
            <o:lock v:ext="edit" aspectratio="t"/>
            <w10:wrap type="none"/>
            <w10:anchorlock/>
          </v:shape>
          <o:OLEObject Type="Embed" ProgID="Equation.DSMT4" ShapeID="_x0000_i1067" DrawAspect="Content" ObjectID="_1468075767" r:id="rId122">
            <o:LockedField>false</o:LockedField>
          </o:OLEObject>
        </w:object>
      </w:r>
    </w:p>
    <w:p w14:paraId="1B1630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电学实验课上，老师提供了“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”字样的滑动变阻器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、定值电阻（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）、标有“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”字样的小灯泡、两节干电池等器材。利用所学的知识，请你帮助小鹏同学完成下面的实验。</w:t>
      </w:r>
    </w:p>
    <w:p w14:paraId="0D5213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）探究电流与电阻关系</w:t>
      </w:r>
    </w:p>
    <w:p w14:paraId="7B963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38700" cy="16097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F39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小鹏连接了如图甲所示的电路。其中有一根导线连接错误，请在错误的导线上画“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”并用笔画线代替导线，将电路连接正确；</w:t>
      </w:r>
      <w:r>
        <w:rPr>
          <w:color w:val="000000"/>
        </w:rPr>
        <w:t>___________</w:t>
      </w:r>
    </w:p>
    <w:p w14:paraId="070AF4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正确连接电路后，根据现有器材，为了让四个电阻单独接入电路都可完成实验，定值电阻两端的电压不能低于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2EA122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电路中接入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定值电阻，闭合开关前，将滑动变阻器的滑片移至最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端。闭合开关，移动滑片，电流表的示数如图乙所示，为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50B25D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电阻替换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电阻后，滑片应该向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调节。经过多次实验，分析实验数据，得出结论：电压一定时，电流与电阻成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FB0A0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）小鹏想测量标有“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”字样小灯泡的额定功率。老师从实验室中拿出最大阻值未知的滑动变阻器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和一个电压未知的电源（以上两器材均能满足实验要求），经过思考，利用原有的“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”的滑动变阻器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和电流表等器材，小鹏设计了如图丙所示的电路，请你帮他完成实验；</w:t>
      </w:r>
    </w:p>
    <w:p w14:paraId="205369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为了完成实验，请在图丙的虚线框内填上滑动变阻器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</w:t>
      </w:r>
    </w:p>
    <w:p w14:paraId="5443EC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先将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的滑片移至最右端。闭合开关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的滑片移至最左端，电流表的示数为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；</w:t>
      </w:r>
    </w:p>
    <w:p w14:paraId="3C14E5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的滑片移至最右端。断开开关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，向左移动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的滑片，直至电流表的示数为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；</w:t>
      </w:r>
    </w:p>
    <w:p w14:paraId="02B5CF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，电流表的示数恰好为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；</w:t>
      </w:r>
    </w:p>
    <w:p w14:paraId="6CED4C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⑤</w:t>
      </w:r>
      <w:r>
        <w:rPr>
          <w:rFonts w:ascii="宋体" w:hAnsi="宋体" w:eastAsia="宋体" w:cs="宋体"/>
          <w:color w:val="000000"/>
        </w:rPr>
        <w:t>小灯泡的额定功率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0000EBA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485900" cy="1419225"/>
            <wp:effectExtent l="0" t="0" r="0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0.4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反比</w:t>
      </w:r>
      <w:r>
        <w:rPr>
          <w:color w:val="000000"/>
        </w:rPr>
        <w:t xml:space="preserve">    ⑦.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滑片位置不变</w:t>
      </w:r>
      <w:r>
        <w:rPr>
          <w:color w:val="000000"/>
        </w:rPr>
        <w:t xml:space="preserve">    ⑨. </w:t>
      </w:r>
      <w:r>
        <w:rPr>
          <w:rFonts w:ascii="Times New Roman" w:hAnsi="Times New Roman" w:eastAsia="Times New Roman" w:cs="Times New Roman"/>
          <w:color w:val="000000"/>
        </w:rPr>
        <w:t>1.75</w:t>
      </w:r>
    </w:p>
    <w:p w14:paraId="18B41B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FFCB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[1]①</w:t>
      </w:r>
      <w:r>
        <w:rPr>
          <w:rFonts w:ascii="宋体" w:hAnsi="宋体" w:eastAsia="宋体" w:cs="宋体"/>
          <w:color w:val="000000"/>
        </w:rPr>
        <w:t>探究电流与电阻关系时，需要测量定值电阻两端的电压和通过定值电阻的电流，因此电压表要并联在定值电阻两端，并且滑动变阻器和定值电阻串联，用来调节定值电阻两端电压，如下图所示：</w:t>
      </w:r>
    </w:p>
    <w:p w14:paraId="54026B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24025" cy="163830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65C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[2]②</w:t>
      </w:r>
      <w:r>
        <w:rPr>
          <w:rFonts w:ascii="宋体" w:hAnsi="宋体" w:eastAsia="宋体" w:cs="宋体"/>
          <w:color w:val="000000"/>
        </w:rPr>
        <w:t>在此实验中，滑动变阻器和定值电阻是串联关系，研究电流与电阻的关系时，要保持定值电阻两端电压不变，根据串联电路电压的规律可知，滑动变阻器两端电压也不变，由串联电路分分压原理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6pt;width:43.45pt;" o:ole="t" filled="f" o:preferrelative="t" stroked="f" coordsize="21600,21600">
            <v:path/>
            <v:fill on="f" focussize="0,0"/>
            <v:stroke on="f" joinstyle="miter"/>
            <v:imagedata r:id="rId127" o:title="eqId1e000eed07e8e27d40e0dcc0c9871d19"/>
            <o:lock v:ext="edit" aspectratio="t"/>
            <w10:wrap type="none"/>
            <w10:anchorlock/>
          </v:shape>
          <o:OLEObject Type="Embed" ProgID="Equation.DSMT4" ShapeID="_x0000_i1068" DrawAspect="Content" ObjectID="_1468075768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可知，当定值电阻换用最大电阻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时，滑动变阻器阻值也达到最大值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，则有</w:t>
      </w:r>
    </w:p>
    <w:p w14:paraId="12B869A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35.1pt;width:77.1pt;" o:ole="t" filled="f" o:preferrelative="t" stroked="f" coordsize="21600,21600">
            <v:path/>
            <v:fill on="f" focussize="0,0"/>
            <v:stroke on="f" joinstyle="miter"/>
            <v:imagedata r:id="rId129" o:title="eqIdd89cf9b08f8f73ee66a2ad3d647bc24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8">
            <o:LockedField>false</o:LockedField>
          </o:OLEObject>
        </w:object>
      </w:r>
    </w:p>
    <w:p w14:paraId="268452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由题意知，电源是两节干电池，故电源电压是</w:t>
      </w:r>
      <w:r>
        <w:rPr>
          <w:rFonts w:ascii="Times New Roman" w:hAnsi="Times New Roman" w:eastAsia="Times New Roman" w:cs="Times New Roman"/>
          <w:color w:val="000000"/>
        </w:rPr>
        <w:t>3V ,</w:t>
      </w:r>
      <w:r>
        <w:rPr>
          <w:rFonts w:ascii="宋体" w:hAnsi="宋体" w:eastAsia="宋体" w:cs="宋体"/>
          <w:color w:val="000000"/>
        </w:rPr>
        <w:t>当定值电阻为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，滑动变阻器接入最大电阻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，此时滑动变阻器两端电压为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，即滑动变阻器最多可分配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的电压，因此定值电阻两端电压不能小于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。</w:t>
      </w:r>
    </w:p>
    <w:p w14:paraId="67750D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[3]③</w:t>
      </w:r>
      <w:r>
        <w:rPr>
          <w:rFonts w:ascii="宋体" w:hAnsi="宋体" w:eastAsia="宋体" w:cs="宋体"/>
          <w:color w:val="000000"/>
        </w:rPr>
        <w:t>为保护电路，闭合开关前，滑动变阻器滑片要置于最大阻值处，因此滑片要移到最左端。</w:t>
      </w:r>
    </w:p>
    <w:p w14:paraId="2344CA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由图乙可知，电流表选择了小量程，故示数为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。</w:t>
      </w:r>
    </w:p>
    <w:p w14:paraId="3054A2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[5]④</w:t>
      </w:r>
      <w:r>
        <w:rPr>
          <w:rFonts w:ascii="宋体" w:hAnsi="宋体" w:eastAsia="宋体" w:cs="宋体"/>
          <w:color w:val="000000"/>
        </w:rPr>
        <w:t>根据串联电路的分压原理可知，电阻变大时，分配的电压也变大，因此用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电阻替换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后，定值电阻两端电压变大，而探究电流与电阻关系时，要保持定值电阻两端电压不变，因此滑片要向左移动，增大滑动变阻器接入电路的电阻，使滑动变阻器分配的电压变大，定值电阻两端电压就会变小为原来的大小。</w:t>
      </w:r>
    </w:p>
    <w:p w14:paraId="73D134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经过多次实验，分析实验数据得出结论：电压一定时，电流与电阻成反比。</w:t>
      </w:r>
    </w:p>
    <w:p w14:paraId="3D70F6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 ①②③</w:t>
      </w:r>
      <w:r>
        <w:rPr>
          <w:rFonts w:ascii="宋体" w:hAnsi="宋体" w:eastAsia="宋体" w:cs="宋体"/>
          <w:color w:val="000000"/>
        </w:rPr>
        <w:t>为了完成实验，可将最大阻值已知的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滑动变阻器作为定值电阻使用，用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滑动变阻器调节小灯泡中通过的电流，因此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应该和小灯泡串联，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和小灯泡并联，如下图所示：</w:t>
      </w:r>
    </w:p>
    <w:p w14:paraId="73BCB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866900"/>
            <wp:effectExtent l="0" t="0" r="9525" b="0"/>
            <wp:docPr id="100036" name="图片 1000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321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先将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的滑片移至最右端，即都处于最大阻值处，起到保护电路的作用。闭合开关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的滑片移至最左端，此时电路中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 xml:space="preserve"> 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串联，且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接入电路的阻值为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接入电路的阻值为最大阻值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Ω，电流表的示数为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，则电源电压</w:t>
      </w:r>
    </w:p>
    <w:p w14:paraId="5B13B58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=0.3A×20Ω=6V</w:t>
      </w:r>
    </w:p>
    <w:p w14:paraId="2D2318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的滑片移至最右端。断开开关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和小灯泡串联，向左移动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的滑片到某一位置，直至电流表的示数为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，此时小灯泡正常发光。</w:t>
      </w:r>
    </w:p>
    <w:p w14:paraId="35759C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[8][9]④⑤</w:t>
      </w:r>
      <w:r>
        <w:rPr>
          <w:rFonts w:ascii="宋体" w:hAnsi="宋体" w:eastAsia="宋体" w:cs="宋体"/>
          <w:color w:val="000000"/>
        </w:rPr>
        <w:t>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滑片位置不变，断开开关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，此时电路为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的串联电路，电流为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，则电路中的总电阻</w:t>
      </w:r>
    </w:p>
    <w:p w14:paraId="1135A93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31.85pt;width:126.9pt;" o:ole="t" filled="f" o:preferrelative="t" stroked="f" coordsize="21600,21600">
            <v:path/>
            <v:fill on="f" focussize="0,0"/>
            <v:stroke on="f" joinstyle="miter"/>
            <v:imagedata r:id="rId132" o:title="eqIdc307712ea571c4712cfbc76a2f4f6753"/>
            <o:lock v:ext="edit" aspectratio="t"/>
            <w10:wrap type="none"/>
            <w10:anchorlock/>
          </v:shape>
          <o:OLEObject Type="Embed" ProgID="Equation.DSMT4" ShapeID="_x0000_i1070" DrawAspect="Content" ObjectID="_1468075770" r:id="rId131">
            <o:LockedField>false</o:LockedField>
          </o:OLEObject>
        </w:object>
      </w:r>
    </w:p>
    <w:p w14:paraId="0B4D10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接入最大阻值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，所以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接入电路的阻值</w:t>
      </w:r>
    </w:p>
    <w:p w14:paraId="5AA14F3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=25Ω-20Ω=5Ω</w:t>
      </w:r>
    </w:p>
    <w:p w14:paraId="08C321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由题意可知，此时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接入电路的电阻和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中接入阻值相同，所以当电路中电流为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</w:t>
      </w:r>
    </w:p>
    <w:p w14:paraId="74CDD78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=0.5A×5Ω=2.5V</w:t>
      </w:r>
    </w:p>
    <w:p w14:paraId="5E135C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所以小灯泡的额定电压</w:t>
      </w:r>
    </w:p>
    <w:p w14:paraId="423546D9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=6V-2.5V=3.5V</w:t>
      </w:r>
    </w:p>
    <w:p w14:paraId="59291D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故小灯泡的额定功率</w:t>
      </w:r>
    </w:p>
    <w:p w14:paraId="75EC60B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=3.5V×0.5A=1.75W</w:t>
      </w:r>
    </w:p>
    <w:p w14:paraId="1AFB52E6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3C21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81DAE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26059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83A40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9BDC9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C3FB1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772A56"/>
    <w:rsid w:val="234422BF"/>
    <w:rsid w:val="38274566"/>
    <w:rsid w:val="47E44EC0"/>
    <w:rsid w:val="786857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3.bin"/><Relationship Id="rId98" Type="http://schemas.openxmlformats.org/officeDocument/2006/relationships/image" Target="media/image57.wmf"/><Relationship Id="rId97" Type="http://schemas.openxmlformats.org/officeDocument/2006/relationships/oleObject" Target="embeddings/oleObject32.bin"/><Relationship Id="rId96" Type="http://schemas.openxmlformats.org/officeDocument/2006/relationships/image" Target="media/image56.png"/><Relationship Id="rId95" Type="http://schemas.openxmlformats.org/officeDocument/2006/relationships/image" Target="media/image55.wmf"/><Relationship Id="rId94" Type="http://schemas.openxmlformats.org/officeDocument/2006/relationships/oleObject" Target="embeddings/oleObject31.bin"/><Relationship Id="rId93" Type="http://schemas.openxmlformats.org/officeDocument/2006/relationships/image" Target="media/image54.wmf"/><Relationship Id="rId92" Type="http://schemas.openxmlformats.org/officeDocument/2006/relationships/oleObject" Target="embeddings/oleObject30.bin"/><Relationship Id="rId91" Type="http://schemas.openxmlformats.org/officeDocument/2006/relationships/image" Target="media/image53.wmf"/><Relationship Id="rId90" Type="http://schemas.openxmlformats.org/officeDocument/2006/relationships/oleObject" Target="embeddings/oleObject29.bin"/><Relationship Id="rId9" Type="http://schemas.openxmlformats.org/officeDocument/2006/relationships/theme" Target="theme/theme1.xml"/><Relationship Id="rId89" Type="http://schemas.openxmlformats.org/officeDocument/2006/relationships/image" Target="media/image52.wmf"/><Relationship Id="rId88" Type="http://schemas.openxmlformats.org/officeDocument/2006/relationships/oleObject" Target="embeddings/oleObject28.bin"/><Relationship Id="rId87" Type="http://schemas.openxmlformats.org/officeDocument/2006/relationships/image" Target="media/image51.wmf"/><Relationship Id="rId86" Type="http://schemas.openxmlformats.org/officeDocument/2006/relationships/oleObject" Target="embeddings/oleObject27.bin"/><Relationship Id="rId85" Type="http://schemas.openxmlformats.org/officeDocument/2006/relationships/image" Target="media/image50.wmf"/><Relationship Id="rId84" Type="http://schemas.openxmlformats.org/officeDocument/2006/relationships/oleObject" Target="embeddings/oleObject26.bin"/><Relationship Id="rId83" Type="http://schemas.openxmlformats.org/officeDocument/2006/relationships/image" Target="media/image49.wmf"/><Relationship Id="rId82" Type="http://schemas.openxmlformats.org/officeDocument/2006/relationships/oleObject" Target="embeddings/oleObject25.bin"/><Relationship Id="rId81" Type="http://schemas.openxmlformats.org/officeDocument/2006/relationships/image" Target="media/image48.png"/><Relationship Id="rId80" Type="http://schemas.openxmlformats.org/officeDocument/2006/relationships/image" Target="media/image47.png"/><Relationship Id="rId8" Type="http://schemas.openxmlformats.org/officeDocument/2006/relationships/footer" Target="footer3.xml"/><Relationship Id="rId79" Type="http://schemas.openxmlformats.org/officeDocument/2006/relationships/image" Target="media/image46.png"/><Relationship Id="rId78" Type="http://schemas.openxmlformats.org/officeDocument/2006/relationships/image" Target="media/image45.png"/><Relationship Id="rId77" Type="http://schemas.openxmlformats.org/officeDocument/2006/relationships/image" Target="media/image44.png"/><Relationship Id="rId76" Type="http://schemas.openxmlformats.org/officeDocument/2006/relationships/image" Target="media/image43.png"/><Relationship Id="rId75" Type="http://schemas.openxmlformats.org/officeDocument/2006/relationships/image" Target="media/image42.png"/><Relationship Id="rId74" Type="http://schemas.openxmlformats.org/officeDocument/2006/relationships/image" Target="media/image41.wmf"/><Relationship Id="rId73" Type="http://schemas.openxmlformats.org/officeDocument/2006/relationships/oleObject" Target="embeddings/oleObject24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3.bin"/><Relationship Id="rId70" Type="http://schemas.openxmlformats.org/officeDocument/2006/relationships/image" Target="media/image39.wmf"/><Relationship Id="rId7" Type="http://schemas.openxmlformats.org/officeDocument/2006/relationships/footer" Target="footer2.xml"/><Relationship Id="rId69" Type="http://schemas.openxmlformats.org/officeDocument/2006/relationships/oleObject" Target="embeddings/oleObject22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1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image" Target="media/image35.png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png"/><Relationship Id="rId58" Type="http://schemas.openxmlformats.org/officeDocument/2006/relationships/image" Target="media/image32.png"/><Relationship Id="rId57" Type="http://schemas.openxmlformats.org/officeDocument/2006/relationships/image" Target="media/image31.wmf"/><Relationship Id="rId56" Type="http://schemas.openxmlformats.org/officeDocument/2006/relationships/oleObject" Target="embeddings/oleObject17.bin"/><Relationship Id="rId55" Type="http://schemas.openxmlformats.org/officeDocument/2006/relationships/image" Target="media/image30.wmf"/><Relationship Id="rId54" Type="http://schemas.openxmlformats.org/officeDocument/2006/relationships/oleObject" Target="embeddings/oleObject16.bin"/><Relationship Id="rId53" Type="http://schemas.openxmlformats.org/officeDocument/2006/relationships/image" Target="media/image29.png"/><Relationship Id="rId52" Type="http://schemas.openxmlformats.org/officeDocument/2006/relationships/image" Target="media/image28.png"/><Relationship Id="rId51" Type="http://schemas.openxmlformats.org/officeDocument/2006/relationships/image" Target="media/image27.png"/><Relationship Id="rId50" Type="http://schemas.openxmlformats.org/officeDocument/2006/relationships/image" Target="media/image26.wmf"/><Relationship Id="rId5" Type="http://schemas.openxmlformats.org/officeDocument/2006/relationships/header" Target="header3.xml"/><Relationship Id="rId49" Type="http://schemas.openxmlformats.org/officeDocument/2006/relationships/oleObject" Target="embeddings/oleObject15.bin"/><Relationship Id="rId48" Type="http://schemas.openxmlformats.org/officeDocument/2006/relationships/image" Target="media/image25.wmf"/><Relationship Id="rId47" Type="http://schemas.openxmlformats.org/officeDocument/2006/relationships/oleObject" Target="embeddings/oleObject14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png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wmf"/><Relationship Id="rId23" Type="http://schemas.openxmlformats.org/officeDocument/2006/relationships/oleObject" Target="embeddings/oleObject4.bin"/><Relationship Id="rId22" Type="http://schemas.openxmlformats.org/officeDocument/2006/relationships/image" Target="media/image10.wmf"/><Relationship Id="rId21" Type="http://schemas.openxmlformats.org/officeDocument/2006/relationships/oleObject" Target="embeddings/oleObject3.bin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4" Type="http://schemas.openxmlformats.org/officeDocument/2006/relationships/fontTable" Target="fontTable.xml"/><Relationship Id="rId133" Type="http://schemas.openxmlformats.org/officeDocument/2006/relationships/customXml" Target="../customXml/item1.xml"/><Relationship Id="rId132" Type="http://schemas.openxmlformats.org/officeDocument/2006/relationships/image" Target="media/image77.wmf"/><Relationship Id="rId131" Type="http://schemas.openxmlformats.org/officeDocument/2006/relationships/oleObject" Target="embeddings/oleObject46.bin"/><Relationship Id="rId130" Type="http://schemas.openxmlformats.org/officeDocument/2006/relationships/image" Target="media/image76.png"/><Relationship Id="rId13" Type="http://schemas.openxmlformats.org/officeDocument/2006/relationships/image" Target="media/image3.wmf"/><Relationship Id="rId129" Type="http://schemas.openxmlformats.org/officeDocument/2006/relationships/image" Target="media/image75.wmf"/><Relationship Id="rId128" Type="http://schemas.openxmlformats.org/officeDocument/2006/relationships/oleObject" Target="embeddings/oleObject45.bin"/><Relationship Id="rId127" Type="http://schemas.openxmlformats.org/officeDocument/2006/relationships/image" Target="media/image74.wmf"/><Relationship Id="rId126" Type="http://schemas.openxmlformats.org/officeDocument/2006/relationships/oleObject" Target="embeddings/oleObject44.bin"/><Relationship Id="rId125" Type="http://schemas.openxmlformats.org/officeDocument/2006/relationships/image" Target="media/image73.png"/><Relationship Id="rId124" Type="http://schemas.openxmlformats.org/officeDocument/2006/relationships/image" Target="media/image72.png"/><Relationship Id="rId123" Type="http://schemas.openxmlformats.org/officeDocument/2006/relationships/image" Target="media/image71.wmf"/><Relationship Id="rId122" Type="http://schemas.openxmlformats.org/officeDocument/2006/relationships/oleObject" Target="embeddings/oleObject43.bin"/><Relationship Id="rId121" Type="http://schemas.openxmlformats.org/officeDocument/2006/relationships/image" Target="media/image70.wmf"/><Relationship Id="rId120" Type="http://schemas.openxmlformats.org/officeDocument/2006/relationships/oleObject" Target="embeddings/oleObject42.bin"/><Relationship Id="rId12" Type="http://schemas.openxmlformats.org/officeDocument/2006/relationships/oleObject" Target="embeddings/oleObject1.bin"/><Relationship Id="rId119" Type="http://schemas.openxmlformats.org/officeDocument/2006/relationships/image" Target="media/image69.wmf"/><Relationship Id="rId118" Type="http://schemas.openxmlformats.org/officeDocument/2006/relationships/oleObject" Target="embeddings/oleObject41.bin"/><Relationship Id="rId117" Type="http://schemas.openxmlformats.org/officeDocument/2006/relationships/image" Target="media/image68.wmf"/><Relationship Id="rId116" Type="http://schemas.openxmlformats.org/officeDocument/2006/relationships/oleObject" Target="embeddings/oleObject40.bin"/><Relationship Id="rId115" Type="http://schemas.openxmlformats.org/officeDocument/2006/relationships/image" Target="media/image67.wmf"/><Relationship Id="rId114" Type="http://schemas.openxmlformats.org/officeDocument/2006/relationships/oleObject" Target="embeddings/oleObject39.bin"/><Relationship Id="rId113" Type="http://schemas.openxmlformats.org/officeDocument/2006/relationships/image" Target="media/image66.wmf"/><Relationship Id="rId112" Type="http://schemas.openxmlformats.org/officeDocument/2006/relationships/oleObject" Target="embeddings/oleObject38.bin"/><Relationship Id="rId111" Type="http://schemas.openxmlformats.org/officeDocument/2006/relationships/image" Target="media/image65.png"/><Relationship Id="rId110" Type="http://schemas.openxmlformats.org/officeDocument/2006/relationships/image" Target="media/image64.png"/><Relationship Id="rId11" Type="http://schemas.openxmlformats.org/officeDocument/2006/relationships/image" Target="media/image2.png"/><Relationship Id="rId109" Type="http://schemas.openxmlformats.org/officeDocument/2006/relationships/image" Target="media/image63.png"/><Relationship Id="rId108" Type="http://schemas.openxmlformats.org/officeDocument/2006/relationships/image" Target="media/image62.png"/><Relationship Id="rId107" Type="http://schemas.openxmlformats.org/officeDocument/2006/relationships/image" Target="media/image61.wmf"/><Relationship Id="rId106" Type="http://schemas.openxmlformats.org/officeDocument/2006/relationships/oleObject" Target="embeddings/oleObject37.bin"/><Relationship Id="rId105" Type="http://schemas.openxmlformats.org/officeDocument/2006/relationships/oleObject" Target="embeddings/oleObject36.bin"/><Relationship Id="rId104" Type="http://schemas.openxmlformats.org/officeDocument/2006/relationships/image" Target="media/image60.wmf"/><Relationship Id="rId103" Type="http://schemas.openxmlformats.org/officeDocument/2006/relationships/oleObject" Target="embeddings/oleObject35.bin"/><Relationship Id="rId102" Type="http://schemas.openxmlformats.org/officeDocument/2006/relationships/image" Target="media/image59.wmf"/><Relationship Id="rId101" Type="http://schemas.openxmlformats.org/officeDocument/2006/relationships/oleObject" Target="embeddings/oleObject34.bin"/><Relationship Id="rId100" Type="http://schemas.openxmlformats.org/officeDocument/2006/relationships/image" Target="media/image58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27</Pages>
  <Words>13358</Words>
  <Characters>15356</Characters>
  <Lines>0</Lines>
  <Paragraphs>0</Paragraphs>
  <TotalTime>0</TotalTime>
  <ScaleCrop>false</ScaleCrop>
  <LinksUpToDate>false</LinksUpToDate>
  <CharactersWithSpaces>15830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2022-08-06T19:10:00Z</dcterms:created>
  <dc:creator>学科网试题生产平台</dc:creator>
  <dc:description>3037443304259584</dc:description>
  <cp:lastModifiedBy>上帝掷骰子吗</cp:lastModifiedBy>
  <dcterms:modified xsi:type="dcterms:W3CDTF">2024-07-19T16:52:15Z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F1E9FC66525E4C1EBA461F34D19641C3</vt:lpwstr>
  </property>
</Properties>
</file>