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5F468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12115800</wp:posOffset>
            </wp:positionH>
            <wp:positionV relativeFrom="topMargin">
              <wp:posOffset>10312400</wp:posOffset>
            </wp:positionV>
            <wp:extent cx="406400" cy="330200"/>
            <wp:effectExtent l="0" t="0" r="12700" b="12700"/>
            <wp:wrapNone/>
            <wp:docPr id="100092" name="图片 10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图片 10009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年初中毕业生毕业升学考试</w:t>
      </w:r>
    </w:p>
    <w:p w14:paraId="155953D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0471D57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理化考试时间：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物理试卷满分：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2B7094C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43F5ED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本试卷分第一部分（选择题）和第二部分（非选择题）两部分。答卷前，考生务必将自己的姓名、准考证号填写在答题卡上，并在规定区域粘贴条形码。</w:t>
      </w:r>
    </w:p>
    <w:p w14:paraId="5B3B247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回答第一部分（选择题）时，选出每小题答案后，用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铅笔把答题卡上对应题目的答案标号框涂黑。如需改动，用橡皮擦干净后，再选涂其它答案标号框。答案写在本试卷上无效。</w:t>
      </w:r>
    </w:p>
    <w:p w14:paraId="37ABE13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回答第二部分（非选择题）时，必须用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毫米黑色签字笔填写，字迹工整。作答时，将答案写在答题卡上。请按题号顺序在各题的答题区域内作答，超出范围的答案无效。答案写在本试卷上无效。</w:t>
      </w:r>
    </w:p>
    <w:p w14:paraId="7379498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5DBC4DB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页。如遇缺页、漏页、字迹不清等情况，考生须及时报告监考教师。</w:t>
      </w:r>
    </w:p>
    <w:p w14:paraId="4D0A8B2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第一部分选择题</w:t>
      </w:r>
    </w:p>
    <w:p w14:paraId="206D1F3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小题为单选题，每小题，每小题只有一个正确选项；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小题为多选题，每小题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分，漏选得，错选不得分。）</w:t>
      </w:r>
    </w:p>
    <w:p w14:paraId="62231FF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下列物体长度最接近</w:t>
      </w:r>
      <w:r>
        <w:rPr>
          <w:rFonts w:ascii="Times New Roman" w:hAnsi="Times New Roman" w:eastAsia="Times New Roman" w:cs="Times New Roman"/>
          <w:color w:val="auto"/>
        </w:rPr>
        <w:t>20cm</w:t>
      </w:r>
      <w:r>
        <w:rPr>
          <w:rFonts w:ascii="宋体" w:hAnsi="宋体" w:eastAsia="宋体" w:cs="宋体"/>
          <w:color w:val="auto"/>
        </w:rPr>
        <w:t>的是（　　）</w:t>
      </w:r>
    </w:p>
    <w:p w14:paraId="2F4AEB9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九年级物理课本的厚度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课桌的高度</w:t>
      </w:r>
    </w:p>
    <w:p w14:paraId="529C078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一支新</w:t>
      </w:r>
      <w:r>
        <w:rPr>
          <w:rFonts w:ascii="Times New Roman" w:hAnsi="Times New Roman" w:eastAsia="Times New Roman" w:cs="Times New Roman"/>
          <w:color w:val="auto"/>
        </w:rPr>
        <w:t>2B</w:t>
      </w:r>
      <w:r>
        <w:rPr>
          <w:rFonts w:ascii="宋体" w:hAnsi="宋体" w:eastAsia="宋体" w:cs="宋体"/>
          <w:color w:val="auto"/>
        </w:rPr>
        <w:t>铅笔的长度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一枚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元硬币的直径</w:t>
      </w:r>
    </w:p>
    <w:p w14:paraId="3A3E0B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DD4E0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2083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．九年级物理课本的厚度跟中学生的食指宽度差不多，而中学生的食指宽度在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37800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．课桌的高度跟中学生的身高的一半差不多，而中学生的平均身高在</w:t>
      </w:r>
      <w:r>
        <w:rPr>
          <w:rFonts w:ascii="Times New Roman" w:hAnsi="Times New Roman" w:eastAsia="Times New Roman" w:cs="Times New Roman"/>
          <w:color w:val="000000"/>
        </w:rPr>
        <w:t>160cm</w:t>
      </w:r>
      <w:r>
        <w:rPr>
          <w:rFonts w:ascii="宋体" w:hAnsi="宋体" w:eastAsia="宋体" w:cs="宋体"/>
          <w:color w:val="000000"/>
        </w:rPr>
        <w:t>左右，因此课桌的高度在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E118E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．中学生伸开手掌，拇指指尖到中指指尖的距离在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左右，而一支新</w:t>
      </w:r>
      <w:r>
        <w:rPr>
          <w:rFonts w:ascii="Times New Roman" w:hAnsi="Times New Roman" w:eastAsia="Times New Roman" w:cs="Times New Roman"/>
          <w:color w:val="000000"/>
        </w:rPr>
        <w:t>2B</w:t>
      </w:r>
      <w:r>
        <w:rPr>
          <w:rFonts w:ascii="宋体" w:hAnsi="宋体" w:eastAsia="宋体" w:cs="宋体"/>
          <w:color w:val="000000"/>
        </w:rPr>
        <w:t>铅笔的长度跟它差不多，故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B4C69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元硬币的直径跟中学生的两个食指宽度差不多，即</w:t>
      </w:r>
      <w:r>
        <w:rPr>
          <w:rFonts w:ascii="Times New Roman" w:hAnsi="Times New Roman" w:eastAsia="Times New Roman" w:cs="Times New Roman"/>
          <w:color w:val="000000"/>
        </w:rPr>
        <w:t>2.5cm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1DE1C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7B630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关于下列诗句中的物态变化，说法正确的是（　　）</w:t>
      </w:r>
    </w:p>
    <w:p w14:paraId="2A1691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“欲渡黄河冰塞川”，冰的形成是凝华现象</w:t>
      </w:r>
    </w:p>
    <w:p w14:paraId="524358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“一蓑烟雨任平生”，雨的形成是汽化现象</w:t>
      </w:r>
    </w:p>
    <w:p w14:paraId="08C87F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“窗含西岭千秋雪”，雪的形成是凝固现象</w:t>
      </w:r>
    </w:p>
    <w:p w14:paraId="291452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“露似真珠月似弓”，露的形成是液化现象</w:t>
      </w:r>
    </w:p>
    <w:p w14:paraId="407FAF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68184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A33F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．冰是由水变成的，液态变成固态，所以是凝固现象，故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8A44F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．雨是水蒸气变成的，气态变成液态，所以是液化现象，故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B9B8D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．雪是水蒸气变成的，气态变成固态，所以是凝华现象，故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5B3E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．露是水蒸气变成的，气态变成液态，所以是液化现象，故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772C1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740B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同学们在音乐教室上声乐课时，下列说法正确的是（　　）</w:t>
      </w:r>
    </w:p>
    <w:p w14:paraId="2F65BA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钢琴伴奏声是由空气柱振动产生的</w:t>
      </w:r>
    </w:p>
    <w:p w14:paraId="756432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同学们美妙的歌声是通过空气传入人耳的</w:t>
      </w:r>
    </w:p>
    <w:p w14:paraId="1BEDC5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弹琴时用力按压琴键可以提高琴声的音调</w:t>
      </w:r>
    </w:p>
    <w:p w14:paraId="3720DA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上课时关闭门窗是在声源处减弱噪声</w:t>
      </w:r>
    </w:p>
    <w:p w14:paraId="309638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A6539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19C4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．钢琴伴奏声是由琴弦的振动产生的，故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86351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．歌声是通过空气传入同学们的耳朵的，故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59A67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．弹琴时用力按压琴键，增大了琴弦振动的幅度，可以提高琴声的响度，故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2C6C4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．上课时关闭门窗是在传播过程中减弱噪声的，故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78F40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81477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月，中国女足勇夺亚洲杯冠军。关于比赛中的场景，下列说法正确的是（　　）</w:t>
      </w:r>
    </w:p>
    <w:p w14:paraId="5BF3AC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静止在水平球场上的足球受到的重力和支持力是一对平衡力</w:t>
      </w:r>
    </w:p>
    <w:p w14:paraId="7C3451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滚动的足球最终停下来，说明物体的运动需要力来维持</w:t>
      </w:r>
    </w:p>
    <w:p w14:paraId="55490F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足球鞋底部的鞋钉，可以有效的减小摩擦</w:t>
      </w:r>
    </w:p>
    <w:p w14:paraId="7E25D2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运动员射门时，脚对球的力大于球对脚的力</w:t>
      </w:r>
    </w:p>
    <w:p w14:paraId="142FED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E82D0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BDAD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．足球受到的重力和支持力大小相等、方向相反、作用在同一物体、同一直线，所以是一对平衡力，故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196EA0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．滚动的足球最终停下来，是由于受到摩擦力的作用，只能说明力可以改变物体的运动状态，不能说明物体的运动需要力来维持，故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3E459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．足球鞋底部的鞋钉，是在压力一定的情况下增大了接触面的粗糙程度，可以有效的增大摩擦，故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D67A7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．物体间力的作用是相互的，运动员射门时，脚对球的力等于球对脚的力，故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9ED0C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29E8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下列光现象中，由于光的反射形成的是（　　）</w:t>
      </w:r>
    </w:p>
    <w:p w14:paraId="2E880B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33675" cy="685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激光准直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9525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水面“倒影”</w:t>
      </w:r>
    </w:p>
    <w:p w14:paraId="4C57EA0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38350" cy="9715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66800" cy="10572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铅笔“折断”</w:t>
      </w:r>
    </w:p>
    <w:p w14:paraId="1DAFD7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1F92F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1CE0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．激光准直是光的直线传播的应用，故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C99B1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．水面倒影属于平面镜成像，是光的反射形成的，故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064FE8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．海市蜃楼是光的折射形成的，故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F1A2E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．铅笔“折断”是光的折射形成的，故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7EA2F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CBEDE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下列关于内能、热量和热机的说法正确的是（　　）</w:t>
      </w:r>
    </w:p>
    <w:p w14:paraId="45D2AE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物体内能一定为零</w:t>
      </w:r>
    </w:p>
    <w:p w14:paraId="6FC6BB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物体的内能增加一定是从外界吸收热量</w:t>
      </w:r>
    </w:p>
    <w:p w14:paraId="112B34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热机的功率越大效率越高</w:t>
      </w:r>
    </w:p>
    <w:p w14:paraId="156272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柴油机的压缩冲程将机械能转化为内能</w:t>
      </w:r>
    </w:p>
    <w:p w14:paraId="5AA45A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7E20E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48C2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．一切物体在任何温度时都有内能，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物体内能不为零，故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8E8FC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．物体内能增加，可能是吸热，可能是外界对物体做功，故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28D9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．热机的功率和效率没有必然联系，功率大，效率不一定高，故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16239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．柴油机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69025" name="图片 269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25" name="图片 269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压缩冲程是将机械能转化为内能，故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24829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E0ED9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下列不是利用连通器原理工作的是（　　）</w:t>
      </w:r>
    </w:p>
    <w:p w14:paraId="40C46F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552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茶壶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6096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船闸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7810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抽水机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6381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地漏</w:t>
      </w:r>
    </w:p>
    <w:p w14:paraId="779678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F1592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249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．茶壶的壶盖上有小孔，壶嘴上端有口，壶身和壶嘴底部相连通，是连通器，故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55C7E9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．船闸的上游阀门打开时，上游和闸室构连通器，下游阀门打开时，下游和闸室构成通器，故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4BB5B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．抽水机是利用大气压来工作的，不是利连通器原理工作的，故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EBE81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．地漏是利连通器原理工作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69027" name="图片 26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27" name="图片 269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BCD07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ACFFE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某科技小组为快递公司设计的分拣计数装置简化电路如图所示。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为光敏电阻，当有光照射光敏电阻时其阻值变小。激光被遮挡一次，计数器会自动计数一次（计数器可视为电压表）。闭合开关，激光被遮挡瞬间，下列说法正确的是（　　）</w:t>
      </w:r>
    </w:p>
    <w:p w14:paraId="6B4C27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1381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BFF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的电流变大</w:t>
      </w:r>
    </w:p>
    <w:p w14:paraId="128831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两端的电压变大</w:t>
      </w:r>
    </w:p>
    <w:p w14:paraId="2BA85B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9A699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A0DD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由图可知两电阻串联，计数器（电压表）测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的电压，已知当有光照射时电阻变小，故激光被迟挡瞬间电阻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变大，由串联电阻的规律，电路的总电阻变大，电路的电流变小，根据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的电压变大，由串联电路电压的规律可知，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两端的电压变小，故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488BD2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5BE64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下列四个实验能反映动圈式话筒工作原理的是（　　）</w:t>
      </w:r>
    </w:p>
    <w:p w14:paraId="74825E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7239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10001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9906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9239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529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800F1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A333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动圈式话筒工作原理是电磁感应现象。</w:t>
      </w:r>
    </w:p>
    <w:p w14:paraId="757741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．图中通电后串联的两绕有线圈的铁钉都可吸引大头针，但右边吸引的个数要多，说明通电螺线管的磁极强弱与线圈匝数有关，应用的原理是电流的磁效应，故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589E8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．将小磁针平行的放在导线下方，当导线中有电流通过时，小磁针就会发生偏转，说明通电导体周围存在磁场，即电流的磁效应，故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266B6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．图中灵敏电流计、开关、导体串联，开关闭合后闭合电路的一部分导体在磁场中做切割磁感线运动，会产生感应电流，这是电磁感应现象，是动圈式话筒的工作原理，故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40AC21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．图中有电源，闭合开关，导体棒在磁场中就会运动起来，说明通电导体在磁场中受到力的作用，是电动机原理，故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E007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21DE3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下列关于安全用电的说法正确的是（　　）</w:t>
      </w:r>
    </w:p>
    <w:p w14:paraId="171F07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可以在高压线附近放风筝</w:t>
      </w:r>
    </w:p>
    <w:p w14:paraId="2F0E1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雷雨天不要在大树下避雨</w:t>
      </w:r>
    </w:p>
    <w:p w14:paraId="29830F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发现有人触电时，应立即切断电源</w:t>
      </w:r>
    </w:p>
    <w:p w14:paraId="337865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使用试电笔时，手不能接触笔尖金属体</w:t>
      </w:r>
    </w:p>
    <w:p w14:paraId="47C18F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025367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898C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．安全用电的原则：不接触低压带电体，不靠近高压带电体，在高压线附近放风筝有触电的危险，故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24F4A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．雷电容易击中地面上尖端的突起物，所以雷雨天在大树下避雨比较危险，故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24C38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．发现有人触电时，应立即切断电源，然后在进行施救，故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908D0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．使用试电笔时，手必须接触笔尾的金属体，不能接触笔尖金属体，故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7DD74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11FD28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细心的小明帮妈妈做家务时，发现许多厨房用具的工作原理涉及物理知识。下列说法正确的是（　　）</w:t>
      </w:r>
    </w:p>
    <w:p w14:paraId="137668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高压锅是利用气压增大，沸点降低的原理工作的</w:t>
      </w:r>
    </w:p>
    <w:p w14:paraId="429BE1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吸盘式挂钩利用了大气压强</w:t>
      </w:r>
    </w:p>
    <w:p w14:paraId="14C2C9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排油烟机是利用流体压强与流速关系的原理工作的</w:t>
      </w:r>
    </w:p>
    <w:p w14:paraId="73A81A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瓶起子是一种费力杠杆</w:t>
      </w:r>
    </w:p>
    <w:p w14:paraId="375A58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482D6E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9AFA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．高压锅是利用气压增大，沸点升高的原理工作的，故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326A7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．吸盘式挂钩把吸盘内空气挤压出去，吸盘内形成真空，外界大气压把吸盘压在墙上，利用了大气压强，故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FAAA7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．排油烟机是利用流体流速大的地方压强小的原理，是流体压强与流速的关系，故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72B8C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．瓶起子工作时手距离支点更远，所以是一种省力杠杆，故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73BC5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20FEEC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如图所示，水平桌面上盛有适量盐水的烧杯中，漂浮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6" o:title="eqIde45bcd8f6ede8cc2513ad41402f400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着冰块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，悬浮着物块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。当冰块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完全熔化后，下列分析正确的是（　　）</w:t>
      </w:r>
    </w:p>
    <w:p w14:paraId="4488DB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62025" cy="108585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3F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烧杯中盐水的密度变小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烧杯内液面不发生变化</w:t>
      </w:r>
    </w:p>
    <w:p w14:paraId="706BF34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杯底受到液体的压强变小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受到的浮力变小</w:t>
      </w:r>
    </w:p>
    <w:p w14:paraId="6471F1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14:paraId="2E9F93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56B9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．由于水的密度小于盐水密度，冰块完全熔化为水后，会使原来盐水的密度变小，故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B5C84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．冰块漂浮在盐水中，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冰</w:t>
      </w:r>
      <w:r>
        <w:rPr>
          <w:rFonts w:ascii="宋体" w:hAnsi="宋体" w:eastAsia="宋体" w:cs="宋体"/>
          <w:color w:val="000000"/>
        </w:rPr>
        <w:t>，冰熔化成水后，质量不变，所以有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，则</w:t>
      </w:r>
    </w:p>
    <w:p w14:paraId="44850FB1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水</w:t>
      </w:r>
    </w:p>
    <w:p w14:paraId="2A65E9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，所以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，即原来冰块排开盐水的体积小于冰块熔化的水的体积，所以液面会升高，故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D10FE4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．冰块未熔化时，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漂浮，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悬浮，液体对容器底部的压力等于液体、冰块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的总重力。冰块熔化后，液体密度变小，根据公式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可知，物块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受到的浮力变小，小于自身重力，将会下沉到容器底部，受到容器底部的支持力，所以液体对容器底部的压力会变小。根据公式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9" o:title="eqIde512e223efc50cd873f7d5b0e9896c8e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可知，在容器底面积不变的情况下，杯底受到液体的压强变小，故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正确。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DC48A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69024" name="图片 269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24" name="图片 2690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244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如图甲所示的电路中，电源电压不变，小灯泡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的阻值不变，滑动变阻器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50Ω  1A</w:t>
      </w:r>
      <w:r>
        <w:rPr>
          <w:rFonts w:ascii="宋体" w:hAnsi="宋体" w:eastAsia="宋体" w:cs="宋体"/>
          <w:color w:val="000000"/>
        </w:rPr>
        <w:t>”。闭合开关，在保证电路元件安全的前提下，最大范围内移动滑片，绘制通过变阻器的电流与变阻器阻值关系的图像如图乙所示。下列说法正确的是（　　）</w:t>
      </w:r>
    </w:p>
    <w:p w14:paraId="09AF18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67025" cy="11334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C5DE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</w:p>
    <w:p w14:paraId="0DE24EE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小灯泡的电阻为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1AB3567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小灯泡的额定功率为</w:t>
      </w:r>
      <w:r>
        <w:rPr>
          <w:rFonts w:ascii="Times New Roman" w:hAnsi="Times New Roman" w:eastAsia="Times New Roman" w:cs="Times New Roman"/>
          <w:color w:val="000000"/>
        </w:rPr>
        <w:t>0.9W</w:t>
      </w:r>
    </w:p>
    <w:p w14:paraId="79EEDDD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整个电路电功率最小时，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内滑动变阻器消耗的电能为</w:t>
      </w:r>
      <w:r>
        <w:rPr>
          <w:rFonts w:ascii="Times New Roman" w:hAnsi="Times New Roman" w:eastAsia="Times New Roman" w:cs="Times New Roman"/>
          <w:color w:val="000000"/>
        </w:rPr>
        <w:t>5J</w:t>
      </w:r>
    </w:p>
    <w:p w14:paraId="5E342D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378FB4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BB84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由甲图可知，灯泡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串联，电压表测滑动变阻器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两端的电压，电流表测量电路中的电流。</w:t>
      </w:r>
    </w:p>
    <w:p w14:paraId="3ADC2D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．由乙图可知，当滑动变阻器接入电阻为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，电路中的电流最大为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，所以电源电压为</w:t>
      </w:r>
    </w:p>
    <w:p w14:paraId="43019EFD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</w:rPr>
        <w:t>=0.3A(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+10Ω)</w:t>
      </w:r>
      <w:r>
        <w:rPr>
          <w:rFonts w:ascii="宋体" w:hAnsi="宋体" w:eastAsia="宋体" w:cs="宋体"/>
          <w:color w:val="000000"/>
        </w:rPr>
        <w:t>①</w:t>
      </w:r>
    </w:p>
    <w:p w14:paraId="597CCC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当滑动变阻器接入电阻为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，电路中的电流最小为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，所以电源电压为</w:t>
      </w:r>
    </w:p>
    <w:p w14:paraId="1963B32C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′+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</w:rPr>
        <w:t>′=0.1A(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+50Ω)</w:t>
      </w:r>
      <w:r>
        <w:rPr>
          <w:rFonts w:ascii="宋体" w:hAnsi="宋体" w:eastAsia="宋体" w:cs="宋体"/>
          <w:color w:val="000000"/>
        </w:rPr>
        <w:t>②</w:t>
      </w:r>
    </w:p>
    <w:p w14:paraId="4377BF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联立①②，解得</w:t>
      </w:r>
    </w:p>
    <w:p w14:paraId="194457E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</w:p>
    <w:p w14:paraId="5BE2FE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8BCB3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．由于电路中最大电流为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，小于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，所以为了保证小灯泡安全，当小灯泡正常发光时，电路中的电流最大，故小灯泡的额定电流为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，所以小灯泡的额定功率为</w:t>
      </w:r>
    </w:p>
    <w:p w14:paraId="289FD9D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1.75pt;width:177pt;" o:ole="t" filled="f" o:preferrelative="t" stroked="f" coordsize="21600,21600">
            <v:path/>
            <v:fill on="f" focussize="0,0"/>
            <v:stroke on="f" joinstyle="miter"/>
            <v:imagedata r:id="rId33" o:title="eqIdb4c5c3a46483c6dcb0cf97954fe857e9"/>
            <o:lock v:ext="edit" aspectratio="t"/>
            <w10:wrap type="none"/>
            <w10:anchorlock/>
          </v:shape>
          <o:OLEObject Type="Embed" ProgID="Equation.DSMT4" ShapeID="_x0000_i1027" DrawAspect="Content" ObjectID="_1468075727" r:id="rId32">
            <o:LockedField>false</o:LockedField>
          </o:OLEObject>
        </w:object>
      </w:r>
    </w:p>
    <w:p w14:paraId="52E172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B1642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可知，当电压一定时，电流最小，整个电路电功率最小。由题意可知，电路中的电流为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，此时滑动变阻器接入电路的阻值为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，所以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内滑动变阻器消耗的电能为</w:t>
      </w:r>
    </w:p>
    <w:p w14:paraId="5B0475D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80.75pt;" o:ole="t" filled="f" o:preferrelative="t" stroked="f" coordsize="21600,21600">
            <v:path/>
            <v:fill on="f" focussize="0,0"/>
            <v:stroke on="f" joinstyle="miter"/>
            <v:imagedata r:id="rId35" o:title="eqId564c4cfd3f0ac46a1a3add7b347c44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34">
            <o:LockedField>false</o:LockedField>
          </o:OLEObject>
        </w:object>
      </w:r>
    </w:p>
    <w:p w14:paraId="61A1D9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2A687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4565A23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第二部分非选择题</w:t>
      </w:r>
    </w:p>
    <w:p w14:paraId="437C27D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道小题，每空，共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22C5A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三号载人飞船返回舱成功着陆，神舟十三号载人飞行任务取得圆满成功。返回舱进入大气层，与空气摩擦温度升高是通过___________（选填“热传递”或“做功”）方式改变内能；神舟十三号飞船在轨期间，做___________（选填“直线”或“曲线”）运动；航天员在空间站工作时的影像是通过___________传回地面指挥中心的。</w:t>
      </w:r>
    </w:p>
    <w:p w14:paraId="64E515F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曲线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电磁波</w:t>
      </w:r>
    </w:p>
    <w:p w14:paraId="170509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AEDD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返回舱在大气层中下降时，克服空气的摩擦阻力做功，机械能转化为内能，返回舱的表面温度升高；这是通过做功的方式改变内能的。</w:t>
      </w:r>
    </w:p>
    <w:p w14:paraId="44E97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神舟十三号飞船在轨期间围绕地球运动，运动方向一直在改变，是在做曲线运动。</w:t>
      </w:r>
    </w:p>
    <w:p w14:paraId="61C635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航天员在空间站工作的影像是通过电磁波传输回地面的，电磁波能够在真空中传播。</w:t>
      </w:r>
    </w:p>
    <w:p w14:paraId="1C8717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月落乌啼霜满天，江枫渔火对愁眠。姑苏城外寒山寺，夜半钟声到客船。”诗中的月亮相对于寒山寺是___________的；月亮和渔火中___________是光源；诗人根据_________辨别乌啼和钟声；自然界中霜的形成需要___________热量。</w:t>
      </w:r>
    </w:p>
    <w:p w14:paraId="7C34FC5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渔火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放出</w:t>
      </w:r>
    </w:p>
    <w:p w14:paraId="7E27CA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41F6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月亮相对于寒山寺的位置在不断变化，所以是运动的。</w:t>
      </w:r>
    </w:p>
    <w:p w14:paraId="6374F4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能发光的物体是光源，月亮自身不发光不是光源，渔火可以发光是光源。</w:t>
      </w:r>
    </w:p>
    <w:p w14:paraId="7506CF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不同物体发出声音的音色不同，诗人根据音色辨别乌啼和钟声。</w:t>
      </w:r>
    </w:p>
    <w:p w14:paraId="45C40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霜是水蒸气凝华形成的，凝华需要放出热量。</w:t>
      </w:r>
    </w:p>
    <w:p w14:paraId="45D9B3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春节吃饺子是中华民族传统习俗。包饺子时，捏出漂亮的花边，说明力可以改变物体的__________；煮一段时间饺子会上浮，在上浮过程中，饺子受到水的压强会__________（选填“变大”、“变小”或“不变”）；刚出锅的饺子，咬上一口满屋飘香，这是__________现象。</w:t>
      </w:r>
    </w:p>
    <w:p w14:paraId="0179E2B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形状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扩散</w:t>
      </w:r>
    </w:p>
    <w:p w14:paraId="01075F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CF6F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力可以改变物体的形状，即使物体发生形变，力可以改变物的运动状态，包饺子时，捏出漂亮的花边，说明力可以改变物体的形状。</w:t>
      </w:r>
    </w:p>
    <w:p w14:paraId="330ECF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煮一段时间饺子会上浮，在上浮过程中，饺子在水中所处的深度减小，根据公式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37" o:title="eqIdcc313f4e30511fdee381269532316d06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可知饺子受到水的压强会变小。</w:t>
      </w:r>
    </w:p>
    <w:p w14:paraId="278D33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刚出锅的饺子，咬上一口满屋飘香，这是由于分子总在不停地做无规则运动的结果，属于扩散现象。</w:t>
      </w:r>
    </w:p>
    <w:p w14:paraId="0D3BD7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我国光伏发电量位居世界首位，太阳能是__________（选填“可再生”或“不可再生”）能源；锂离子电池充电时，电池相当于____________（选填“电源”或“用电器”）；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氢完全燃烧放出的热量是________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氢</w:t>
      </w:r>
      <w:r>
        <w:rPr>
          <w:rFonts w:ascii="Times New Roman" w:hAnsi="Times New Roman" w:eastAsia="Times New Roman" w:cs="Times New Roman"/>
          <w:color w:val="000000"/>
        </w:rPr>
        <w:t>=1.4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7649462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用电器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</w:p>
    <w:p w14:paraId="270EE2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6EAC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太阳能是取之不尽的能源，是可再生能源，。</w:t>
      </w:r>
    </w:p>
    <w:p w14:paraId="357D9E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锂离子电池放电时是电源，充电时消耗电能，相当于用电器。</w:t>
      </w:r>
    </w:p>
    <w:p w14:paraId="5C14F2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[3]100g</w:t>
      </w:r>
      <w:r>
        <w:rPr>
          <w:rFonts w:ascii="宋体" w:hAnsi="宋体" w:eastAsia="宋体" w:cs="宋体"/>
          <w:color w:val="000000"/>
        </w:rPr>
        <w:t>氢气完全燃烧放出的热量是</w:t>
      </w:r>
    </w:p>
    <w:p w14:paraId="76186A8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氢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氢</w:t>
      </w:r>
      <w:r>
        <w:rPr>
          <w:rFonts w:ascii="Times New Roman" w:hAnsi="Times New Roman" w:eastAsia="Times New Roman" w:cs="Times New Roman"/>
          <w:color w:val="000000"/>
        </w:rPr>
        <w:t>=100×10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J/kg=1.4×10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650C4D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如图所示，用丝绸摩擦过的玻璃棒去接触验电器的金属球，金属箔片因带上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（选填“正”或“负”）电荷互相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而张开，瞬时电流方向是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（选填“由玻璃棒到验电器”或“由验电器到玻璃棒”）。</w:t>
      </w:r>
    </w:p>
    <w:p w14:paraId="0DB061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23950" cy="9906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E2CF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排斥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由玻璃棒到验电器</w:t>
      </w:r>
    </w:p>
    <w:p w14:paraId="5C872A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A2F6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用丝绸摩擦过的玻璃棒带正电，即玻璃棒缺少电子，它与不带电的验电器金属球接触，金属箔片的电子会通过金属球向玻璃棒运动，此过程中玻璃棒得到电子而带的正电荷减少，对于验电器，由于失去了电子，所以两金属箔片带正电荷互相排斥而张开。</w:t>
      </w:r>
    </w:p>
    <w:p w14:paraId="460992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由于电流的方向与正电荷定向移动的方向相同，跟负电荷定向移动的方向相反，所以此过程中瞬时电流的方向是从玻璃棒到验电器。</w:t>
      </w:r>
    </w:p>
    <w:p w14:paraId="57BFA0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如图所示，木板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=5N</w:t>
      </w:r>
      <w:r>
        <w:rPr>
          <w:rFonts w:ascii="宋体" w:hAnsi="宋体" w:eastAsia="宋体" w:cs="宋体"/>
          <w:color w:val="000000"/>
        </w:rPr>
        <w:t>的水平拉力作用下沿水平方向做匀速直线运动，此时弹簧测力计示数是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，则木块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受到的摩擦力是_________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，方向是________；当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增大到</w:t>
      </w:r>
      <w:r>
        <w:rPr>
          <w:rFonts w:ascii="Times New Roman" w:hAnsi="Times New Roman" w:eastAsia="Times New Roman" w:cs="Times New Roman"/>
          <w:color w:val="000000"/>
        </w:rPr>
        <w:t>7N</w:t>
      </w:r>
      <w:r>
        <w:rPr>
          <w:rFonts w:ascii="宋体" w:hAnsi="宋体" w:eastAsia="宋体" w:cs="宋体"/>
          <w:color w:val="000000"/>
        </w:rPr>
        <w:t>时，木块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受到的摩擦力________（选填“变大”、“变小”或“不变”）。</w:t>
      </w:r>
    </w:p>
    <w:p w14:paraId="5978B7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8191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D55DA5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水平向右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不变</w:t>
      </w:r>
    </w:p>
    <w:p w14:paraId="150397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22B4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木块相当于地面静止，弹簧测力计的拉力与摩擦力二力平衡，大小相等，方向相反，弹簧测力计拉力水平向左，大小为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，所以木块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受到的摩擦力是水平向右的，大小为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。</w:t>
      </w:r>
    </w:p>
    <w:p w14:paraId="4B74B9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当拉力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增大到</w:t>
      </w:r>
      <w:r>
        <w:rPr>
          <w:rFonts w:ascii="Times New Roman" w:hAnsi="Times New Roman" w:eastAsia="Times New Roman" w:cs="Times New Roman"/>
          <w:color w:val="000000"/>
        </w:rPr>
        <w:t>7N</w:t>
      </w:r>
      <w:r>
        <w:rPr>
          <w:rFonts w:ascii="宋体" w:hAnsi="宋体" w:eastAsia="宋体" w:cs="宋体"/>
          <w:color w:val="000000"/>
        </w:rPr>
        <w:t>时，木块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与长木板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之间的粗糙程度不变，压力不变，所以摩擦力不变，仍为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。</w:t>
      </w:r>
    </w:p>
    <w:p w14:paraId="02DDFE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如图所示，用</w:t>
      </w:r>
      <w:r>
        <w:rPr>
          <w:rFonts w:ascii="Times New Roman" w:hAnsi="Times New Roman" w:eastAsia="Times New Roman" w:cs="Times New Roman"/>
          <w:color w:val="000000"/>
        </w:rPr>
        <w:t>12.5N</w:t>
      </w:r>
      <w:r>
        <w:rPr>
          <w:rFonts w:ascii="宋体" w:hAnsi="宋体" w:eastAsia="宋体" w:cs="宋体"/>
          <w:color w:val="000000"/>
        </w:rPr>
        <w:t>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内把重为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的木箱匀速提升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（不计绳重及摩擦），则绳子自由端移动的速度是________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，动滑轮重是________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，该滑轮组的机械效率是________。</w:t>
      </w:r>
    </w:p>
    <w:p w14:paraId="3EBA03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09600" cy="14763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3997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0.06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4CF032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EE46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由图可知，滑轮组承重绳子的股数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，则绳端移动的距离为</w:t>
      </w:r>
    </w:p>
    <w:p w14:paraId="2506C3C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9pt;width:157.9pt;" o:ole="t" filled="f" o:preferrelative="t" stroked="f" coordsize="21600,21600">
            <v:path/>
            <v:fill on="f" focussize="0,0"/>
            <v:stroke on="f" joinstyle="miter"/>
            <v:imagedata r:id="rId42" o:title="eqId40fde574fc4ad144ee1d8e1b9c2a2c7e"/>
            <o:lock v:ext="edit" aspectratio="t"/>
            <w10:wrap type="none"/>
            <w10:anchorlock/>
          </v:shape>
          <o:OLEObject Type="Embed" ProgID="Equation.DSMT4" ShapeID="_x0000_i1030" DrawAspect="Content" ObjectID="_1468075730" r:id="rId41">
            <o:LockedField>false</o:LockedField>
          </o:OLEObject>
        </w:object>
      </w:r>
    </w:p>
    <w:p w14:paraId="365EF9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则绳子自由端移动的速度是</w:t>
      </w:r>
    </w:p>
    <w:p w14:paraId="67C19AC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65pt;width:117.8pt;" o:ole="t" filled="f" o:preferrelative="t" stroked="f" coordsize="21600,21600">
            <v:path/>
            <v:fill on="f" focussize="0,0"/>
            <v:stroke on="f" joinstyle="miter"/>
            <v:imagedata r:id="rId44" o:title="eqIdb35774a6aeaa4a7660c4ca5bd5cd63a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</w:p>
    <w:p w14:paraId="1CAD36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不计绳重及摩擦，根据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85pt;width:78.55pt;" o:ole="t" filled="f" o:preferrelative="t" stroked="f" coordsize="21600,21600">
            <v:path/>
            <v:fill on="f" focussize="0,0"/>
            <v:stroke on="f" joinstyle="miter"/>
            <v:imagedata r:id="rId46" o:title="eqId926bdf20753f3eb16751773d7a041020"/>
            <o:lock v:ext="edit" aspectratio="t"/>
            <w10:wrap type="none"/>
            <w10:anchorlock/>
          </v:shape>
          <o:OLEObject Type="Embed" ProgID="Equation.DSMT4" ShapeID="_x0000_i1032" DrawAspect="Content" ObjectID="_146807573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可知，动滑轮重是</w:t>
      </w:r>
    </w:p>
    <w:p w14:paraId="79BE7EE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65pt;width:179.05pt;" o:ole="t" filled="f" o:preferrelative="t" stroked="f" coordsize="21600,21600">
            <v:path/>
            <v:fill on="f" focussize="0,0"/>
            <v:stroke on="f" joinstyle="miter"/>
            <v:imagedata r:id="rId48" o:title="eqIdea8f816a2b00c0c27358651113c132f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7">
            <o:LockedField>false</o:LockedField>
          </o:OLEObject>
        </w:object>
      </w:r>
    </w:p>
    <w:p w14:paraId="79C562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该滑轮组的机械效率是</w:t>
      </w:r>
    </w:p>
    <w:p w14:paraId="6A822C1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6pt;width:273pt;" o:ole="t" filled="f" o:preferrelative="t" stroked="f" coordsize="21600,21600">
            <v:path/>
            <v:fill on="f" focussize="0,0"/>
            <v:stroke on="f" joinstyle="miter"/>
            <v:imagedata r:id="rId50" o:title="eqId6cb7b03ac2473e78f5fc9cc87816773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9">
            <o:LockedField>false</o:LockedField>
          </o:OLEObject>
        </w:object>
      </w:r>
    </w:p>
    <w:p w14:paraId="4AB85B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如图所示，甲乙两个透明容器中密封着等量的空气，通电一段时间后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（选填“甲”或“乙”）容器连接的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形管液面高度差较大，实验表明：电流通过导体产生的热量跟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（选填“电流”或“电阻”）的大小有关；当电流为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甲容器中的电阻产生的热量是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E3043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5335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8DF4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7C381C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63DF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电流产生的热量跟电流大小、电阻大小、通电时间有关，由图可知，甲乙中的电阻串联在电路中，电流和通电时间相同，根据焦耳定律可知电阻越大，产生的热量越多，所以甲中产生的热量多，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形管液面高度较大，即电流通过导体产生的热量跟电阻大小有关。</w:t>
      </w:r>
    </w:p>
    <w:p w14:paraId="0B5D79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甲容器中的电阻产生的热量是</w:t>
      </w:r>
    </w:p>
    <w:p w14:paraId="4C9D37D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74pt;" o:ole="t" filled="f" o:preferrelative="t" stroked="f" coordsize="21600,21600">
            <v:path/>
            <v:fill on="f" focussize="0,0"/>
            <v:stroke on="f" joinstyle="miter"/>
            <v:imagedata r:id="rId53" o:title="eqId9577aeb139b054291c9ab2fb666c92ac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</w:p>
    <w:p w14:paraId="4F24BA2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CDFC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图甲是自行车的手闸，其中</w:t>
      </w:r>
      <w:r>
        <w:rPr>
          <w:rFonts w:ascii="Times New Roman" w:hAnsi="Times New Roman" w:eastAsia="Times New Roman" w:cs="Times New Roman"/>
          <w:i/>
          <w:color w:val="000000"/>
        </w:rPr>
        <w:t>ABO</w:t>
      </w:r>
      <w:r>
        <w:rPr>
          <w:rFonts w:ascii="宋体" w:hAnsi="宋体" w:eastAsia="宋体" w:cs="宋体"/>
          <w:color w:val="000000"/>
        </w:rPr>
        <w:t>部分可视为一种杠杆，其简化示意图如图乙所示，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为阻力，请在图乙中画出：（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55" o:title="eqId2e9b0f5f44abbc6544a2f672b025b01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的力臂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57" o:title="eqId3f6f17bc385bafb37e8f964e5eb99cd0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3EFF8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2477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9CC9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457325" cy="13906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ADD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71A2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）由杠杆平衡条件可知，当阻力与阻力臂乘积一定时，动力臂越长，动力越小，图中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为支点，因此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作为动力臂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55" o:title="eqId2e9b0f5f44abbc6544a2f672b025b013"/>
            <o:lock v:ext="edit" aspectratio="t"/>
            <w10:wrap type="none"/>
            <w10:anchorlock/>
          </v:shape>
          <o:OLEObject Type="Embed" ProgID="Equation.DSMT4" ShapeID="_x0000_i1038" DrawAspect="Content" ObjectID="_146807573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最长；动力方向应该向下，过点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垂直于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向下作出最小动力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的示意图。</w:t>
      </w:r>
    </w:p>
    <w:p w14:paraId="4DC267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）从支点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作用线的垂线，支点到垂足的距离为阻力臂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57" o:title="eqId3f6f17bc385bafb37e8f964e5eb99cd0"/>
            <o:lock v:ext="edit" aspectratio="t"/>
            <w10:wrap type="none"/>
            <w10:anchorlock/>
          </v:shape>
          <o:OLEObject Type="Embed" ProgID="Equation.DSMT4" ShapeID="_x0000_i1039" DrawAspect="Content" ObjectID="_146807573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，如图所示：</w:t>
      </w:r>
    </w:p>
    <w:p w14:paraId="05945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5335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1F9ED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如图所示，一束光线从玻璃斜射入空气，同时发生反射和折射，请在图中画出反射光线和折射光线的大致传播方向。</w:t>
      </w:r>
    </w:p>
    <w:p w14:paraId="4F55D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200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6A0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66825" cy="11811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AE6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AEFD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入射点作垂直于分界面的法线；根据光的反射规律：反射光线、入射光线分居法线两侧，反射角等于入射角，画出反射光线；根据光的折射规律：折射光线、入射光线分居法线两侧，光从一种介质斜射入另一种介质中时，在空气中的角较大，画出空气中的折射光线，如图所示：</w:t>
      </w:r>
    </w:p>
    <w:p w14:paraId="5AD58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2763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D43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有一种自动控制的楼道灯，只有光线暗且有声音时，电路接通，灯亮；光线亮时，不论发出多大声音，灯也不亮；楼道中还有一个三孔插座，且与楼道灯互不影响。请用笔画线代替导线完成电路。</w:t>
      </w:r>
    </w:p>
    <w:p w14:paraId="714FD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27635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42B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047875" cy="11906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667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23B5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可知，只有当“光控开关”、“声控开关”都闭合了灯才能亮，说明灯泡与两个开关串联，且火线要先过开关，再接入灯泡尾部的金属点，零线接入螺旋套。三孔插座遵循“左零右火上接地”的原则，如图所示：</w:t>
      </w:r>
    </w:p>
    <w:p w14:paraId="7700B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143000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9972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0658A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北京冬奥会中国代表团获得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枚金牌，创造冬奥征战史最佳战绩。跳台滑雪运动员由高处急速滑下，到达赛道底部顺势跃向空中，向前滑翔，最终稳稳地落在地面。请用所学的物理知识回答下列问题：</w:t>
      </w:r>
    </w:p>
    <w:p w14:paraId="5ABBA5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）冲出跳台的运动员为什么能在空中继续飞行？</w:t>
      </w:r>
    </w:p>
    <w:p w14:paraId="7BC312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）运动员在下降过程中动能和重力势能是怎样转化的？</w:t>
      </w:r>
    </w:p>
    <w:p w14:paraId="2A748A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）滑雪板为什么又宽又长？</w:t>
      </w:r>
    </w:p>
    <w:p w14:paraId="2EF4613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）运动员具有惯性；（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）重力势能转化为动能；（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）压力一定，增大受力面积减小压强。</w:t>
      </w:r>
    </w:p>
    <w:p w14:paraId="63B337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C509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）一切物体都具有惯性，惯性是指物体保持原来的运动状态不变的性质。运动员冲出跳台后，继续保持原来的运动状态不变，所以运动员冲出跳台后还能在空中继续运动是因为运动员具有惯性。</w:t>
      </w:r>
    </w:p>
    <w:p w14:paraId="06604F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）运动员在下降过程中，高度逐渐降低，所以重力势能逐渐减小，运动员的速度越来越快，所以动能逐渐增大。所以运动员的重力势能转化为动能。</w:t>
      </w:r>
    </w:p>
    <w:p w14:paraId="09D327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（3）根据压强的影响因素可知，减小压强的方法是减小压力或增大受力面积，运动员的重力不变，所以对雪地的压力不变，只能通过增大受力面积来减小压强，所以把滑雪板做的又宽又长。</w:t>
      </w:r>
    </w:p>
    <w:p w14:paraId="7A52F90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。要求写出必要的文字说明、公式、运算过程、数值、单位和答）</w:t>
      </w:r>
    </w:p>
    <w:p w14:paraId="016D86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随着科技发展，有些餐厅利用机器人送餐。某次送餐时，机器人与食物的总质量为</w:t>
      </w:r>
      <w:r>
        <w:rPr>
          <w:rFonts w:ascii="Times New Roman" w:hAnsi="Times New Roman" w:eastAsia="Times New Roman" w:cs="Times New Roman"/>
          <w:color w:val="000000"/>
        </w:rPr>
        <w:t>30kg</w:t>
      </w:r>
      <w:r>
        <w:rPr>
          <w:rFonts w:ascii="宋体" w:hAnsi="宋体" w:eastAsia="宋体" w:cs="宋体"/>
          <w:color w:val="000000"/>
        </w:rPr>
        <w:t>，轮子与水平地面的接触面积为</w:t>
      </w:r>
      <w:r>
        <w:rPr>
          <w:rFonts w:ascii="Times New Roman" w:hAnsi="Times New Roman" w:eastAsia="Times New Roman" w:cs="Times New Roman"/>
          <w:color w:val="000000"/>
        </w:rPr>
        <w:t>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，机器人受到的阻力为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。求：</w:t>
      </w:r>
    </w:p>
    <w:p w14:paraId="67CC4E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）静止时机器人对水平地面的压强；（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73BD14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）机器人水平匀速运动</w:t>
      </w:r>
      <w:r>
        <w:rPr>
          <w:rFonts w:ascii="Times New Roman" w:hAnsi="Times New Roman" w:eastAsia="Times New Roman" w:cs="Times New Roman"/>
          <w:color w:val="000000"/>
        </w:rPr>
        <w:t>36m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，牵引力做功的功率是多少？</w:t>
      </w:r>
    </w:p>
    <w:p w14:paraId="4E3681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1619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F01C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18W</w:t>
      </w:r>
    </w:p>
    <w:p w14:paraId="0B30A5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9889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）机器人与食物对地面压力</w:t>
      </w:r>
    </w:p>
    <w:p w14:paraId="033B3CC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=30kg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10N/kg=300N</w:t>
      </w:r>
    </w:p>
    <w:p w14:paraId="147037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机器人对水平地面的压强</w:t>
      </w:r>
    </w:p>
    <w:p w14:paraId="2B12A6E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150.75pt;" o:ole="t" filled="f" o:preferrelative="t" stroked="f" coordsize="21600,21600">
            <v:path/>
            <v:fill on="f" focussize="0,0"/>
            <v:stroke on="f" joinstyle="miter"/>
            <v:imagedata r:id="rId69" o:title="eqId842dfd989d6834183e980ff036947821"/>
            <o:lock v:ext="edit" aspectratio="t"/>
            <w10:wrap type="none"/>
            <w10:anchorlock/>
          </v:shape>
          <o:OLEObject Type="Embed" ProgID="Equation.DSMT4" ShapeID="_x0000_i1040" DrawAspect="Content" ObjectID="_1468075740" r:id="rId68">
            <o:LockedField>false</o:LockedField>
          </o:OLEObject>
        </w:object>
      </w:r>
    </w:p>
    <w:p w14:paraId="0ED734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）在地面上匀速运动，牵引力</w:t>
      </w:r>
    </w:p>
    <w:p w14:paraId="76DC7E7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=30N</w:t>
      </w:r>
    </w:p>
    <w:p w14:paraId="710984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方法（一）</w:t>
      </w:r>
    </w:p>
    <w:p w14:paraId="6E559F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牵引力做功</w:t>
      </w:r>
    </w:p>
    <w:p w14:paraId="2B4ACA3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=30N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36m=1080J</w:t>
      </w:r>
    </w:p>
    <w:p w14:paraId="720562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牵引力做功的功率</w:t>
      </w:r>
    </w:p>
    <w:p w14:paraId="0AB7193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71" o:title="eqId06ab2a0b484a267bfe5cdd4482f2987a"/>
            <o:lock v:ext="edit" aspectratio="t"/>
            <w10:wrap type="none"/>
            <w10:anchorlock/>
          </v:shape>
          <o:OLEObject Type="Embed" ProgID="Equation.DSMT4" ShapeID="_x0000_i1041" DrawAspect="Content" ObjectID="_1468075741" r:id="rId70">
            <o:LockedField>false</o:LockedField>
          </o:OLEObject>
        </w:object>
      </w:r>
    </w:p>
    <w:p w14:paraId="3EE373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方法（二）</w:t>
      </w:r>
    </w:p>
    <w:p w14:paraId="13CD43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机器人匀速运动的速度</w:t>
      </w:r>
    </w:p>
    <w:p w14:paraId="1BC7031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73" o:title="eqIdd62d7e9c5f5a86ea0e9a6cfac4eb4375"/>
            <o:lock v:ext="edit" aspectratio="t"/>
            <w10:wrap type="none"/>
            <w10:anchorlock/>
          </v:shape>
          <o:OLEObject Type="Embed" ProgID="Equation.DSMT4" ShapeID="_x0000_i1042" DrawAspect="Content" ObjectID="_1468075742" r:id="rId72">
            <o:LockedField>false</o:LockedField>
          </o:OLEObject>
        </w:object>
      </w:r>
    </w:p>
    <w:p w14:paraId="56B53B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75" o:title="eqId5c3710274f8d58c90612ba300626242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的推导公式求出牵引力做功的功率</w:t>
      </w:r>
    </w:p>
    <w:p w14:paraId="663B917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=30N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0.6m/s=18W</w:t>
      </w:r>
    </w:p>
    <w:p w14:paraId="38F64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）车静止时对地面的压强是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6D81A1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）车匀速行驶时的功率是</w:t>
      </w:r>
      <w:r>
        <w:rPr>
          <w:rFonts w:ascii="Times New Roman" w:hAnsi="Times New Roman" w:eastAsia="Times New Roman" w:cs="Times New Roman"/>
          <w:color w:val="000000"/>
        </w:rPr>
        <w:t>18W</w:t>
      </w:r>
      <w:r>
        <w:rPr>
          <w:rFonts w:ascii="宋体" w:hAnsi="宋体" w:eastAsia="宋体" w:cs="宋体"/>
          <w:color w:val="000000"/>
        </w:rPr>
        <w:t>。</w:t>
      </w:r>
    </w:p>
    <w:p w14:paraId="5F0507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如图所示，电源电压保持不变，小灯泡规格是“</w:t>
      </w:r>
      <w:r>
        <w:rPr>
          <w:rFonts w:ascii="Times New Roman" w:hAnsi="Times New Roman" w:eastAsia="Times New Roman" w:cs="Times New Roman"/>
          <w:color w:val="000000"/>
        </w:rPr>
        <w:t>3V 1.5W</w:t>
      </w:r>
      <w:r>
        <w:rPr>
          <w:rFonts w:ascii="宋体" w:hAnsi="宋体" w:eastAsia="宋体" w:cs="宋体"/>
          <w:color w:val="000000"/>
        </w:rPr>
        <w:t>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”，电压表选用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量程。断开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移到变阻器中点时，小灯泡正常发光。求：</w:t>
      </w:r>
    </w:p>
    <w:p w14:paraId="1598B7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）小灯泡正常发光时的电流；</w:t>
      </w:r>
    </w:p>
    <w:p w14:paraId="717DFE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）电源电压；</w:t>
      </w:r>
    </w:p>
    <w:p w14:paraId="0E6E03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，在保证电路元件安全前提下，电路消耗的最大功率是多少。</w:t>
      </w:r>
    </w:p>
    <w:p w14:paraId="74DEB3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85950" cy="10668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8669B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2.4W</w:t>
      </w:r>
    </w:p>
    <w:p w14:paraId="7EDA83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6CD7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解：（1）小灯泡正常发光时的电流</w:t>
      </w:r>
    </w:p>
    <w:p w14:paraId="7D017A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78" o:title="eqId491cbedec6f66568968f5d4ee2e27a82"/>
            <o:lock v:ext="edit" aspectratio="t"/>
            <w10:wrap type="none"/>
            <w10:anchorlock/>
          </v:shape>
          <o:OLEObject Type="Embed" ProgID="Equation.DSMT4" ShapeID="_x0000_i1044" DrawAspect="Content" ObjectID="_1468075744" r:id="rId77">
            <o:LockedField>false</o:LockedField>
          </o:OLEObject>
        </w:object>
      </w:r>
    </w:p>
    <w:p w14:paraId="37B749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移到中点时，小灯泡正常发光，此时电路中的电流是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，此时滑动变阻器两端的电压为</w:t>
      </w:r>
    </w:p>
    <w:p w14:paraId="0B9B4FC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150pt;" o:ole="t" filled="f" o:preferrelative="t" stroked="f" coordsize="21600,21600">
            <v:path/>
            <v:fill on="f" focussize="0,0"/>
            <v:stroke on="f" joinstyle="miter"/>
            <v:imagedata r:id="rId80" o:title="eqId11afc105a269108b6075b63dd886fb08"/>
            <o:lock v:ext="edit" aspectratio="t"/>
            <w10:wrap type="none"/>
            <w10:anchorlock/>
          </v:shape>
          <o:OLEObject Type="Embed" ProgID="Equation.DSMT4" ShapeID="_x0000_i1045" DrawAspect="Content" ObjectID="_1468075745" r:id="rId79">
            <o:LockedField>false</o:LockedField>
          </o:OLEObject>
        </w:object>
      </w:r>
    </w:p>
    <w:p w14:paraId="087B59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所以电源电压</w:t>
      </w:r>
    </w:p>
    <w:p w14:paraId="500CC08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=3V+5V=8V</w:t>
      </w:r>
    </w:p>
    <w:p w14:paraId="1FEA25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，当电压表为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时，电流最大，电路的功率最大，此时电路中的电流</w:t>
      </w:r>
    </w:p>
    <w:p w14:paraId="310218A0">
      <w:pPr>
        <w:spacing w:line="360" w:lineRule="auto"/>
        <w:jc w:val="left"/>
        <w:textAlignment w:val="center"/>
        <w:rPr>
          <w:color w:val="000000"/>
        </w:rPr>
      </w:pPr>
    </w:p>
    <w:p w14:paraId="42F203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82" o:title="eqIdb351bca297197913f7cf6a65b4b73eea"/>
            <o:lock v:ext="edit" aspectratio="t"/>
            <w10:wrap type="none"/>
            <w10:anchorlock/>
          </v:shape>
          <o:OLEObject Type="Embed" ProgID="Equation.DSMT4" ShapeID="_x0000_i1046" DrawAspect="Content" ObjectID="_1468075746" r:id="rId81">
            <o:LockedField>false</o:LockedField>
          </o:OLEObject>
        </w:object>
      </w:r>
    </w:p>
    <w:p w14:paraId="6F19C8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电路消耗的最大功率</w:t>
      </w:r>
    </w:p>
    <w:p w14:paraId="0FC4A7E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=8V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0.3A=2.4W</w:t>
      </w:r>
    </w:p>
    <w:p w14:paraId="4C6211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）小灯泡正常发光时的电流是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；</w:t>
      </w:r>
    </w:p>
    <w:p w14:paraId="460064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）电源电压是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；</w:t>
      </w:r>
    </w:p>
    <w:p w14:paraId="15F22D3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，在保证电路元件安全前提下，电路消耗的最大功率是</w:t>
      </w:r>
      <w:r>
        <w:rPr>
          <w:rFonts w:ascii="Times New Roman" w:hAnsi="Times New Roman" w:eastAsia="Times New Roman" w:cs="Times New Roman"/>
          <w:color w:val="000000"/>
        </w:rPr>
        <w:t>2.4W。</w:t>
      </w:r>
    </w:p>
    <w:p w14:paraId="06A321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某电热水壶（电阻不变）的参数如下表，当家中只有电热水壶单独工作时，电热水壶正常工作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可将</w:t>
      </w:r>
      <w:r>
        <w:rPr>
          <w:rFonts w:ascii="Times New Roman" w:hAnsi="Times New Roman" w:eastAsia="Times New Roman" w:cs="Times New Roman"/>
          <w:color w:val="000000"/>
        </w:rPr>
        <w:t>1.5L</w:t>
      </w:r>
      <w:r>
        <w:rPr>
          <w:rFonts w:ascii="宋体" w:hAnsi="宋体" w:eastAsia="宋体" w:cs="宋体"/>
          <w:color w:val="000000"/>
        </w:rPr>
        <w:t>初温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的水烧开（标准大气压）。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tbl>
      <w:tblPr>
        <w:tblStyle w:val="4"/>
        <w:tblW w:w="67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97"/>
        <w:gridCol w:w="3398"/>
      </w:tblGrid>
      <w:tr w14:paraId="3CFB2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327CE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产品型号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A286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XXX</w:t>
            </w:r>
          </w:p>
        </w:tc>
      </w:tr>
      <w:tr w14:paraId="11C44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C838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最大容量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916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1.5L</w:t>
            </w:r>
          </w:p>
        </w:tc>
      </w:tr>
      <w:tr w14:paraId="1CEF81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4AF85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F8A67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44B507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524F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3E60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1500W</w:t>
            </w:r>
          </w:p>
        </w:tc>
      </w:tr>
    </w:tbl>
    <w:p w14:paraId="2C15B9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）这壶水吸收的热量；</w:t>
      </w:r>
    </w:p>
    <w:p w14:paraId="377144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）电热水壶的加热效率；</w:t>
      </w:r>
    </w:p>
    <w:p w14:paraId="642418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）这段时间内家中标有“</w:t>
      </w:r>
      <w:r>
        <w:rPr>
          <w:rFonts w:ascii="Times New Roman" w:hAnsi="Times New Roman" w:eastAsia="Times New Roman" w:cs="Times New Roman"/>
          <w:color w:val="000000"/>
        </w:rPr>
        <w:t>3600r/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）”电能表的转盘转了多少转。</w:t>
      </w:r>
    </w:p>
    <w:p w14:paraId="54D4C83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3.78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84%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450</w:t>
      </w:r>
      <w:r>
        <w:rPr>
          <w:rFonts w:ascii="宋体" w:hAnsi="宋体" w:eastAsia="宋体" w:cs="宋体"/>
          <w:color w:val="000000"/>
        </w:rPr>
        <w:t>转</w:t>
      </w:r>
    </w:p>
    <w:p w14:paraId="2133B1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D5A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）水的质量</w:t>
      </w:r>
    </w:p>
    <w:p w14:paraId="0DFBD34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=1.5kg</w:t>
      </w:r>
    </w:p>
    <w:p w14:paraId="3D4D1E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水吸收的热量</w:t>
      </w:r>
    </w:p>
    <w:p w14:paraId="6F511DD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t-t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J/(kg·℃)×1.5kg×(100℃-40℃)=3.78×10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DCA21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）消耗的电能</w:t>
      </w:r>
    </w:p>
    <w:p w14:paraId="630AFFE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=1.5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300s=4.5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11B06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电热水壶的加热效率</w:t>
      </w:r>
    </w:p>
    <w:p w14:paraId="086FC7E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3pt;width:131.25pt;" o:ole="t" filled="f" o:preferrelative="t" stroked="f" coordsize="21600,21600">
            <v:path/>
            <v:fill on="f" focussize="0,0"/>
            <v:stroke on="f" joinstyle="miter"/>
            <v:imagedata r:id="rId84" o:title="eqIdee5aa9904ba4a1689e0e840154188e1b"/>
            <o:lock v:ext="edit" aspectratio="t"/>
            <w10:wrap type="none"/>
            <w10:anchorlock/>
          </v:shape>
          <o:OLEObject Type="Embed" ProgID="Equation.DSMT4" ShapeID="_x0000_i1047" DrawAspect="Content" ObjectID="_1468075747" r:id="rId83">
            <o:LockedField>false</o:LockedField>
          </o:OLEObject>
        </w:object>
      </w:r>
    </w:p>
    <w:p w14:paraId="37C011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）消耗的电能</w:t>
      </w:r>
    </w:p>
    <w:p w14:paraId="133F7AE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=4.5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J=0.125kW·h</w:t>
      </w:r>
    </w:p>
    <w:p w14:paraId="51C8FB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电能表的转盘转过的转数</w:t>
      </w:r>
    </w:p>
    <w:p w14:paraId="138A274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WN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69028" name="图片 269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28" name="图片 26902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125kW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3600r/</w:t>
      </w: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</w:rPr>
        <w:t>=450r</w:t>
      </w:r>
    </w:p>
    <w:p w14:paraId="70BE6C1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）吸收的热量是</w:t>
      </w:r>
      <w:r>
        <w:rPr>
          <w:rFonts w:ascii="Times New Roman" w:hAnsi="Times New Roman" w:eastAsia="Times New Roman" w:cs="Times New Roman"/>
          <w:color w:val="000000"/>
        </w:rPr>
        <w:t>3.78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J；</w:t>
      </w:r>
    </w:p>
    <w:p w14:paraId="4763A3A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）电热水壶的加热效率是</w:t>
      </w:r>
      <w:r>
        <w:rPr>
          <w:rFonts w:ascii="Times New Roman" w:hAnsi="Times New Roman" w:eastAsia="Times New Roman" w:cs="Times New Roman"/>
          <w:color w:val="000000"/>
        </w:rPr>
        <w:t>84%；</w:t>
      </w:r>
    </w:p>
    <w:p w14:paraId="2965F5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）电能表的转盘转</w:t>
      </w:r>
      <w:r>
        <w:rPr>
          <w:rFonts w:ascii="Times New Roman" w:hAnsi="Times New Roman" w:eastAsia="Times New Roman" w:cs="Times New Roman"/>
          <w:color w:val="000000"/>
        </w:rPr>
        <w:t>450</w:t>
      </w:r>
      <w:r>
        <w:rPr>
          <w:rFonts w:ascii="宋体" w:hAnsi="宋体" w:eastAsia="宋体" w:cs="宋体"/>
          <w:color w:val="000000"/>
        </w:rPr>
        <w:t>转。</w:t>
      </w:r>
    </w:p>
    <w:p w14:paraId="3F33704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12B44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小明用蜡烛、凸透镜（焦距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）、光屏在光具座上进行“探究凸透镜成像的规律”的实验。</w:t>
      </w:r>
    </w:p>
    <w:p w14:paraId="3224A3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24350" cy="12477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EC8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）实验在___________（选填“较亮”或“较暗”）的环境下进行，现象更明显；</w:t>
      </w:r>
    </w:p>
    <w:p w14:paraId="1BAEEA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蜡烛、透镜和光屏位置如图甲所示，光屏上会出现烛焰清晰___________（选填“放大”、“等大”或“缩小”）的像，此现象和生活中___________（选填“照相机”、“投影仪”或“放大镜”）的原理相同；保持凸透镜位置不变，增大物距后，将光屏移动到适当位置，光屏上会重新出现烛焰清晰的像，该像与移动前的像相比会___________（选填“变大”、“变小”或“不变”）；</w:t>
      </w:r>
    </w:p>
    <w:p w14:paraId="4ABE0B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）保持凸透镜位置不变，移动蜡烛至图乙所示位置，在透镜右侧通过透镜可以观察到烛焰___________（选填“正立”或“倒立”）的像；</w:t>
      </w:r>
    </w:p>
    <w:p w14:paraId="3FEC4C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）将图甲中的透镜换成焦距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=5cm</w:t>
      </w:r>
      <w:r>
        <w:rPr>
          <w:rFonts w:ascii="宋体" w:hAnsi="宋体" w:eastAsia="宋体" w:cs="宋体"/>
          <w:color w:val="000000"/>
        </w:rPr>
        <w:t>的凸透镜，光屏上烛焰的像变模糊。将蜡烛向___________（选填“左”或“右”）移动适当距离，光屏上重新出现烛焰清晰的像；若不移动蜡烛，在蜡烛和透镜之间放置一个度数适当的___________（选填“近视”或“远视”）镜片，光屏上也会重新出现烛焰清晰的像。</w:t>
      </w:r>
    </w:p>
    <w:p w14:paraId="2C7BCB3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较暗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缩小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正立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近视</w:t>
      </w:r>
    </w:p>
    <w:p w14:paraId="0207A0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7FE1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实验应在较暗环境下进行，这样可以使光路更加清晰，使实验现象更明显。</w:t>
      </w:r>
    </w:p>
    <w:p w14:paraId="35F389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由甲图可知，物距为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大于二倍焦距（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），根据凸透镜成像规律可知，光屏上会出现清晰的倒立、缩小的烛焰的实像，生活中照相机就是根据该原理制成的。</w:t>
      </w:r>
    </w:p>
    <w:p w14:paraId="67C6AE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[4] </w:t>
      </w:r>
      <w:r>
        <w:rPr>
          <w:rFonts w:ascii="宋体" w:hAnsi="宋体" w:eastAsia="宋体" w:cs="宋体"/>
          <w:color w:val="000000"/>
        </w:rPr>
        <w:t>保持凸透镜位置不变，增大物距后，将光屏移动到适当位置，光屏上会重新出现烛焰清晰的像，根据“物远像近像变小”的规律可知，与移动前的像相比会变小。</w:t>
      </w:r>
    </w:p>
    <w:p w14:paraId="3BAB87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[5] </w:t>
      </w:r>
      <w:r>
        <w:rPr>
          <w:rFonts w:ascii="宋体" w:hAnsi="宋体" w:eastAsia="宋体" w:cs="宋体"/>
          <w:color w:val="000000"/>
        </w:rPr>
        <w:t>保持凸透镜位置不变，移动蜡烛至图乙所示位置，此时物距为</w:t>
      </w:r>
      <w:r>
        <w:rPr>
          <w:rFonts w:ascii="Times New Roman" w:hAnsi="Times New Roman" w:eastAsia="Times New Roman" w:cs="Times New Roman"/>
          <w:color w:val="000000"/>
        </w:rPr>
        <w:t>7cm</w:t>
      </w:r>
      <w:r>
        <w:rPr>
          <w:rFonts w:ascii="宋体" w:hAnsi="宋体" w:eastAsia="宋体" w:cs="宋体"/>
          <w:color w:val="000000"/>
        </w:rPr>
        <w:t>，小于焦距，根据凸透镜成像规律可知，此时凸透镜成正立、放大的虚像，所以在透镜右侧通过透镜可以观察到烛焰正立的像。</w:t>
      </w:r>
    </w:p>
    <w:p w14:paraId="20CC3E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将图甲中的透镜换成焦距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=5cm</w:t>
      </w:r>
      <w:r>
        <w:rPr>
          <w:rFonts w:ascii="宋体" w:hAnsi="宋体" w:eastAsia="宋体" w:cs="宋体"/>
          <w:color w:val="000000"/>
        </w:rPr>
        <w:t>的凸透镜，此时物距等于六倍的焦距，相当于物体离凸透镜的距离变远，所以应将蜡烛向右移动适当距离，光屏上重新出现烛焰清晰的像；若不移动蜡烛，像会提前会聚，所以要使光屏上会重新出现烛焰清晰的像，应在蜡烛和透镜之间放置一个具有发散作用的凹透镜，而近视镜片是凹透镜制成的，所以应在蜡烛和透镜之间放置一个度数适当的近视镜片。</w:t>
      </w:r>
    </w:p>
    <w:p w14:paraId="5F5EA7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在“探究冰熔化时温度的变化规律”的实验中，实验装置如图甲所示。</w:t>
      </w:r>
    </w:p>
    <w:p w14:paraId="32725F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48050" cy="1571625"/>
            <wp:effectExtent l="0" t="0" r="0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1987C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）组装器材时应先固定___________（选填“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”）的位置。为使冰块均匀受热，应选用___________（选填“大冰块”或“碎冰”）进行实验；</w:t>
      </w:r>
    </w:p>
    <w:p w14:paraId="30C6C1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）实验过程中某一时刻温度计的示数如图乙所示，此时冰的温度为___________℃；</w:t>
      </w:r>
    </w:p>
    <w:p w14:paraId="5AAE5F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）图丙是根据实验数据绘制的冰熔化时温度随时间变化的图像，分析图像可知：第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，处于___________（选填“固”、“液”或“固液共存”）态；冰熔化时需要吸收热量，温度___________；冰是___________（选填“晶体”或“非晶体”）；</w:t>
      </w:r>
      <w:r>
        <w:rPr>
          <w:rFonts w:ascii="Times New Roman" w:hAnsi="Times New Roman" w:eastAsia="Times New Roman" w:cs="Times New Roman"/>
          <w:color w:val="000000"/>
        </w:rPr>
        <w:t>0~4min</w:t>
      </w:r>
      <w:r>
        <w:rPr>
          <w:rFonts w:ascii="宋体" w:hAnsi="宋体" w:eastAsia="宋体" w:cs="宋体"/>
          <w:color w:val="000000"/>
        </w:rPr>
        <w:t>升温比</w:t>
      </w:r>
      <w:r>
        <w:rPr>
          <w:rFonts w:ascii="Times New Roman" w:hAnsi="Times New Roman" w:eastAsia="Times New Roman" w:cs="Times New Roman"/>
          <w:color w:val="000000"/>
        </w:rPr>
        <w:t>8~12min</w:t>
      </w:r>
      <w:r>
        <w:rPr>
          <w:rFonts w:ascii="宋体" w:hAnsi="宋体" w:eastAsia="宋体" w:cs="宋体"/>
          <w:color w:val="000000"/>
        </w:rPr>
        <w:t>升温快的原因是___________。</w:t>
      </w:r>
    </w:p>
    <w:p w14:paraId="29BB154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碎冰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固液共存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保持不变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水的比热容大</w:t>
      </w:r>
    </w:p>
    <w:p w14:paraId="0D62A5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FAD4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为了使用酒精灯的外焰加热，应先固定铁圈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的位置。实验中应选用碎冰块来进行实验效果更好些，因为可以可以使冰受热均匀。</w:t>
      </w:r>
    </w:p>
    <w:p w14:paraId="67BB93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2）[3]</w:t>
      </w:r>
      <w:r>
        <w:rPr>
          <w:rFonts w:ascii="宋体" w:hAnsi="宋体" w:eastAsia="宋体" w:cs="宋体"/>
          <w:color w:val="000000"/>
        </w:rPr>
        <w:t>由乙图可知，温度计的分度值为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℃，液面在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以下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个格处，实验此时冰的温度为</w:t>
      </w:r>
      <w:r>
        <w:rPr>
          <w:rFonts w:ascii="Times New Roman" w:hAnsi="Times New Roman" w:eastAsia="Times New Roman" w:cs="Times New Roman"/>
          <w:color w:val="000000"/>
        </w:rPr>
        <w:t>-3℃</w:t>
      </w:r>
      <w:r>
        <w:rPr>
          <w:rFonts w:ascii="宋体" w:hAnsi="宋体" w:eastAsia="宋体" w:cs="宋体"/>
          <w:color w:val="000000"/>
        </w:rPr>
        <w:t>。</w:t>
      </w:r>
    </w:p>
    <w:p w14:paraId="4BD271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[4][5][6]</w:t>
      </w:r>
      <w:r>
        <w:rPr>
          <w:rFonts w:ascii="宋体" w:hAnsi="宋体" w:eastAsia="宋体" w:cs="宋体"/>
          <w:color w:val="000000"/>
        </w:rPr>
        <w:t>由丙图可知，第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时正是冰熔化过程，所以处于固液共存态；冰熔化时需要吸收热量，温度保持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不变，有固定的熔点，所以冰是晶体。</w:t>
      </w:r>
    </w:p>
    <w:p w14:paraId="7024D1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[7]0~4min</w:t>
      </w:r>
      <w:r>
        <w:rPr>
          <w:rFonts w:ascii="宋体" w:hAnsi="宋体" w:eastAsia="宋体" w:cs="宋体"/>
          <w:color w:val="000000"/>
        </w:rPr>
        <w:t>冰升高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8~12min</w:t>
      </w:r>
      <w:r>
        <w:rPr>
          <w:rFonts w:ascii="宋体" w:hAnsi="宋体" w:eastAsia="宋体" w:cs="宋体"/>
          <w:color w:val="000000"/>
        </w:rPr>
        <w:t>水升高</w:t>
      </w:r>
      <w:r>
        <w:rPr>
          <w:rFonts w:ascii="Times New Roman" w:hAnsi="Times New Roman" w:eastAsia="Times New Roman" w:cs="Times New Roman"/>
          <w:color w:val="000000"/>
        </w:rPr>
        <w:t>5℃</w:t>
      </w:r>
      <w:r>
        <w:rPr>
          <w:rFonts w:ascii="宋体" w:hAnsi="宋体" w:eastAsia="宋体" w:cs="宋体"/>
          <w:color w:val="000000"/>
        </w:rPr>
        <w:t>，质量不变，相同时间内冰水和水吸收的热量相同，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3pt;width:48.85pt;" o:ole="t" filled="f" o:preferrelative="t" stroked="f" coordsize="21600,21600">
            <v:path/>
            <v:fill on="f" focussize="0,0"/>
            <v:stroke on="f" joinstyle="miter"/>
            <v:imagedata r:id="rId89" o:title="eqIdf573f1a9d9e326452b7a4ff65922f76c"/>
            <o:lock v:ext="edit" aspectratio="t"/>
            <w10:wrap type="none"/>
            <w10:anchorlock/>
          </v:shape>
          <o:OLEObject Type="Embed" ProgID="Equation.DSMT4" ShapeID="_x0000_i1048" DrawAspect="Content" ObjectID="_146807574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可知，水比冰的比热容大。</w:t>
      </w:r>
    </w:p>
    <w:p w14:paraId="2509AB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酒精消毒液已成为居家必备用品。小强利用天平、量筒等实验器材测量某酒精消毒液的密度。</w:t>
      </w:r>
    </w:p>
    <w:p w14:paraId="05B8B7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743450" cy="14763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32178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）将天平放在___________上，将游码移至标尺左端的零刻度线处，此时指针位置如图甲所示，应向___________调节平衡螺母直至天平平衡；</w:t>
      </w:r>
    </w:p>
    <w:p w14:paraId="525E9A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）测量步骤如下：</w:t>
      </w:r>
    </w:p>
    <w:p w14:paraId="6B36E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①在烧杯中倒入适量消毒液，用天平测出烧杯和消毒液的总质量为</w:t>
      </w:r>
      <w:r>
        <w:rPr>
          <w:rFonts w:ascii="Times New Roman" w:hAnsi="Times New Roman" w:eastAsia="Times New Roman" w:cs="Times New Roman"/>
          <w:color w:val="000000"/>
        </w:rPr>
        <w:t>78g</w:t>
      </w:r>
      <w:r>
        <w:rPr>
          <w:rFonts w:ascii="宋体" w:hAnsi="宋体" w:eastAsia="宋体" w:cs="宋体"/>
          <w:color w:val="000000"/>
        </w:rPr>
        <w:t>；</w:t>
      </w:r>
    </w:p>
    <w:p w14:paraId="1DFB4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②将烧杯中部分消毒液倒入量筒，液面位置如图乙所示，量筒内消毒液的体积为___________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2E7E00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③用天平测出烧杯和剩余消毒液的质量如图丙所示，则其质量为___________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2DC561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④消毒液的密度为___________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04F6C1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）小强测量一个木块（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）的密度，由于木块体积较大无法放入量筒，于是利用电子秤、一根细钢针、烧杯和水设计如下实验，测出了木块的密度；</w:t>
      </w:r>
    </w:p>
    <w:p w14:paraId="22CE3C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所示向烧杯中倒入适量水，电子秤的示数为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31E6AD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所示将木块放在水中，静止时电子秤的示数为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08C8A8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③___________，电子秤的示数为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0726B7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④木块密度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表示）。</w:t>
      </w:r>
    </w:p>
    <w:p w14:paraId="34B317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）测完密度后，小强发现由于电子秤没调零，每次测量结果都偏大</w:t>
      </w:r>
      <w:r>
        <w:rPr>
          <w:rFonts w:ascii="Times New Roman" w:hAnsi="Times New Roman" w:eastAsia="Times New Roman" w:cs="Times New Roman"/>
          <w:color w:val="000000"/>
        </w:rPr>
        <w:t>2g</w:t>
      </w:r>
      <w:r>
        <w:rPr>
          <w:rFonts w:ascii="宋体" w:hAnsi="宋体" w:eastAsia="宋体" w:cs="宋体"/>
          <w:color w:val="000000"/>
        </w:rPr>
        <w:t>，则测得的木块密度___________（选填“偏大”、“偏小”或“不变”）。</w:t>
      </w:r>
    </w:p>
    <w:p w14:paraId="657153C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水平台面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0.85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用细钢针将木块压入水中，使其浸没</w:t>
      </w:r>
      <w:r>
        <w:rPr>
          <w:color w:val="000000"/>
        </w:rPr>
        <w:t xml:space="preserve">    ⑦.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4pt;width:77pt;" o:ole="t" filled="f" o:preferrelative="t" stroked="f" coordsize="21600,21600">
            <v:path/>
            <v:fill on="f" focussize="0,0"/>
            <v:stroke on="f" joinstyle="miter"/>
            <v:imagedata r:id="rId92" o:title="eqId394585b186b8e26ba8e4fd8c615050b6"/>
            <o:lock v:ext="edit" aspectratio="t"/>
            <w10:wrap type="none"/>
            <w10:anchorlock/>
          </v:shape>
          <o:OLEObject Type="Embed" ProgID="Equation.DSMT4" ShapeID="_x0000_i1049" DrawAspect="Content" ObjectID="_1468075749" r:id="rId91">
            <o:LockedField>false</o:LockedField>
          </o:OLEObject>
        </w:objec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不变</w:t>
      </w:r>
    </w:p>
    <w:p w14:paraId="05B94D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5CF0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天平使用时应放在水平台面上。</w:t>
      </w:r>
    </w:p>
    <w:p w14:paraId="5CD2AC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由图甲可知，指针向右偏，应向左调节平衡螺母直至天平平衡。</w:t>
      </w:r>
    </w:p>
    <w:p w14:paraId="354C4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由图乙可知，量筒内消毒液的凹液面与</w:t>
      </w:r>
      <w:r>
        <w:rPr>
          <w:rFonts w:ascii="Times New Roman" w:hAnsi="Times New Roman" w:eastAsia="Times New Roman" w:cs="Times New Roman"/>
          <w:color w:val="000000"/>
        </w:rPr>
        <w:t>40ml</w:t>
      </w:r>
      <w:r>
        <w:rPr>
          <w:rFonts w:ascii="宋体" w:hAnsi="宋体" w:eastAsia="宋体" w:cs="宋体"/>
          <w:color w:val="000000"/>
        </w:rPr>
        <w:t>刻度平齐，故量筒内消毒液的体积为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78583A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由图丙可知，右盘内的砝码为</w:t>
      </w:r>
      <w:r>
        <w:rPr>
          <w:rFonts w:ascii="Times New Roman" w:hAnsi="Times New Roman" w:eastAsia="Times New Roman" w:cs="Times New Roman"/>
          <w:color w:val="000000"/>
        </w:rPr>
        <w:t>40g</w:t>
      </w:r>
      <w:r>
        <w:rPr>
          <w:rFonts w:ascii="宋体" w:hAnsi="宋体" w:eastAsia="宋体" w:cs="宋体"/>
          <w:color w:val="000000"/>
        </w:rPr>
        <w:t>，游码示数为</w:t>
      </w:r>
      <w:r>
        <w:rPr>
          <w:rFonts w:ascii="Times New Roman" w:hAnsi="Times New Roman" w:eastAsia="Times New Roman" w:cs="Times New Roman"/>
          <w:color w:val="000000"/>
        </w:rPr>
        <w:t>4g</w:t>
      </w:r>
      <w:r>
        <w:rPr>
          <w:rFonts w:ascii="宋体" w:hAnsi="宋体" w:eastAsia="宋体" w:cs="宋体"/>
          <w:color w:val="000000"/>
        </w:rPr>
        <w:t>，故烧杯和剩余消毒液的质量为</w:t>
      </w:r>
    </w:p>
    <w:p w14:paraId="095AF2D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15pt;width:76.05pt;" o:ole="t" filled="f" o:preferrelative="t" stroked="f" coordsize="21600,21600">
            <v:path/>
            <v:fill on="f" focussize="0,0"/>
            <v:stroke on="f" joinstyle="miter"/>
            <v:imagedata r:id="rId94" o:title="eqIdca41b27f9932c52ab333b38f3f919cd6"/>
            <o:lock v:ext="edit" aspectratio="t"/>
            <w10:wrap type="none"/>
            <w10:anchorlock/>
          </v:shape>
          <o:OLEObject Type="Embed" ProgID="Equation.DSMT4" ShapeID="_x0000_i1050" DrawAspect="Content" ObjectID="_1468075750" r:id="rId93">
            <o:LockedField>false</o:LockedField>
          </o:OLEObject>
        </w:object>
      </w:r>
    </w:p>
    <w:p w14:paraId="530E05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倒入量筒中的消毒液的质量为</w:t>
      </w:r>
    </w:p>
    <w:p w14:paraId="5FB247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15pt;width:81.2pt;" o:ole="t" filled="f" o:preferrelative="t" stroked="f" coordsize="21600,21600">
            <v:path/>
            <v:fill on="f" focussize="0,0"/>
            <v:stroke on="f" joinstyle="miter"/>
            <v:imagedata r:id="rId96" o:title="eqId863b4a77a845fe36d7cbc21a12e92bb8"/>
            <o:lock v:ext="edit" aspectratio="t"/>
            <w10:wrap type="none"/>
            <w10:anchorlock/>
          </v:shape>
          <o:OLEObject Type="Embed" ProgID="Equation.DSMT4" ShapeID="_x0000_i1051" DrawAspect="Content" ObjectID="_1468075751" r:id="rId95">
            <o:LockedField>false</o:LockedField>
          </o:OLEObject>
        </w:object>
      </w:r>
    </w:p>
    <w:p w14:paraId="2355C0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消毒液的密度为</w:t>
      </w:r>
    </w:p>
    <w:p w14:paraId="2D3CDB1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1.1pt;width:139.95pt;" o:ole="t" filled="f" o:preferrelative="t" stroked="f" coordsize="21600,21600">
            <v:path/>
            <v:fill on="f" focussize="0,0"/>
            <v:stroke on="f" joinstyle="miter"/>
            <v:imagedata r:id="rId98" o:title="eqId212fedf7cd022c7e7b1832493a888a53"/>
            <o:lock v:ext="edit" aspectratio="t"/>
            <w10:wrap type="none"/>
            <w10:anchorlock/>
          </v:shape>
          <o:OLEObject Type="Embed" ProgID="Equation.DSMT4" ShapeID="_x0000_i1052" DrawAspect="Content" ObjectID="_1468075752" r:id="rId97">
            <o:LockedField>false</o:LockedField>
          </o:OLEObject>
        </w:object>
      </w:r>
    </w:p>
    <w:p w14:paraId="710BD3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为了测出木块的体积，需用细钢针将木块完全压入水中，使其浸没。</w:t>
      </w:r>
    </w:p>
    <w:p w14:paraId="2D1009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浸没后木块受到的浮力为</w:t>
      </w:r>
    </w:p>
    <w:p w14:paraId="7C9429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pt;width:126.15pt;" o:ole="t" filled="f" o:preferrelative="t" stroked="f" coordsize="21600,21600">
            <v:path/>
            <v:fill on="f" focussize="0,0"/>
            <v:stroke on="f" joinstyle="miter"/>
            <v:imagedata r:id="rId100" o:title="eqId5ebf11279f388a8f7b07da18740bc7c0"/>
            <o:lock v:ext="edit" aspectratio="t"/>
            <w10:wrap type="none"/>
            <w10:anchorlock/>
          </v:shape>
          <o:OLEObject Type="Embed" ProgID="Equation.DSMT4" ShapeID="_x0000_i1053" DrawAspect="Content" ObjectID="_1468075753" r:id="rId99">
            <o:LockedField>false</o:LockedField>
          </o:OLEObject>
        </w:object>
      </w:r>
    </w:p>
    <w:p w14:paraId="148E0E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可得木块的体积为</w:t>
      </w:r>
    </w:p>
    <w:p w14:paraId="10CBBBD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5.15pt;width:154.95pt;" o:ole="t" filled="f" o:preferrelative="t" stroked="f" coordsize="21600,21600">
            <v:path/>
            <v:fill on="f" focussize="0,0"/>
            <v:stroke on="f" joinstyle="miter"/>
            <v:imagedata r:id="rId102" o:title="eqId8ce4d13f51d8589964d446bdeefe510e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1">
            <o:LockedField>false</o:LockedField>
          </o:OLEObject>
        </w:object>
      </w:r>
    </w:p>
    <w:p w14:paraId="6DA306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木块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69026" name="图片 269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26" name="图片 2690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质量为</w:t>
      </w:r>
    </w:p>
    <w:p w14:paraId="2BE08B9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9pt;width:66.8pt;" o:ole="t" filled="f" o:preferrelative="t" stroked="f" coordsize="21600,21600">
            <v:path/>
            <v:fill on="f" focussize="0,0"/>
            <v:stroke on="f" joinstyle="miter"/>
            <v:imagedata r:id="rId104" o:title="eqId4248ca1d30c90c9a2f5c625ff5f5f04e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3">
            <o:LockedField>false</o:LockedField>
          </o:OLEObject>
        </w:object>
      </w:r>
    </w:p>
    <w:p w14:paraId="4999CC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木块的密度为</w:t>
      </w:r>
    </w:p>
    <w:p w14:paraId="20F5BB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51.25pt;width:165.9pt;" o:ole="t" filled="f" o:preferrelative="t" stroked="f" coordsize="21600,21600">
            <v:path/>
            <v:fill on="f" focussize="0,0"/>
            <v:stroke on="f" joinstyle="miter"/>
            <v:imagedata r:id="rId106" o:title="eqIdacebab4adf8d41fcd5a1574cb694faf2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5">
            <o:LockedField>false</o:LockedField>
          </o:OLEObject>
        </w:object>
      </w:r>
    </w:p>
    <w:p w14:paraId="368311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由密度表达式可知，每次测量结果都偏大</w:t>
      </w:r>
      <w:r>
        <w:rPr>
          <w:rFonts w:ascii="Times New Roman" w:hAnsi="Times New Roman" w:eastAsia="Times New Roman" w:cs="Times New Roman"/>
          <w:color w:val="000000"/>
        </w:rPr>
        <w:t>2g</w:t>
      </w:r>
      <w:r>
        <w:rPr>
          <w:rFonts w:ascii="宋体" w:hAnsi="宋体" w:eastAsia="宋体" w:cs="宋体"/>
          <w:color w:val="000000"/>
        </w:rPr>
        <w:t>，测量结果之差保持不变，故测得的木块密度不变。</w:t>
      </w:r>
    </w:p>
    <w:p w14:paraId="107170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在“探究电流与电阻关系”的实验中，可供使用的实验器材有：电源（电压恒为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）、电流表、电压表、滑动变阻器、开关各一个，三个阻值不同的定值电阻（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）和导线若干。</w:t>
      </w:r>
    </w:p>
    <w:p w14:paraId="104091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718945"/>
            <wp:effectExtent l="0" t="0" r="0" b="1460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CC7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）用笔画线表示导线，把图甲实物图连接完整（要求：向左移动滑片电流表示数变大）_________；</w:t>
      </w:r>
    </w:p>
    <w:p w14:paraId="270BA8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）连接电路前，开关应处于___________状态；</w:t>
      </w:r>
    </w:p>
    <w:p w14:paraId="5412FD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）正确连接电路后，闭合开关，发现电压表和电流表均无示数，用一根导线分别与定值电阻和电流表并联，两表仍无示数，当导线与滑动变阻器并联时，发现两表指针有明显偏转，故障原因是___________；</w:t>
      </w:r>
    </w:p>
    <w:p w14:paraId="1E66E2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）排除故障后，闭合开关，电压表的示数为</w:t>
      </w:r>
      <w:r>
        <w:rPr>
          <w:rFonts w:ascii="Times New Roman" w:hAnsi="Times New Roman" w:eastAsia="Times New Roman" w:cs="Times New Roman"/>
          <w:color w:val="000000"/>
        </w:rPr>
        <w:t>0.6V</w:t>
      </w:r>
      <w:r>
        <w:rPr>
          <w:rFonts w:ascii="宋体" w:hAnsi="宋体" w:eastAsia="宋体" w:cs="宋体"/>
          <w:color w:val="000000"/>
        </w:rPr>
        <w:t>，电流表的示数如图乙所示，则电流为___________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，使用的定值电阻阻值为___________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7348B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）图丙是根据测量的数据绘制的电流与电阻关系的图像，分析图像可得出结论：导体两端电压一定时，___________；</w:t>
      </w:r>
    </w:p>
    <w:p w14:paraId="5A20C7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）小明利用电源（电压恒定）、电流表、阻值为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的定值电阻、铭牌磨损的滑动变阻器、开关和单刀双掷开关各一个，设计了下图所示的电路，测量未知电阻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的阻值，请将实验步骤补充完整：</w:t>
      </w:r>
    </w:p>
    <w:p w14:paraId="1C41DB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09825" cy="17240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E7B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时，移动变阻器的滑片到某一位置，此时电流表的示数为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2E1C7C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时，变阻器的滑片___________（选填“移到最左端”、“移到最右端”或“保持不动”），此时电流表的示数为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42A5D8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表示）。</w:t>
      </w:r>
    </w:p>
    <w:p w14:paraId="4317B8D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667000" cy="1809750"/>
            <wp:effectExtent l="0" t="0" r="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滑动变阻器断路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0.12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通过导体中的电流与导体的电阻成反比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保持不动</w:t>
      </w:r>
      <w:r>
        <w:rPr>
          <w:color w:val="000000"/>
        </w:rPr>
        <w:t xml:space="preserve">    ⑧.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111" o:title="eqIdfa37ef71dbc7cb8e403a0a569802636d"/>
            <o:lock v:ext="edit" aspectratio="t"/>
            <w10:wrap type="none"/>
            <w10:anchorlock/>
          </v:shape>
          <o:OLEObject Type="Embed" ProgID="Equation.DSMT4" ShapeID="_x0000_i1057" DrawAspect="Content" ObjectID="_1468075757" r:id="rId110">
            <o:LockedField>false</o:LockedField>
          </o:OLEObject>
        </w:object>
      </w:r>
    </w:p>
    <w:p w14:paraId="40688F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2E70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滑动变阻器应该按“一上一下”的原则接入电路中，图中已经将滑动变阻器的右上接线柱接入电路中，为了使滑片向左移动时电流表示数变大，即向左移动时滑动变阻器接入电路中的阻值变小，所以应将左下接线柱与电源负极相连，如图所示：</w:t>
      </w:r>
    </w:p>
    <w:p w14:paraId="5D65DF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15621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53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为了保护电路，连接电路前，开关应处于断开状态。</w:t>
      </w:r>
    </w:p>
    <w:p w14:paraId="5F88CF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压表和电流表均无示数可能是电路发生断路；用一根导线分别与定值电阻和电流表并联，两表仍无示数，说明可能是除定值电阻和电流表以外的电路出现断路；当导线与滑动变阻器并联时，发现两表指针有明显偏转，说明故障原因是与该导线并联的滑动变阻器断路。</w:t>
      </w:r>
    </w:p>
    <w:p w14:paraId="408245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从图甲可知电流表选用的量程是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，图乙中电流表的示数为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。</w:t>
      </w:r>
    </w:p>
    <w:p w14:paraId="7536F5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定值电阻阻值</w:t>
      </w:r>
    </w:p>
    <w:p w14:paraId="2C53FBA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1pt;width:105.85pt;" o:ole="t" filled="f" o:preferrelative="t" stroked="f" coordsize="21600,21600">
            <v:path/>
            <v:fill on="f" focussize="0,0"/>
            <v:stroke on="f" joinstyle="miter"/>
            <v:imagedata r:id="rId113" o:title="eqId07acbebdc11709c9235076c8d23223bd"/>
            <o:lock v:ext="edit" aspectratio="t"/>
            <w10:wrap type="none"/>
            <w10:anchorlock/>
          </v:shape>
          <o:OLEObject Type="Embed" ProgID="Equation.DSMT4" ShapeID="_x0000_i1058" DrawAspect="Content" ObjectID="_1468075758" r:id="rId112">
            <o:LockedField>false</o:LockedField>
          </o:OLEObject>
        </w:object>
      </w:r>
    </w:p>
    <w:p w14:paraId="2424D3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由图丙，可以发现</w:t>
      </w:r>
    </w:p>
    <w:p w14:paraId="028D8AB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9pt;width:209.95pt;" o:ole="t" filled="f" o:preferrelative="t" stroked="f" coordsize="21600,21600">
            <v:path/>
            <v:fill on="f" focussize="0,0"/>
            <v:stroke on="f" joinstyle="miter"/>
            <v:imagedata r:id="rId115" o:title="eqId8e73cc558941f602a7ea1e56a28b28eb"/>
            <o:lock v:ext="edit" aspectratio="t"/>
            <w10:wrap type="none"/>
            <w10:anchorlock/>
          </v:shape>
          <o:OLEObject Type="Embed" ProgID="Equation.DSMT4" ShapeID="_x0000_i1059" DrawAspect="Content" ObjectID="_1468075759" r:id="rId114">
            <o:LockedField>false</o:LockedField>
          </o:OLEObject>
        </w:object>
      </w:r>
    </w:p>
    <w:p w14:paraId="5BBD50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所以可得出结论：导体两端电压一定时，通过导体中的电流与导体的电阻成反比。</w:t>
      </w:r>
    </w:p>
    <w:p w14:paraId="79640F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）②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在①中，开关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并联，电流表测通过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的电流，移动变阻器的滑片到某一位置，此时电流表的示数为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，即通过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；在②中，开关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依旧并联，电流表测通过干路中的电流，为了保持通过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的电流不变，所以变阻器的滑片应保持不动，根据并联电路电流特点，便可得通过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的电流为</w:t>
      </w:r>
    </w:p>
    <w:p w14:paraId="204411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17" o:title="eqIde591f47e7b6e4bdc7dd5d233805e9b5b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6">
            <o:LockedField>false</o:LockedField>
          </o:OLEObject>
        </w:object>
      </w:r>
    </w:p>
    <w:p w14:paraId="3D5B65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根据并联电路各支路两端电压相等，可得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两端电压为</w:t>
      </w:r>
    </w:p>
    <w:p w14:paraId="621FD6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95pt;width:137.95pt;" o:ole="t" filled="f" o:preferrelative="t" stroked="f" coordsize="21600,21600">
            <v:path/>
            <v:fill on="f" focussize="0,0"/>
            <v:stroke on="f" joinstyle="miter"/>
            <v:imagedata r:id="rId119" o:title="eqId3337d79ce860c5a71e3d58b80ef3d006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8">
            <o:LockedField>false</o:LockedField>
          </o:OLEObject>
        </w:object>
      </w:r>
    </w:p>
    <w:p w14:paraId="0B47D6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为</w:t>
      </w:r>
    </w:p>
    <w:p w14:paraId="4CFF2AE5">
      <w:pPr>
        <w:spacing w:line="360" w:lineRule="auto"/>
        <w:jc w:val="center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6pt;width:109.05pt;" o:ole="t" filled="f" o:preferrelative="t" stroked="f" coordsize="21600,21600">
            <v:path/>
            <v:fill on="f" focussize="0,0"/>
            <v:stroke on="f" joinstyle="miter"/>
            <v:imagedata r:id="rId121" o:title="eqId57f615620180c15b309313bc7b26f6ff"/>
            <o:lock v:ext="edit" aspectratio="t"/>
            <w10:wrap type="none"/>
            <w10:anchorlock/>
          </v:shape>
          <o:OLEObject Type="Embed" ProgID="Equation.DSMT4" ShapeID="_x0000_i1062" DrawAspect="Content" ObjectID="_1468075762" r:id="rId120">
            <o:LockedField>false</o:LockedField>
          </o:OLEObject>
        </w:object>
      </w:r>
    </w:p>
    <w:p w14:paraId="24C4BCF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8E1E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CCC86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BBA4B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2CAC9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823A6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2483F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0E154D"/>
    <w:rsid w:val="18BA07B8"/>
    <w:rsid w:val="38274566"/>
    <w:rsid w:val="414216A0"/>
    <w:rsid w:val="4F020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9.bin"/><Relationship Id="rId98" Type="http://schemas.openxmlformats.org/officeDocument/2006/relationships/image" Target="media/image61.wmf"/><Relationship Id="rId97" Type="http://schemas.openxmlformats.org/officeDocument/2006/relationships/oleObject" Target="embeddings/oleObject28.bin"/><Relationship Id="rId96" Type="http://schemas.openxmlformats.org/officeDocument/2006/relationships/image" Target="media/image60.wmf"/><Relationship Id="rId95" Type="http://schemas.openxmlformats.org/officeDocument/2006/relationships/oleObject" Target="embeddings/oleObject27.bin"/><Relationship Id="rId94" Type="http://schemas.openxmlformats.org/officeDocument/2006/relationships/image" Target="media/image59.wmf"/><Relationship Id="rId93" Type="http://schemas.openxmlformats.org/officeDocument/2006/relationships/oleObject" Target="embeddings/oleObject26.bin"/><Relationship Id="rId92" Type="http://schemas.openxmlformats.org/officeDocument/2006/relationships/image" Target="media/image58.wmf"/><Relationship Id="rId91" Type="http://schemas.openxmlformats.org/officeDocument/2006/relationships/oleObject" Target="embeddings/oleObject25.bin"/><Relationship Id="rId90" Type="http://schemas.openxmlformats.org/officeDocument/2006/relationships/image" Target="media/image57.png"/><Relationship Id="rId9" Type="http://schemas.openxmlformats.org/officeDocument/2006/relationships/theme" Target="theme/theme1.xml"/><Relationship Id="rId89" Type="http://schemas.openxmlformats.org/officeDocument/2006/relationships/image" Target="media/image56.wmf"/><Relationship Id="rId88" Type="http://schemas.openxmlformats.org/officeDocument/2006/relationships/oleObject" Target="embeddings/oleObject24.bin"/><Relationship Id="rId87" Type="http://schemas.openxmlformats.org/officeDocument/2006/relationships/image" Target="media/image55.png"/><Relationship Id="rId86" Type="http://schemas.openxmlformats.org/officeDocument/2006/relationships/image" Target="media/image54.png"/><Relationship Id="rId85" Type="http://schemas.openxmlformats.org/officeDocument/2006/relationships/image" Target="media/image53.wmf"/><Relationship Id="rId84" Type="http://schemas.openxmlformats.org/officeDocument/2006/relationships/image" Target="media/image52.wmf"/><Relationship Id="rId83" Type="http://schemas.openxmlformats.org/officeDocument/2006/relationships/oleObject" Target="embeddings/oleObject23.bin"/><Relationship Id="rId82" Type="http://schemas.openxmlformats.org/officeDocument/2006/relationships/image" Target="media/image51.wmf"/><Relationship Id="rId81" Type="http://schemas.openxmlformats.org/officeDocument/2006/relationships/oleObject" Target="embeddings/oleObject22.bin"/><Relationship Id="rId80" Type="http://schemas.openxmlformats.org/officeDocument/2006/relationships/image" Target="media/image50.wmf"/><Relationship Id="rId8" Type="http://schemas.openxmlformats.org/officeDocument/2006/relationships/footer" Target="footer3.xml"/><Relationship Id="rId79" Type="http://schemas.openxmlformats.org/officeDocument/2006/relationships/oleObject" Target="embeddings/oleObject21.bin"/><Relationship Id="rId78" Type="http://schemas.openxmlformats.org/officeDocument/2006/relationships/image" Target="media/image49.wmf"/><Relationship Id="rId77" Type="http://schemas.openxmlformats.org/officeDocument/2006/relationships/oleObject" Target="embeddings/oleObject20.bin"/><Relationship Id="rId76" Type="http://schemas.openxmlformats.org/officeDocument/2006/relationships/image" Target="media/image48.png"/><Relationship Id="rId75" Type="http://schemas.openxmlformats.org/officeDocument/2006/relationships/image" Target="media/image47.wmf"/><Relationship Id="rId74" Type="http://schemas.openxmlformats.org/officeDocument/2006/relationships/oleObject" Target="embeddings/oleObject19.bin"/><Relationship Id="rId73" Type="http://schemas.openxmlformats.org/officeDocument/2006/relationships/image" Target="media/image46.wmf"/><Relationship Id="rId72" Type="http://schemas.openxmlformats.org/officeDocument/2006/relationships/oleObject" Target="embeddings/oleObject18.bin"/><Relationship Id="rId71" Type="http://schemas.openxmlformats.org/officeDocument/2006/relationships/image" Target="media/image45.wmf"/><Relationship Id="rId70" Type="http://schemas.openxmlformats.org/officeDocument/2006/relationships/oleObject" Target="embeddings/oleObject17.bin"/><Relationship Id="rId7" Type="http://schemas.openxmlformats.org/officeDocument/2006/relationships/footer" Target="footer2.xml"/><Relationship Id="rId69" Type="http://schemas.openxmlformats.org/officeDocument/2006/relationships/image" Target="media/image44.wmf"/><Relationship Id="rId68" Type="http://schemas.openxmlformats.org/officeDocument/2006/relationships/oleObject" Target="embeddings/oleObject16.bin"/><Relationship Id="rId67" Type="http://schemas.openxmlformats.org/officeDocument/2006/relationships/image" Target="media/image43.png"/><Relationship Id="rId66" Type="http://schemas.openxmlformats.org/officeDocument/2006/relationships/image" Target="media/image42.png"/><Relationship Id="rId65" Type="http://schemas.openxmlformats.org/officeDocument/2006/relationships/image" Target="media/image41.png"/><Relationship Id="rId64" Type="http://schemas.openxmlformats.org/officeDocument/2006/relationships/image" Target="media/image40.png"/><Relationship Id="rId63" Type="http://schemas.openxmlformats.org/officeDocument/2006/relationships/image" Target="media/image39.png"/><Relationship Id="rId62" Type="http://schemas.openxmlformats.org/officeDocument/2006/relationships/image" Target="media/image38.png"/><Relationship Id="rId61" Type="http://schemas.openxmlformats.org/officeDocument/2006/relationships/oleObject" Target="embeddings/oleObject15.bin"/><Relationship Id="rId60" Type="http://schemas.openxmlformats.org/officeDocument/2006/relationships/oleObject" Target="embeddings/oleObject14.bin"/><Relationship Id="rId6" Type="http://schemas.openxmlformats.org/officeDocument/2006/relationships/footer" Target="footer1.xml"/><Relationship Id="rId59" Type="http://schemas.openxmlformats.org/officeDocument/2006/relationships/image" Target="media/image37.png"/><Relationship Id="rId58" Type="http://schemas.openxmlformats.org/officeDocument/2006/relationships/image" Target="media/image36.png"/><Relationship Id="rId57" Type="http://schemas.openxmlformats.org/officeDocument/2006/relationships/image" Target="media/image35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4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png"/><Relationship Id="rId50" Type="http://schemas.openxmlformats.org/officeDocument/2006/relationships/image" Target="media/image31.wmf"/><Relationship Id="rId5" Type="http://schemas.openxmlformats.org/officeDocument/2006/relationships/header" Target="header3.xml"/><Relationship Id="rId49" Type="http://schemas.openxmlformats.org/officeDocument/2006/relationships/oleObject" Target="embeddings/oleObject10.bin"/><Relationship Id="rId48" Type="http://schemas.openxmlformats.org/officeDocument/2006/relationships/image" Target="media/image30.wmf"/><Relationship Id="rId47" Type="http://schemas.openxmlformats.org/officeDocument/2006/relationships/oleObject" Target="embeddings/oleObject9.bin"/><Relationship Id="rId46" Type="http://schemas.openxmlformats.org/officeDocument/2006/relationships/image" Target="media/image29.wmf"/><Relationship Id="rId45" Type="http://schemas.openxmlformats.org/officeDocument/2006/relationships/oleObject" Target="embeddings/oleObject8.bin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image" Target="media/image27.wmf"/><Relationship Id="rId41" Type="http://schemas.openxmlformats.org/officeDocument/2006/relationships/oleObject" Target="embeddings/oleObject6.bin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wmf"/><Relationship Id="rId36" Type="http://schemas.openxmlformats.org/officeDocument/2006/relationships/oleObject" Target="embeddings/oleObject5.bin"/><Relationship Id="rId35" Type="http://schemas.openxmlformats.org/officeDocument/2006/relationships/image" Target="media/image22.wmf"/><Relationship Id="rId34" Type="http://schemas.openxmlformats.org/officeDocument/2006/relationships/oleObject" Target="embeddings/oleObject4.bin"/><Relationship Id="rId33" Type="http://schemas.openxmlformats.org/officeDocument/2006/relationships/image" Target="media/image21.wmf"/><Relationship Id="rId32" Type="http://schemas.openxmlformats.org/officeDocument/2006/relationships/oleObject" Target="embeddings/oleObject3.bin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png"/><Relationship Id="rId26" Type="http://schemas.openxmlformats.org/officeDocument/2006/relationships/image" Target="media/image16.wmf"/><Relationship Id="rId25" Type="http://schemas.openxmlformats.org/officeDocument/2006/relationships/oleObject" Target="embeddings/oleObject1.bin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3" Type="http://schemas.openxmlformats.org/officeDocument/2006/relationships/fontTable" Target="fontTable.xml"/><Relationship Id="rId122" Type="http://schemas.openxmlformats.org/officeDocument/2006/relationships/customXml" Target="../customXml/item1.xml"/><Relationship Id="rId121" Type="http://schemas.openxmlformats.org/officeDocument/2006/relationships/image" Target="media/image74.wmf"/><Relationship Id="rId120" Type="http://schemas.openxmlformats.org/officeDocument/2006/relationships/oleObject" Target="embeddings/oleObject38.bin"/><Relationship Id="rId12" Type="http://schemas.openxmlformats.org/officeDocument/2006/relationships/image" Target="media/image3.png"/><Relationship Id="rId119" Type="http://schemas.openxmlformats.org/officeDocument/2006/relationships/image" Target="media/image73.wmf"/><Relationship Id="rId118" Type="http://schemas.openxmlformats.org/officeDocument/2006/relationships/oleObject" Target="embeddings/oleObject37.bin"/><Relationship Id="rId117" Type="http://schemas.openxmlformats.org/officeDocument/2006/relationships/image" Target="media/image72.wmf"/><Relationship Id="rId116" Type="http://schemas.openxmlformats.org/officeDocument/2006/relationships/oleObject" Target="embeddings/oleObject36.bin"/><Relationship Id="rId115" Type="http://schemas.openxmlformats.org/officeDocument/2006/relationships/image" Target="media/image71.wmf"/><Relationship Id="rId114" Type="http://schemas.openxmlformats.org/officeDocument/2006/relationships/oleObject" Target="embeddings/oleObject35.bin"/><Relationship Id="rId113" Type="http://schemas.openxmlformats.org/officeDocument/2006/relationships/image" Target="media/image70.wmf"/><Relationship Id="rId112" Type="http://schemas.openxmlformats.org/officeDocument/2006/relationships/oleObject" Target="embeddings/oleObject34.bin"/><Relationship Id="rId111" Type="http://schemas.openxmlformats.org/officeDocument/2006/relationships/image" Target="media/image69.wmf"/><Relationship Id="rId110" Type="http://schemas.openxmlformats.org/officeDocument/2006/relationships/oleObject" Target="embeddings/oleObject33.bin"/><Relationship Id="rId11" Type="http://schemas.openxmlformats.org/officeDocument/2006/relationships/image" Target="media/image2.png"/><Relationship Id="rId109" Type="http://schemas.openxmlformats.org/officeDocument/2006/relationships/image" Target="media/image68.png"/><Relationship Id="rId108" Type="http://schemas.openxmlformats.org/officeDocument/2006/relationships/image" Target="media/image67.png"/><Relationship Id="rId107" Type="http://schemas.openxmlformats.org/officeDocument/2006/relationships/image" Target="media/image66.png"/><Relationship Id="rId106" Type="http://schemas.openxmlformats.org/officeDocument/2006/relationships/image" Target="media/image65.wmf"/><Relationship Id="rId105" Type="http://schemas.openxmlformats.org/officeDocument/2006/relationships/oleObject" Target="embeddings/oleObject32.bin"/><Relationship Id="rId104" Type="http://schemas.openxmlformats.org/officeDocument/2006/relationships/image" Target="media/image64.wmf"/><Relationship Id="rId103" Type="http://schemas.openxmlformats.org/officeDocument/2006/relationships/oleObject" Target="embeddings/oleObject31.bin"/><Relationship Id="rId102" Type="http://schemas.openxmlformats.org/officeDocument/2006/relationships/image" Target="media/image63.wmf"/><Relationship Id="rId101" Type="http://schemas.openxmlformats.org/officeDocument/2006/relationships/oleObject" Target="embeddings/oleObject30.bin"/><Relationship Id="rId100" Type="http://schemas.openxmlformats.org/officeDocument/2006/relationships/image" Target="media/image6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23</Pages>
  <Words>11490</Words>
  <Characters>13031</Characters>
  <Lines>0</Lines>
  <Paragraphs>0</Paragraphs>
  <TotalTime>0</TotalTime>
  <ScaleCrop>false</ScaleCrop>
  <LinksUpToDate>false</LinksUpToDate>
  <CharactersWithSpaces>13440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2022-07-09T22:50:00Z</dcterms:created>
  <dc:creator>学科网试题生产平台</dc:creator>
  <dc:description>3018167372742656</dc:description>
  <cp:lastModifiedBy>上帝掷骰子吗</cp:lastModifiedBy>
  <dcterms:modified xsi:type="dcterms:W3CDTF">2024-07-19T16:52:20Z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59BB88469C6E44E693D72E5696CA0609</vt:lpwstr>
  </property>
</Properties>
</file>