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C8998C4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11315700</wp:posOffset>
            </wp:positionH>
            <wp:positionV relativeFrom="topMargin">
              <wp:posOffset>10236200</wp:posOffset>
            </wp:positionV>
            <wp:extent cx="393700" cy="393700"/>
            <wp:effectExtent l="0" t="0" r="6350" b="6350"/>
            <wp:wrapNone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年内蒙古呼和浩特市中考物理试卷</w:t>
      </w:r>
    </w:p>
    <w:p w14:paraId="5B70B98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一、单选题（本题包括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54E9B792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日出东方，万物光明；林间疏影，潭影映人。上面句中，林间疏影与潭影映人，是两种光学现象，其原理与下面两幅图的光学原理相同，这两幅图是（　　）</w:t>
      </w:r>
    </w:p>
    <w:p w14:paraId="4DCD70B6">
      <w:pPr>
        <w:spacing w:line="360" w:lineRule="auto"/>
        <w:jc w:val="left"/>
      </w:pPr>
      <w:r>
        <w:drawing>
          <wp:inline distT="0" distB="0" distL="114300" distR="114300">
            <wp:extent cx="5238750" cy="1136015"/>
            <wp:effectExtent l="0" t="0" r="0" b="698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36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01FA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①和②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②和③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③和④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②和④</w:t>
      </w:r>
    </w:p>
    <w:p w14:paraId="157189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炎炎夏日，暑热难耐。红霞同学从冰柜里拿出一块冰，放在盘子里。一会儿，冰变成了一盘水，又过一段时间，发现水干了。在这两个过程中，涉及的两个物态变化，以及对应的吸、放热情况，下列叙述正确的是（　　）</w:t>
      </w:r>
    </w:p>
    <w:p w14:paraId="3E35C64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熔化吸热和凝固放热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汽化吸热和液化放热</w:t>
      </w:r>
    </w:p>
    <w:p w14:paraId="68D82AA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熔化吸热和汽化吸热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熔化放热和汽化放热</w:t>
      </w:r>
    </w:p>
    <w:p w14:paraId="7C362F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有关声现象，下列说法错误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68" name="图片 200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68" name="图片 20036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　　）</w:t>
      </w:r>
    </w:p>
    <w:p w14:paraId="3FB607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正在发声的音叉轻触水面，会引起水花飞溅，是源于音叉的振动</w:t>
      </w:r>
    </w:p>
    <w:p w14:paraId="69C88B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“闻其声而识其人”，是根据音色来辨别的</w:t>
      </w:r>
    </w:p>
    <w:p w14:paraId="52FB22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将发声的闹钟放入玻璃罩中，在抽出罩内空气的过程中，听到闹钟发出的声音大小不变</w:t>
      </w:r>
    </w:p>
    <w:p w14:paraId="32A125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“南昌舰”在深海反潜训练时，声呐系统是利用超声波来探测敌方潜艇的装置</w:t>
      </w:r>
    </w:p>
    <w:p w14:paraId="6852CB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进入</w:t>
      </w:r>
      <w:r>
        <w:rPr>
          <w:rFonts w:ascii="Times New Roman" w:hAnsi="Times New Roman" w:eastAsia="Times New Roman" w:cs="Times New Roman"/>
          <w:color w:val="000000"/>
        </w:rPr>
        <w:t>21</w:t>
      </w:r>
      <w:r>
        <w:rPr>
          <w:rFonts w:ascii="宋体" w:hAnsi="宋体" w:eastAsia="宋体" w:cs="宋体"/>
          <w:color w:val="000000"/>
        </w:rPr>
        <w:t>世纪，电气化发展迅速，“安全用电”成为每一位公民的必备素养。下列说法中，符合安全用电原则的是（　　）</w:t>
      </w:r>
    </w:p>
    <w:p w14:paraId="065426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在功率较小的电插座上，插入多个大功率用电器</w:t>
      </w:r>
    </w:p>
    <w:p w14:paraId="54DA4E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更换电灯时未关闭电灯开关</w:t>
      </w:r>
    </w:p>
    <w:p w14:paraId="5E5A81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电灯开关应接在零线和灯泡之间</w:t>
      </w:r>
    </w:p>
    <w:p w14:paraId="1DED8B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电脑、电视长时间不使用的情况下应切断电源</w:t>
      </w:r>
    </w:p>
    <w:p w14:paraId="3C0476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下列数据与实际最接近的是（　　）</w:t>
      </w:r>
    </w:p>
    <w:p w14:paraId="62F010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呼和浩特市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年中考物理试卷，其宽度约为</w:t>
      </w:r>
      <w:r>
        <w:rPr>
          <w:rFonts w:ascii="Times New Roman" w:hAnsi="Times New Roman" w:eastAsia="Times New Roman" w:cs="Times New Roman"/>
          <w:color w:val="000000"/>
        </w:rPr>
        <w:t>50cm</w:t>
      </w:r>
    </w:p>
    <w:p w14:paraId="055C06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正常人一分钟脉搏跳动约为</w:t>
      </w:r>
      <w:r>
        <w:rPr>
          <w:rFonts w:ascii="Times New Roman" w:hAnsi="Times New Roman" w:eastAsia="Times New Roman" w:cs="Times New Roman"/>
          <w:color w:val="000000"/>
        </w:rPr>
        <w:t>70</w:t>
      </w:r>
      <w:r>
        <w:rPr>
          <w:rFonts w:ascii="宋体" w:hAnsi="宋体" w:eastAsia="宋体" w:cs="宋体"/>
          <w:color w:val="000000"/>
        </w:rPr>
        <w:t>次</w:t>
      </w:r>
    </w:p>
    <w:p w14:paraId="4D5C00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一枚一元硬币的质量约为</w:t>
      </w:r>
      <w:r>
        <w:rPr>
          <w:rFonts w:ascii="Times New Roman" w:hAnsi="Times New Roman" w:eastAsia="Times New Roman" w:cs="Times New Roman"/>
          <w:color w:val="000000"/>
        </w:rPr>
        <w:t>50g</w:t>
      </w:r>
    </w:p>
    <w:p w14:paraId="1BF83D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将两个鸡蛋匀速举高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做的功约为</w:t>
      </w:r>
      <w:r>
        <w:rPr>
          <w:rFonts w:ascii="Times New Roman" w:hAnsi="Times New Roman" w:eastAsia="Times New Roman" w:cs="Times New Roman"/>
          <w:color w:val="000000"/>
        </w:rPr>
        <w:t>10J</w:t>
      </w:r>
    </w:p>
    <w:p w14:paraId="085DAB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hAnsi="Times New Roman" w:eastAsia="Times New Roman" w:cs="Times New Roman"/>
          <w:color w:val="000000"/>
        </w:rPr>
        <w:t>1831</w:t>
      </w:r>
      <w:r>
        <w:rPr>
          <w:rFonts w:ascii="宋体" w:hAnsi="宋体" w:eastAsia="宋体" w:cs="宋体"/>
          <w:color w:val="000000"/>
        </w:rPr>
        <w:t>年，英国物理学家法拉第发现了磁生电，使人类大规模用电成为可能，开辟了电气化新时代。下列图中，闭合开关，回路中可以产生感应电流的是（　　）</w:t>
      </w:r>
    </w:p>
    <w:p w14:paraId="73F04D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43025" cy="12477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导体棒向上运动</w:t>
      </w:r>
    </w:p>
    <w:p w14:paraId="5AD9EA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19200" cy="13144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导体棒向下运动</w:t>
      </w:r>
    </w:p>
    <w:p w14:paraId="62B688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66825" cy="12573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导体棒向左运动</w:t>
      </w:r>
    </w:p>
    <w:p w14:paraId="63FA46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419225" cy="14097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U</w:t>
      </w:r>
      <w:r>
        <w:rPr>
          <w:rFonts w:ascii="宋体" w:hAnsi="宋体" w:eastAsia="宋体" w:cs="宋体"/>
          <w:color w:val="000000"/>
        </w:rPr>
        <w:t>形磁铁向上运动</w:t>
      </w:r>
    </w:p>
    <w:p w14:paraId="5E223A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神箭飞天，梦想成真；祖国荣耀，写满太空。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44</w:t>
      </w:r>
      <w:r>
        <w:rPr>
          <w:rFonts w:ascii="宋体" w:hAnsi="宋体" w:eastAsia="宋体" w:cs="宋体"/>
          <w:color w:val="000000"/>
        </w:rPr>
        <w:t>分</w:t>
      </w:r>
      <w:r>
        <w:rPr>
          <w:rFonts w:ascii="Times New Roman" w:hAnsi="Times New Roman" w:eastAsia="Times New Roman" w:cs="Times New Roman"/>
          <w:color w:val="000000"/>
        </w:rPr>
        <w:t>07</w:t>
      </w:r>
      <w:r>
        <w:rPr>
          <w:rFonts w:ascii="宋体" w:hAnsi="宋体" w:eastAsia="宋体" w:cs="宋体"/>
          <w:color w:val="000000"/>
        </w:rPr>
        <w:t>秒，“长征二号”</w:t>
      </w:r>
      <w:r>
        <w:rPr>
          <w:rFonts w:ascii="Times New Roman" w:hAnsi="Times New Roman" w:eastAsia="Times New Roman" w:cs="Times New Roman"/>
          <w:color w:val="000000"/>
        </w:rPr>
        <w:t>2F</w:t>
      </w:r>
      <w:r>
        <w:rPr>
          <w:rFonts w:ascii="宋体" w:hAnsi="宋体" w:eastAsia="宋体" w:cs="宋体"/>
          <w:color w:val="000000"/>
        </w:rPr>
        <w:t>运载火箭成功发射。六个半小时后，承载的神舟十四号载人飞船与在轨的“天和”号核心舱实现自主交会对接，盛世中华，举国欢腾。发射，对接场景，如图所示。下列说法正确的是（　　）</w:t>
      </w:r>
    </w:p>
    <w:p w14:paraId="08A2C1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90825" cy="10953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297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火箭加速升空过程中，神舟十四号飞船的惯性增加</w:t>
      </w:r>
    </w:p>
    <w:p w14:paraId="3B4BB6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对接成功后，神舟十四号飞船的惯性消失</w:t>
      </w:r>
    </w:p>
    <w:p w14:paraId="5E804A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对接成功后，以核心舱为参照物，神舟十四号飞船是静止的</w:t>
      </w:r>
    </w:p>
    <w:p w14:paraId="62F95C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对接成功后，以地球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200364" name="图片 200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64" name="图片 20036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参照物，神舟十四号飞船做匀速直线运动</w:t>
      </w:r>
    </w:p>
    <w:p w14:paraId="2FDA8C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关于电学知识，下列说法正确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0" name="图片 200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0" name="图片 20037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　　）</w:t>
      </w:r>
    </w:p>
    <w:p w14:paraId="6C847F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欧姆定律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20" o:title="eqId9136c6ef2c4fc56ec4c4eb55b32ce710"/>
            <o:lock v:ext="edit" aspectratio="t"/>
            <w10:wrap type="none"/>
            <w10:anchorlock/>
          </v:shape>
          <o:OLEObject Type="Embed" ProgID="Equation.DSMT4" ShapeID="_x0000_i1025" DrawAspect="Content" ObjectID="_1468075725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变形为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22" o:title="eqId2690729f5217929a0e4c642092a4a92c"/>
            <o:lock v:ext="edit" aspectratio="t"/>
            <w10:wrap type="none"/>
            <w10:anchorlock/>
          </v:shape>
          <o:OLEObject Type="Embed" ProgID="Equation.DSMT4" ShapeID="_x0000_i1026" DrawAspect="Content" ObjectID="_1468075726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，说明导体的电阻与其两端电压成正比</w:t>
      </w:r>
    </w:p>
    <w:p w14:paraId="4F5C01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导体的横截面积越大，其电阻值一定越小</w:t>
      </w:r>
    </w:p>
    <w:p w14:paraId="19C2DF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通电金属导体，其中电荷定向移动的方向与电流方向相反</w:t>
      </w:r>
    </w:p>
    <w:p w14:paraId="395B64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两个电阻并联，其中一个电阻阻值变大，并联总阻值变小</w:t>
      </w:r>
    </w:p>
    <w:p w14:paraId="0422C3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小芳同学用图示装置研究滑动摩擦力，用力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水平向右匀速拉动长木板的过程中，木块保持静止不动。下列说法正确的是（　　）</w:t>
      </w:r>
    </w:p>
    <w:p w14:paraId="265BA4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62150" cy="10477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0AD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木块所受摩擦力方向水平向左</w:t>
      </w:r>
    </w:p>
    <w:p w14:paraId="430201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地面对长木板的摩擦力与力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是平衡力</w:t>
      </w:r>
    </w:p>
    <w:p w14:paraId="5C16B7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增大时，木块所受滑动摩擦力大小不变</w:t>
      </w:r>
    </w:p>
    <w:p w14:paraId="1BAD8A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若弹簧测力计示数为</w:t>
      </w:r>
      <w:r>
        <w:rPr>
          <w:rFonts w:ascii="Times New Roman" w:hAnsi="Times New Roman" w:eastAsia="Times New Roman" w:cs="Times New Roman"/>
          <w:color w:val="000000"/>
        </w:rPr>
        <w:t>5N</w:t>
      </w:r>
      <w:r>
        <w:rPr>
          <w:rFonts w:ascii="宋体" w:hAnsi="宋体" w:eastAsia="宋体" w:cs="宋体"/>
          <w:color w:val="000000"/>
        </w:rPr>
        <w:t>，则力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大小也为</w:t>
      </w:r>
      <w:r>
        <w:rPr>
          <w:rFonts w:ascii="Times New Roman" w:hAnsi="Times New Roman" w:eastAsia="Times New Roman" w:cs="Times New Roman"/>
          <w:color w:val="000000"/>
        </w:rPr>
        <w:t>5N</w:t>
      </w:r>
    </w:p>
    <w:p w14:paraId="02352A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如图所示，小嫒同学设计了一个简单的“调光电路”。电路连接好后闭合开关，导线完好，却发现小灯泡不亮，电流表无示数。于是用一个完好的电压表探测电路故障，将电压表接在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两点，发现无示数；接在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两点，发现有示数。对故障分析，下列说法正确的是（　　）</w:t>
      </w:r>
    </w:p>
    <w:p w14:paraId="4DDD0C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52550" cy="9334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8C26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滑动变阻器短路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滑动变阻器断路</w:t>
      </w:r>
    </w:p>
    <w:p w14:paraId="1C5467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小灯泡短路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小灯泡断路</w:t>
      </w:r>
    </w:p>
    <w:p w14:paraId="2DA8F8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荡秋千是一种喜闻乐见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62" name="图片 200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62" name="图片 20036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运动，在越荡越高的欢乐中，享受的是激情与健身的欢欣。如图所示，晨光同学在荡秋千。他从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点自由出发，经过最低点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和与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点等高的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点，到达右侧最高点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返回。经测量，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点高于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点。晨光同学从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的过程中，下列判断正确的是（　　）</w:t>
      </w:r>
    </w:p>
    <w:p w14:paraId="7E905A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38325" cy="14287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BA0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点机械能相等</w:t>
      </w:r>
    </w:p>
    <w:p w14:paraId="10A4F2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到达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点时，受力平衡</w:t>
      </w:r>
    </w:p>
    <w:p w14:paraId="6A2158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在此过程中，只有机械能与内能之间相互转化</w:t>
      </w:r>
    </w:p>
    <w:p w14:paraId="687994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点到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点，其机械能增加</w:t>
      </w:r>
    </w:p>
    <w:p w14:paraId="382E5F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如图所示电路，电源电压恒定。下列说法正确的是（　　）</w:t>
      </w:r>
    </w:p>
    <w:p w14:paraId="698A26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85900" cy="12382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755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只闭合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时电流表示数大于只闭合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时电流表示数</w:t>
      </w:r>
    </w:p>
    <w:p w14:paraId="6A7573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只闭合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时电压表示数大于只闭合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时电压表示数</w:t>
      </w:r>
    </w:p>
    <w:p w14:paraId="338760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只闭合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滑片向左移动时，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的功率逐渐变大</w:t>
      </w:r>
    </w:p>
    <w:p w14:paraId="3CB748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只闭合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滑片向右移动时，电源总功率逐渐变大</w:t>
      </w:r>
    </w:p>
    <w:p w14:paraId="3E23C7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二、实验题（本题包括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AA5C9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近视眼只能看清近处的物体，看不清远处的物体，需要矫正；远视眼只能看清远处的物体，看不清近处的物体，亦需要矫正。下面四幅图中，正确表示远视眼成像情况的是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图；正确表示近视眼矫正情况的是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图。对近视眼矫正，是利用了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”）。</w:t>
      </w:r>
    </w:p>
    <w:p w14:paraId="5FCF32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凸透镜对光的会聚作用</w:t>
      </w:r>
    </w:p>
    <w:p w14:paraId="5C4563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凹透镜对光的发散作用</w:t>
      </w:r>
    </w:p>
    <w:p w14:paraId="608B97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05325" cy="90487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FBA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长虹同学了解物态变化后，发现水的凝固点是</w:t>
      </w:r>
      <w:r>
        <w:rPr>
          <w:rFonts w:ascii="Times New Roman" w:hAnsi="Times New Roman" w:eastAsia="Times New Roman" w:cs="Times New Roman"/>
          <w:color w:val="000000"/>
        </w:rPr>
        <w:t>0℃</w:t>
      </w:r>
      <w:r>
        <w:rPr>
          <w:rFonts w:ascii="宋体" w:hAnsi="宋体" w:eastAsia="宋体" w:cs="宋体"/>
          <w:color w:val="000000"/>
        </w:rPr>
        <w:t>，酒精的凝固点是</w:t>
      </w:r>
      <w:r>
        <w:rPr>
          <w:rFonts w:ascii="Times New Roman" w:hAnsi="Times New Roman" w:eastAsia="Times New Roman" w:cs="Times New Roman"/>
          <w:color w:val="000000"/>
        </w:rPr>
        <w:t>-177℃</w:t>
      </w:r>
      <w:r>
        <w:rPr>
          <w:rFonts w:ascii="宋体" w:hAnsi="宋体" w:eastAsia="宋体" w:cs="宋体"/>
          <w:color w:val="000000"/>
        </w:rPr>
        <w:t>，于是做如下猜想，猜想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：水和酒精混合，混合液的凝固点会低于</w:t>
      </w:r>
      <w:r>
        <w:rPr>
          <w:rFonts w:ascii="Times New Roman" w:hAnsi="Times New Roman" w:eastAsia="Times New Roman" w:cs="Times New Roman"/>
          <w:color w:val="000000"/>
        </w:rPr>
        <w:t>0℃</w:t>
      </w:r>
      <w:r>
        <w:rPr>
          <w:rFonts w:ascii="宋体" w:hAnsi="宋体" w:eastAsia="宋体" w:cs="宋体"/>
          <w:color w:val="000000"/>
        </w:rPr>
        <w:t>；猜想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混合比例会影响混合液的凝固点。他取完全相同的两杯水，分别掺入不同量酒精，充分混合后，放入冰箱冷冻室。用温度计正确测量其温度值，每隔两分钟读取一次数据，记入表格。画出两种混合液，温度随时间变化的图像，如图右图所示。</w:t>
      </w:r>
    </w:p>
    <w:p w14:paraId="290D91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71900" cy="17907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1A0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）某时刻，其中一支温度计示数如左图，其读数为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p w14:paraId="329DC1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）当两种混合液的温度都</w:t>
      </w:r>
      <w:r>
        <w:rPr>
          <w:rFonts w:ascii="Times New Roman" w:hAnsi="Times New Roman" w:eastAsia="Times New Roman" w:cs="Times New Roman"/>
          <w:color w:val="000000"/>
        </w:rPr>
        <w:t>-7℃</w:t>
      </w:r>
      <w:r>
        <w:rPr>
          <w:rFonts w:ascii="宋体" w:hAnsi="宋体" w:eastAsia="宋体" w:cs="宋体"/>
          <w:color w:val="000000"/>
        </w:rPr>
        <w:t>时，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（选填“甲”或“乙”）图所对应的混合液处于固态；</w:t>
      </w:r>
    </w:p>
    <w:p w14:paraId="023282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）若图甲曲线对应混合液所掺酒精少，乙曲线对应混合液所掺酒精多，我们可以初步判断，一定质量的水中，所掺酒精越多，其混合液的凝固点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（选填“不变”或“越高”或“越低”）。</w:t>
      </w:r>
    </w:p>
    <w:p w14:paraId="7C09D8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学习机械效率概念后，小娟和小玉同学探讨：在不计绳重和摩擦，同一滑轮组匀速提升不同货物，提升相同高度，动滑轮重力不变，额外功不变的条件下，机械效率是否变化的问题。小娟认为：“物重增加，有用功增加，总功也增加，所以机械效率可能变也可能不变”；小玉认为：“物重增加，有用功增加，总功也增加，那么额外功在总功中所占比例减小，则机械效率一定增加。”俩人争执不下，决定实验验证。下表是他们利用一个滑轮组实验时，收集到的有关数据：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26"/>
        <w:gridCol w:w="1334"/>
        <w:gridCol w:w="815"/>
        <w:gridCol w:w="1853"/>
        <w:gridCol w:w="815"/>
        <w:gridCol w:w="2631"/>
        <w:gridCol w:w="2112"/>
      </w:tblGrid>
      <w:tr w14:paraId="784614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8B8D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13CE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动滑轮重</w:t>
            </w:r>
          </w:p>
          <w:p w14:paraId="7E632E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G</w:t>
            </w:r>
            <w:r>
              <w:rPr>
                <w:rFonts w:ascii="宋体" w:hAnsi="宋体" w:eastAsia="宋体" w:cs="宋体"/>
                <w:color w:val="000000"/>
                <w:vertAlign w:val="subscript"/>
              </w:rPr>
              <w:t>动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7BB0C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物重</w:t>
            </w:r>
          </w:p>
          <w:p w14:paraId="2E91069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G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91A5C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物体上升距离</w:t>
            </w:r>
          </w:p>
          <w:p w14:paraId="1FAD2B8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h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D1ED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拉力</w:t>
            </w:r>
          </w:p>
          <w:p w14:paraId="4CB4B20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78D0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拉力作用点移动距离</w:t>
            </w:r>
          </w:p>
          <w:p w14:paraId="74D014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s/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BD67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滑轮组机械效率</w:t>
            </w:r>
          </w:p>
          <w:p w14:paraId="253299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η</w:t>
            </w:r>
          </w:p>
        </w:tc>
      </w:tr>
      <w:tr w14:paraId="512D29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D252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FB7A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74634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5298C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AFA9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0D9A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9164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66.7%</w:t>
            </w:r>
          </w:p>
        </w:tc>
      </w:tr>
      <w:tr w14:paraId="122560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7DC0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BFA2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AFA8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8B08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F1D2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00366" name="图片 200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66" name="图片 200366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99D29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C6555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81.5%</w:t>
            </w:r>
          </w:p>
        </w:tc>
      </w:tr>
      <w:tr w14:paraId="43511A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B6B25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59DF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F213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15B26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7C98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E794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2FB9C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555D40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）请分析表中数据，在图中画出此实验中滑轮组绕绳方法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</w:t>
      </w:r>
    </w:p>
    <w:p w14:paraId="57F133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）表中第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次实验时，滑轮组的机械效率为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</w:t>
      </w:r>
    </w:p>
    <w:p w14:paraId="4831FD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）实验验证，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（选填“小娟”或“小玉”）的说法是正确的。</w:t>
      </w:r>
    </w:p>
    <w:p w14:paraId="323B27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52475" cy="159067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65F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小安同学在学习电路的串、并联特点后，设计了如图（甲）所示的实验原理图，来测量某一定值电阻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的阻值。实验操作如下：</w:t>
      </w:r>
    </w:p>
    <w:p w14:paraId="3DF7FE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48175" cy="144780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575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）为了保证电路安全，在闭合开关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前，滑动变阻器滑片应滑到最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端（选填“左”或“右”）；</w:t>
      </w:r>
    </w:p>
    <w:p w14:paraId="736DA6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，将单刀双掷开关拨到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，调节滑动变阻器，使电流表指针指到某一值，如图（乙），电流表读数为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0A8254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）保持（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）中滑动变阻器滑片位置不变，将单刀双掷开关拨到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，调节电阻箱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，当阻值为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时，电流表示数与（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）中显示数值相同，则被测电阻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的阻值为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6083BB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三、计算题（本题包括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分，计算题只写结果不得分）</w:t>
      </w:r>
    </w:p>
    <w:p w14:paraId="18C2AA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如左图所示，是呼和浩特市在疫情防控期间，消毒车为街道喷洒消毒液的情景。图中消毒车净重</w:t>
      </w:r>
      <w:r>
        <w:rPr>
          <w:rFonts w:ascii="Times New Roman" w:hAnsi="Times New Roman" w:eastAsia="Times New Roman" w:cs="Times New Roman"/>
          <w:color w:val="000000"/>
        </w:rPr>
        <w:t>10t</w:t>
      </w:r>
      <w:r>
        <w:rPr>
          <w:rFonts w:ascii="宋体" w:hAnsi="宋体" w:eastAsia="宋体" w:cs="宋体"/>
          <w:color w:val="000000"/>
        </w:rPr>
        <w:t>，装有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消毒液，此时车轮与地面的总接触面积为</w:t>
      </w:r>
      <w:r>
        <w:rPr>
          <w:rFonts w:ascii="Times New Roman" w:hAnsi="Times New Roman" w:eastAsia="Times New Roman" w:cs="Times New Roman"/>
          <w:color w:val="000000"/>
        </w:rPr>
        <w:t>0.5m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，右图是消毒车运动的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i/>
          <w:color w:val="000000"/>
        </w:rPr>
        <w:t>﹣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图。已知消毒液的密度为</w:t>
      </w:r>
      <w:r>
        <w:rPr>
          <w:rFonts w:ascii="Times New Roman" w:hAnsi="Times New Roman" w:eastAsia="Times New Roman" w:cs="Times New Roman"/>
          <w:color w:val="000000"/>
        </w:rPr>
        <w:t>1.01×10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，求：</w:t>
      </w:r>
    </w:p>
    <w:p w14:paraId="75DC0C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内消毒车的平均速度；消毒液的质量；</w:t>
      </w:r>
    </w:p>
    <w:p w14:paraId="3402B4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）喷洒前，消毒液质量和消毒车对水平地面的压强。</w:t>
      </w:r>
    </w:p>
    <w:p w14:paraId="69647C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05175" cy="140970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95F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为定值电阻，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为标有“</w:t>
      </w:r>
      <w:r>
        <w:rPr>
          <w:rFonts w:ascii="Times New Roman" w:hAnsi="Times New Roman" w:eastAsia="Times New Roman" w:cs="Times New Roman"/>
          <w:color w:val="000000"/>
        </w:rPr>
        <w:t>6V 3W</w:t>
      </w:r>
      <w:r>
        <w:rPr>
          <w:rFonts w:ascii="宋体" w:hAnsi="宋体" w:eastAsia="宋体" w:cs="宋体"/>
          <w:color w:val="000000"/>
        </w:rPr>
        <w:t>”的小灯泡，灯丝阻值不变，电源电压恒定。闭合开关，小灯泡正常工作时，电流表读数为</w:t>
      </w:r>
      <w:r>
        <w:rPr>
          <w:rFonts w:ascii="Times New Roman" w:hAnsi="Times New Roman" w:eastAsia="Times New Roman" w:cs="Times New Roman"/>
          <w:color w:val="000000"/>
        </w:rPr>
        <w:t>0.9A</w:t>
      </w:r>
      <w:r>
        <w:rPr>
          <w:rFonts w:ascii="宋体" w:hAnsi="宋体" w:eastAsia="宋体" w:cs="宋体"/>
          <w:color w:val="000000"/>
        </w:rPr>
        <w:t>。求：</w:t>
      </w:r>
    </w:p>
    <w:p w14:paraId="6369AF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）通过小灯泡的电流，以及小灯泡电阻；</w:t>
      </w:r>
    </w:p>
    <w:p w14:paraId="35B1C1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阻值，以及它的电功率。</w:t>
      </w:r>
    </w:p>
    <w:p w14:paraId="721FDC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52525" cy="93345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20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如图为某盘山公路。汽车沿着公路，可以驶上高耸入云的山峰。为什么盘山公路要修成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形呢？因为盘山公路相当于斜面，省力而安全。若从山底到山顶的盘山公路长</w:t>
      </w:r>
      <w:r>
        <w:rPr>
          <w:rFonts w:ascii="Times New Roman" w:hAnsi="Times New Roman" w:eastAsia="Times New Roman" w:cs="Times New Roman"/>
          <w:color w:val="000000"/>
        </w:rPr>
        <w:t>6000m</w:t>
      </w:r>
      <w:r>
        <w:rPr>
          <w:rFonts w:ascii="宋体" w:hAnsi="宋体" w:eastAsia="宋体" w:cs="宋体"/>
          <w:color w:val="000000"/>
        </w:rPr>
        <w:t>，山高</w:t>
      </w:r>
      <w:r>
        <w:rPr>
          <w:rFonts w:ascii="Times New Roman" w:hAnsi="Times New Roman" w:eastAsia="Times New Roman" w:cs="Times New Roman"/>
          <w:color w:val="000000"/>
        </w:rPr>
        <w:t>900m</w:t>
      </w:r>
      <w:r>
        <w:rPr>
          <w:rFonts w:ascii="宋体" w:hAnsi="宋体" w:eastAsia="宋体" w:cs="宋体"/>
          <w:color w:val="000000"/>
        </w:rPr>
        <w:t>，一辆</w:t>
      </w:r>
      <w:r>
        <w:rPr>
          <w:rFonts w:ascii="Times New Roman" w:hAnsi="Times New Roman" w:eastAsia="Times New Roman" w:cs="Times New Roman"/>
          <w:color w:val="000000"/>
        </w:rPr>
        <w:t>5t</w:t>
      </w:r>
      <w:r>
        <w:rPr>
          <w:rFonts w:ascii="宋体" w:hAnsi="宋体" w:eastAsia="宋体" w:cs="宋体"/>
          <w:color w:val="000000"/>
        </w:rPr>
        <w:t>的小型货车以恒定功率</w:t>
      </w:r>
      <w:r>
        <w:rPr>
          <w:rFonts w:ascii="Times New Roman" w:hAnsi="Times New Roman" w:eastAsia="Times New Roman" w:cs="Times New Roman"/>
          <w:color w:val="000000"/>
        </w:rPr>
        <w:t>165kW</w:t>
      </w:r>
      <w:r>
        <w:rPr>
          <w:rFonts w:ascii="宋体" w:hAnsi="宋体" w:eastAsia="宋体" w:cs="宋体"/>
          <w:color w:val="000000"/>
        </w:rPr>
        <w:t>，匀速沿盘山公路从山底开上山顶，用时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。在货车从山底到山顶过程中，阻力大小不变。求：</w:t>
      </w:r>
    </w:p>
    <w:p w14:paraId="4B6D1C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）货车克服重力做的功和发动机对货车做的功；</w:t>
      </w:r>
    </w:p>
    <w:p w14:paraId="45B538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）货车所受阻力大小。</w:t>
      </w:r>
    </w:p>
    <w:p w14:paraId="2BF607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19175" cy="89535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4D7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如图甲所示，电源电压恒定，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是定值电阻，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是滑动变阻器，闭合开关，移动滑动变阻器的滑片，当滑片滑到正中央时，电压表示数为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。已知两个电阻的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—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图象如图乙所示。求：</w:t>
      </w:r>
    </w:p>
    <w:p w14:paraId="585FAD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）电源电压以及当滑动变阻器滑片滑在最右端时电流表电流；</w:t>
      </w:r>
    </w:p>
    <w:p w14:paraId="7D3EB5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）滑动变阻器电阻保持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不变，通电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，滑动变阻器的电功率以及电流通过电路做的总功。</w:t>
      </w:r>
    </w:p>
    <w:p w14:paraId="567F2D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05050" cy="1114425"/>
            <wp:effectExtent l="0" t="0" r="0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960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四、综合题（本题包括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题每题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题每题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52848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小亮同学坐在平静的湖边，看到“云在水中漂，鱼在云上游”。则，天上的白云与映在湖里的白云，距水面的距离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（选填“相同”或“不同”）；看到的鱼相比实际的鱼，距水面的距离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（选填“远”或“近”）；看到水中的白云在向东移动，则天上的白云在向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（选填“东”或“西”）移动；看到的水中鱼和水中云，是鱼和云所成的像，关于这两个像，下列判断正确的是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（选填字母）。</w:t>
      </w:r>
    </w:p>
    <w:p w14:paraId="635160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A．</w:t>
      </w:r>
      <w:r>
        <w:rPr>
          <w:rFonts w:ascii="宋体" w:hAnsi="宋体" w:eastAsia="宋体" w:cs="宋体"/>
          <w:color w:val="000000"/>
        </w:rPr>
        <w:t>都是实像</w:t>
      </w:r>
    </w:p>
    <w:p w14:paraId="0D5EF2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B．</w:t>
      </w:r>
      <w:r>
        <w:rPr>
          <w:rFonts w:ascii="宋体" w:hAnsi="宋体" w:eastAsia="宋体" w:cs="宋体"/>
          <w:color w:val="000000"/>
        </w:rPr>
        <w:t>都是虚像</w:t>
      </w:r>
    </w:p>
    <w:p w14:paraId="171BB5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C．</w:t>
      </w:r>
      <w:r>
        <w:rPr>
          <w:rFonts w:ascii="宋体" w:hAnsi="宋体" w:eastAsia="宋体" w:cs="宋体"/>
          <w:color w:val="000000"/>
        </w:rPr>
        <w:t>鱼是实像，云是虚像</w:t>
      </w:r>
    </w:p>
    <w:p w14:paraId="04FEAA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为了探究沙漠中与大海边昼夜温差的变化问题。小于同学取了两个完全相同的、比较大的玻璃器皿。分别装入质量、初温都相同的沙子和水。在阳光充足，温暖的地方进行暴晒。经过相同时间，发现两个玻璃器皿中的沙子和水，温度都发生了明显变化。你认为，沙子和水，谁的温度变化大？请用学过的物理知识说明原因。并回答开始探究的问题。</w:t>
      </w:r>
    </w:p>
    <w:p w14:paraId="38410F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林椿同学在疫情居家期间，仔细研究家里照明电路中，一盏白炽灯泡电阻、电功率随电压变化的特点。收集分析数据后，画出了灯泡电流随电压变化图像，如图所示。</w:t>
      </w:r>
    </w:p>
    <w:p w14:paraId="380DFB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85900" cy="136207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6D5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）由图可知，随电压增大，灯泡的电阻值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（选填“不变”或“增大”或“减小”）；</w:t>
      </w:r>
    </w:p>
    <w:p w14:paraId="20EC6A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）当灯泡正常工作时，其电压为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消耗的电能为</w:t>
      </w:r>
      <w:r>
        <w:rPr>
          <w:rFonts w:ascii="Times New Roman" w:hAnsi="Times New Roman" w:eastAsia="Times New Roman" w:cs="Times New Roman"/>
          <w:color w:val="000000"/>
        </w:rPr>
        <w:t>2400J</w:t>
      </w:r>
      <w:r>
        <w:rPr>
          <w:rFonts w:ascii="宋体" w:hAnsi="宋体" w:eastAsia="宋体" w:cs="宋体"/>
          <w:color w:val="000000"/>
        </w:rPr>
        <w:t>，求灯泡的额定功率和额定电流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3A5780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）当灯泡电压为</w:t>
      </w:r>
      <w:r>
        <w:rPr>
          <w:rFonts w:ascii="Times New Roman" w:hAnsi="Times New Roman" w:eastAsia="Times New Roman" w:cs="Times New Roman"/>
          <w:color w:val="000000"/>
        </w:rPr>
        <w:t>180V</w:t>
      </w:r>
      <w:r>
        <w:rPr>
          <w:rFonts w:ascii="宋体" w:hAnsi="宋体" w:eastAsia="宋体" w:cs="宋体"/>
          <w:color w:val="000000"/>
        </w:rPr>
        <w:t>时，间接测得其电流为</w:t>
      </w:r>
      <w:r>
        <w:rPr>
          <w:rFonts w:ascii="Times New Roman" w:hAnsi="Times New Roman" w:eastAsia="Times New Roman" w:cs="Times New Roman"/>
          <w:color w:val="000000"/>
        </w:rPr>
        <w:t>0.16A</w:t>
      </w:r>
      <w:r>
        <w:rPr>
          <w:rFonts w:ascii="宋体" w:hAnsi="宋体" w:eastAsia="宋体" w:cs="宋体"/>
          <w:color w:val="000000"/>
        </w:rPr>
        <w:t>。因为照明电路电压恒为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，需要给灯泡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（选填“串联”或“并联”）一个电阻，才能实现灯泡电压</w:t>
      </w:r>
      <w:r>
        <w:rPr>
          <w:rFonts w:ascii="Times New Roman" w:hAnsi="Times New Roman" w:eastAsia="Times New Roman" w:cs="Times New Roman"/>
          <w:color w:val="000000"/>
        </w:rPr>
        <w:t>180V</w:t>
      </w:r>
      <w:r>
        <w:rPr>
          <w:rFonts w:ascii="宋体" w:hAnsi="宋体" w:eastAsia="宋体" w:cs="宋体"/>
          <w:color w:val="000000"/>
        </w:rPr>
        <w:t>，求该电阻的电阻值</w:t>
      </w:r>
      <w:r>
        <w:rPr>
          <w:color w:val="000000"/>
        </w:rPr>
        <w:t>______</w:t>
      </w:r>
    </w:p>
    <w:p w14:paraId="3FBD10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浮筒法，是海洋沉船打捞技术中常用的方法之一。先让浮筒灌满海水，靠自重自由下沉。到达海底沉船处，将若干个浮筒与沉船固定。给浮筒充气，排出筒内海水，产生向上的上举力，让沉船上浮。已知，每个浮筒质量为</w:t>
      </w:r>
      <w:r>
        <w:rPr>
          <w:rFonts w:ascii="Times New Roman" w:hAnsi="Times New Roman" w:eastAsia="Times New Roman" w:cs="Times New Roman"/>
          <w:color w:val="000000"/>
        </w:rPr>
        <w:t>4.8×10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，体积为</w:t>
      </w:r>
      <w:r>
        <w:rPr>
          <w:rFonts w:ascii="Times New Roman" w:hAnsi="Times New Roman" w:eastAsia="Times New Roman" w:cs="Times New Roman"/>
          <w:color w:val="000000"/>
        </w:rPr>
        <w:t>160m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，海水密度为</w:t>
      </w:r>
      <w:r>
        <w:rPr>
          <w:rFonts w:ascii="Times New Roman" w:hAnsi="Times New Roman" w:eastAsia="Times New Roman" w:cs="Times New Roman"/>
          <w:color w:val="000000"/>
        </w:rPr>
        <w:t>1.03×10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。求：</w:t>
      </w:r>
    </w:p>
    <w:p w14:paraId="0B2FAE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）每个浮筒在海底沉船处，充气，海水全部排出后，受到的浮力大小和产生的上举力大小；</w:t>
      </w:r>
    </w:p>
    <w:p w14:paraId="57FD31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）若沉船在海平面下方</w:t>
      </w:r>
      <w:r>
        <w:rPr>
          <w:rFonts w:ascii="Times New Roman" w:hAnsi="Times New Roman" w:eastAsia="Times New Roman" w:cs="Times New Roman"/>
          <w:color w:val="000000"/>
        </w:rPr>
        <w:t>200m</w:t>
      </w:r>
      <w:r>
        <w:rPr>
          <w:rFonts w:ascii="宋体" w:hAnsi="宋体" w:eastAsia="宋体" w:cs="宋体"/>
          <w:color w:val="000000"/>
        </w:rPr>
        <w:t>处，海平面大气压为</w:t>
      </w:r>
      <w:r>
        <w:rPr>
          <w:rFonts w:ascii="Times New Roman" w:hAnsi="Times New Roman" w:eastAsia="Times New Roman" w:cs="Times New Roman"/>
          <w:color w:val="000000"/>
        </w:rPr>
        <w:t>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，浮筒排出海水时，充气压强的最小值；</w:t>
      </w:r>
    </w:p>
    <w:p w14:paraId="79E75C24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）若沉船需要受到向上</w:t>
      </w:r>
      <w:r>
        <w:rPr>
          <w:rFonts w:ascii="Times New Roman" w:hAnsi="Times New Roman" w:eastAsia="Times New Roman" w:cs="Times New Roman"/>
          <w:color w:val="000000"/>
        </w:rPr>
        <w:t>4.1×10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的上举力，才能上浮，则至少需要多少个浮筒与沉船固定。</w:t>
      </w:r>
    </w:p>
    <w:p w14:paraId="1A312222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65D49B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B4128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2B6CE9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BD40C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32625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D4EBB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B59610E"/>
    <w:rsid w:val="2B2C7E39"/>
    <w:rsid w:val="38274566"/>
    <w:rsid w:val="43D961E4"/>
    <w:rsid w:val="71DB1A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8" Type="http://schemas.openxmlformats.org/officeDocument/2006/relationships/fontTable" Target="fontTable.xml"/><Relationship Id="rId37" Type="http://schemas.openxmlformats.org/officeDocument/2006/relationships/customXml" Target="../customXml/item1.xml"/><Relationship Id="rId36" Type="http://schemas.openxmlformats.org/officeDocument/2006/relationships/image" Target="media/image25.png"/><Relationship Id="rId35" Type="http://schemas.openxmlformats.org/officeDocument/2006/relationships/image" Target="media/image24.png"/><Relationship Id="rId34" Type="http://schemas.openxmlformats.org/officeDocument/2006/relationships/image" Target="media/image23.png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header" Target="header1.xml"/><Relationship Id="rId29" Type="http://schemas.openxmlformats.org/officeDocument/2006/relationships/image" Target="media/image18.wmf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wmf"/><Relationship Id="rId21" Type="http://schemas.openxmlformats.org/officeDocument/2006/relationships/oleObject" Target="embeddings/oleObject2.bin"/><Relationship Id="rId20" Type="http://schemas.openxmlformats.org/officeDocument/2006/relationships/image" Target="media/image10.wmf"/><Relationship Id="rId2" Type="http://schemas.openxmlformats.org/officeDocument/2006/relationships/settings" Target="settings.xml"/><Relationship Id="rId19" Type="http://schemas.openxmlformats.org/officeDocument/2006/relationships/oleObject" Target="embeddings/oleObject1.bin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4157</Words>
  <Characters>4549</Characters>
  <Lines>0</Lines>
  <Paragraphs>0</Paragraphs>
  <TotalTime>4</TotalTime>
  <ScaleCrop>false</ScaleCrop>
  <LinksUpToDate>false</LinksUpToDate>
  <CharactersWithSpaces>4663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2022-12-10T10:21:00Z</dcterms:created>
  <dc:creator>学科网试题生产平台</dc:creator>
  <dc:description>3090358411321344</dc:description>
  <cp:lastModifiedBy>上帝掷骰子吗</cp:lastModifiedBy>
  <dcterms:modified xsi:type="dcterms:W3CDTF">2024-07-19T16:50:46Z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F53CD42047814864A161D2CB7A5B55C3</vt:lpwstr>
  </property>
</Properties>
</file>