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9C777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12687300</wp:posOffset>
            </wp:positionH>
            <wp:positionV relativeFrom="topMargin">
              <wp:posOffset>11988800</wp:posOffset>
            </wp:positionV>
            <wp:extent cx="431800" cy="292100"/>
            <wp:effectExtent l="0" t="0" r="6350" b="1270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2022年内蒙古通辽市初中毕业生学业考试试卷物理</w:t>
      </w:r>
    </w:p>
    <w:p w14:paraId="3E799C5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FF2C29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1.本试卷共6页，24道小题，满分为70分，与化学同卡不同卷，合考时间为120分钟。</w:t>
      </w:r>
    </w:p>
    <w:p w14:paraId="211CA02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2.根据网上阅卷需要，本试卷中的所有试题均按要求在答题卡上作答，答在本试卷上的答案无效。</w:t>
      </w:r>
    </w:p>
    <w:p w14:paraId="4D4A7BF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3.考试结束后，将本试卷与答题卡分别封装一并上交。</w:t>
      </w:r>
    </w:p>
    <w:p w14:paraId="1751601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一、选择题（共12小题，1～10小题为单选题，每小题2分，11、12小题为多选题，每小题3分，完全选对得3分，漏选得1分，错选或不选的不得分，共26分。请在答题卡上将代表正确选项的字母用2B铅笔涂黑）</w:t>
      </w:r>
    </w:p>
    <w:p w14:paraId="4D8ABC37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日常生活中处处可听到声音，关于声现象，下列说法正确的是（　　）</w:t>
      </w:r>
    </w:p>
    <w:p w14:paraId="7178A2F8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真空玻璃能隔音是因为声音在真空中传播的速度慢</w:t>
      </w:r>
    </w:p>
    <w:p w14:paraId="5446812C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医生通过听诊器来诊断疾病，是利用声传递信息</w:t>
      </w:r>
    </w:p>
    <w:p w14:paraId="12BF9693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广场舞噪声扰民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因为广场舞伴奏音乐音调太高</w:t>
      </w:r>
    </w:p>
    <w:p w14:paraId="28F9F9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工人用的防噪声耳罩，是在传播过程中减弱噪声</w:t>
      </w:r>
    </w:p>
    <w:p w14:paraId="0CAA31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下列现象中，与筷子在水面处“折断”原理相同的是（　　）</w:t>
      </w:r>
    </w:p>
    <w:p w14:paraId="773216D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10668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海市蜃楼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14425" cy="10668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日食现象</w:t>
      </w:r>
    </w:p>
    <w:p w14:paraId="29A3E89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52550" cy="10953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屏幕上呈现人的影子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43000" cy="10096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桥在水中形成的倒影</w:t>
      </w:r>
    </w:p>
    <w:p w14:paraId="1DC62F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水是生命之源，节约用水是我们每个人应尽的义务。关于水的物态变化，下列说法正确的是（　　）</w:t>
      </w:r>
    </w:p>
    <w:p w14:paraId="071D2D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初春，万物复苏、冰雪消融，这是熔化现象，需要放热</w:t>
      </w:r>
    </w:p>
    <w:p w14:paraId="3684C3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夏天，将糖水放入冰箱制成冰棍，这是凝固现象，需要吸热</w:t>
      </w:r>
    </w:p>
    <w:p w14:paraId="754D7E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秋天的早晨，花草上出现晶莹的露珠，这是液化现象，需要放热</w:t>
      </w:r>
    </w:p>
    <w:p w14:paraId="1159DD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冬天，房屋上出现白色的霜，这是凝华现象，需要吸热</w:t>
      </w:r>
    </w:p>
    <w:p w14:paraId="7CFC3A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有关体育运动项目中涉及到的物理知识，下列说法正确的是（　　）</w:t>
      </w:r>
    </w:p>
    <w:p w14:paraId="3D209D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抛出的实心球在上升时，如果所受的力都消失，它将处于静止状态</w:t>
      </w:r>
    </w:p>
    <w:p w14:paraId="7B5D2F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排球碰到墙壁后被反弹回来，说明力可以改变物体的运动状态</w:t>
      </w:r>
    </w:p>
    <w:p w14:paraId="0F39F5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抛出去的篮球在下降过程中，动能转化为重力势能</w:t>
      </w:r>
    </w:p>
    <w:p w14:paraId="7F2592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跑步时所穿运动鞋的鞋底有花纹，是为了增大对地面的压力</w:t>
      </w:r>
    </w:p>
    <w:p w14:paraId="54FDE8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有一种智能锁，需要通过“密码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人脸“两次识别成功才能开锁。密码识别成功时仅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发光，照亮人脸进行识别，但不开锁，人脸识别成功后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才会闭合，电动机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工作，开锁成功。下列电路设计的符合要求的是（　　）</w:t>
      </w:r>
    </w:p>
    <w:p w14:paraId="24790A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10382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43075" cy="11430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6AE3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0175" cy="9048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81175" cy="103822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928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年。月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日我国在酒泉卫星发中心用长征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运我火箭将“神舟十四号”载人飞船成功发射。下列说法错误的是（　　）</w:t>
      </w:r>
    </w:p>
    <w:p w14:paraId="780A33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火箭上开过程中，以飞船为参照物，字航员是静止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6" name="图片 200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6" name="图片 20039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8E5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火箭加速上升过程中受到的重力和推力是一对相互作用力</w:t>
      </w:r>
    </w:p>
    <w:p w14:paraId="2E2848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“神舟十四号”飞船进入预定轨道后是通过电磁波与地面联系的</w:t>
      </w:r>
    </w:p>
    <w:p w14:paraId="0DD88F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宇航员在上升过程中质量保持不变</w:t>
      </w:r>
    </w:p>
    <w:p w14:paraId="10A2B8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对下列四个实验装置图，分析正确的是（　　）</w:t>
      </w:r>
    </w:p>
    <w:p w14:paraId="1A23A0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181475" cy="11620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ADC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甲图中验电器是利用了异种电荷相互吸引的原理制成的</w:t>
      </w:r>
    </w:p>
    <w:p w14:paraId="3E88B6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乙图中开关与灯的位置可以互换</w:t>
      </w:r>
    </w:p>
    <w:p w14:paraId="3B74CD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丙图实验演示的是磁场能够产生电流</w:t>
      </w:r>
    </w:p>
    <w:p w14:paraId="5921FE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丁图是探究电磁感应现象的装置</w:t>
      </w:r>
    </w:p>
    <w:p w14:paraId="54BD65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在“探究电流通过导体产生的热量与哪些因素有关”的实验中，某同学采用了如图甲、乙所示的实验装置（两个透明容器中封闭着等量的空气）。下列说法正确的是（　　）</w:t>
      </w:r>
    </w:p>
    <w:p w14:paraId="3A0663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771900" cy="14192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3C7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①U</w:t>
      </w:r>
      <w:r>
        <w:rPr>
          <w:rFonts w:ascii="宋体" w:hAnsi="宋体" w:eastAsia="宋体" w:cs="宋体"/>
          <w:color w:val="000000"/>
        </w:rPr>
        <w:t>形管中液面高度变化主要是由液体热胀冷缩引起的</w:t>
      </w:r>
    </w:p>
    <w:p w14:paraId="3977E2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图甲装置能探究电流通过导体产生的热量与电阻的关系</w:t>
      </w:r>
    </w:p>
    <w:p w14:paraId="392962D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图乙实验过程中右边透明容器中电阻丝阻值应该等于</w:t>
      </w:r>
      <w:r>
        <w:rPr>
          <w:rFonts w:ascii="Times New Roman" w:hAnsi="Times New Roman" w:eastAsia="Times New Roman" w:cs="Times New Roman"/>
          <w:color w:val="000000"/>
        </w:rPr>
        <w:t>10Ω</w:t>
      </w:r>
    </w:p>
    <w:p w14:paraId="74DE53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用图甲中的实验结论能解释“电炉丝热得发红而与电炉丝相连的导线几乎不发热”的现象</w:t>
      </w:r>
    </w:p>
    <w:p w14:paraId="74FE58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③④</w:t>
      </w:r>
    </w:p>
    <w:p w14:paraId="4C7DE7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如图所示电路，电源电压保特不度，开关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闭合后，在滑动变阻器滑片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向左移动的过程中，下列说法正确的是（　　）</w:t>
      </w:r>
    </w:p>
    <w:p w14:paraId="2B0C43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305050" cy="1790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3AA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</w:t>
      </w:r>
    </w:p>
    <w:p w14:paraId="34E88D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示数变大，电压表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的示数之比变小</w:t>
      </w:r>
    </w:p>
    <w:p w14:paraId="1BD83B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示数变大，电压表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的示数之比变大</w:t>
      </w:r>
    </w:p>
    <w:p w14:paraId="2091BE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3" name="图片 200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3" name="图片 20039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的示数之比变小</w:t>
      </w:r>
    </w:p>
    <w:p w14:paraId="6EC494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用如图甲所示的滑轮组提升物体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，已知物体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所受的重力为</w:t>
      </w:r>
      <w:r>
        <w:rPr>
          <w:rFonts w:ascii="Times New Roman" w:hAnsi="Times New Roman" w:eastAsia="Times New Roman" w:cs="Times New Roman"/>
          <w:color w:val="000000"/>
        </w:rPr>
        <w:t>550N</w:t>
      </w:r>
      <w:r>
        <w:rPr>
          <w:rFonts w:ascii="宋体" w:hAnsi="宋体" w:eastAsia="宋体" w:cs="宋体"/>
          <w:color w:val="000000"/>
        </w:rPr>
        <w:t>，卷扬机加在绳子自由端的拉力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将物体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内沿竖直方向匀速提升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做的功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的变化图像如图乙所示，忽略绳重及摩擦，下列说法正确的是（　　）</w:t>
      </w:r>
    </w:p>
    <w:p w14:paraId="454161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181350" cy="14097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7562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350N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绳子自由端移动的速度为</w:t>
      </w:r>
      <w:r>
        <w:rPr>
          <w:rFonts w:ascii="Times New Roman" w:hAnsi="Times New Roman" w:eastAsia="Times New Roman" w:cs="Times New Roman"/>
          <w:color w:val="000000"/>
        </w:rPr>
        <w:t>0.5m/s</w:t>
      </w:r>
    </w:p>
    <w:p w14:paraId="32009E5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动滑轮重为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该滑轮组的机械效率为</w:t>
      </w:r>
      <w:r>
        <w:rPr>
          <w:rFonts w:ascii="Times New Roman" w:hAnsi="Times New Roman" w:eastAsia="Times New Roman" w:cs="Times New Roman"/>
          <w:color w:val="000000"/>
        </w:rPr>
        <w:t>83.3%</w:t>
      </w:r>
    </w:p>
    <w:p w14:paraId="31E9A5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如图甲所示，水平桌面上的薄壁圆柱形容器中盛有某种液体，一个质量分布均匀的物体所受的重力为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，密度为</w:t>
      </w:r>
      <w:r>
        <w:rPr>
          <w:rFonts w:ascii="Times New Roman" w:hAnsi="Times New Roman" w:eastAsia="Times New Roman" w:cs="Times New Roman"/>
          <w:color w:val="000000"/>
        </w:rPr>
        <w:t>0.8g/cm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，它由一根固定在容器底部的细线拉住并浸没在液体中静止。当将细线剪断后，物体最终漂浮在液面上，且有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26" o:title="eqId4dac452fbb5ef6dd653e7fbbef639484"/>
            <o:lock v:ext="edit" aspectratio="t"/>
            <w10:wrap type="none"/>
            <w10:anchorlock/>
          </v:shape>
          <o:OLEObject Type="Embed" ProgID="Equation.DSMT4" ShapeID="_x0000_i1025" DrawAspect="Content" ObjectID="_1468075725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的体积露出液面，如图乙所示，此时容器中的液面下降了</w:t>
      </w:r>
      <w:r>
        <w:rPr>
          <w:rFonts w:ascii="Times New Roman" w:hAnsi="Times New Roman" w:eastAsia="Times New Roman" w:cs="Times New Roman"/>
          <w:color w:val="000000"/>
        </w:rPr>
        <w:t>3cm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）。下列说法正确的是（　　）</w:t>
      </w:r>
    </w:p>
    <w:p w14:paraId="39ACC2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647950" cy="16192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2341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细线受到的拉力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＝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9" o:title="eqIdf89eef3148f2d4d09379767b4af69132"/>
            <o:lock v:ext="edit" aspectratio="t"/>
            <w10:wrap type="none"/>
            <w10:anchorlock/>
          </v:shape>
          <o:OLEObject Type="Embed" ProgID="Equation.DSMT4" ShapeID="_x0000_i1026" DrawAspect="Content" ObjectID="_1468075726" r:id="rId28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液体的密度为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13012D6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容器底受到液体的压强减小了</w:t>
      </w:r>
      <w:r>
        <w:rPr>
          <w:rFonts w:ascii="Times New Roman" w:hAnsi="Times New Roman" w:eastAsia="Times New Roman" w:cs="Times New Roman"/>
          <w:color w:val="000000"/>
        </w:rPr>
        <w:t>300Pa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容器对桌面的压强减小</w:t>
      </w:r>
    </w:p>
    <w:p w14:paraId="4F4BA6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如图甲所示电路，电源电压不变，电压表量程是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，电流表量程是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。只闭合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，在滑动变阻器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的滑片从最右端向左滑至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点的过程中，灯泡和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图象分别如图乙所示，滑片在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点时灯泡恰好正常发光。在保证电路安全的情况下，下列说法正确的是（　　）</w:t>
      </w:r>
    </w:p>
    <w:p w14:paraId="262BE3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86100" cy="13335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6AB5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灯泡的额定功率是</w:t>
      </w:r>
      <w:r>
        <w:rPr>
          <w:rFonts w:ascii="Times New Roman" w:hAnsi="Times New Roman" w:eastAsia="Times New Roman" w:cs="Times New Roman"/>
          <w:color w:val="000000"/>
        </w:rPr>
        <w:t>0.15W</w:t>
      </w:r>
    </w:p>
    <w:p w14:paraId="221E7DB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时，电路的最小功率为</w:t>
      </w:r>
      <w:r>
        <w:rPr>
          <w:rFonts w:ascii="Times New Roman" w:hAnsi="Times New Roman" w:eastAsia="Times New Roman" w:cs="Times New Roman"/>
          <w:color w:val="000000"/>
        </w:rPr>
        <w:t>1.35W</w:t>
      </w:r>
    </w:p>
    <w:p w14:paraId="671D33F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2" name="图片 200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2" name="图片 20039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的最大功率是</w:t>
      </w:r>
      <w:r>
        <w:rPr>
          <w:rFonts w:ascii="Times New Roman" w:hAnsi="Times New Roman" w:eastAsia="Times New Roman" w:cs="Times New Roman"/>
          <w:color w:val="000000"/>
        </w:rPr>
        <w:t>2.16W</w:t>
      </w:r>
    </w:p>
    <w:p w14:paraId="1B6774C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允许接入电路的最大阻值是</w:t>
      </w:r>
      <w:r>
        <w:rPr>
          <w:rFonts w:ascii="Times New Roman" w:hAnsi="Times New Roman" w:eastAsia="Times New Roman" w:cs="Times New Roman"/>
          <w:color w:val="000000"/>
        </w:rPr>
        <w:t>12Ω</w:t>
      </w:r>
    </w:p>
    <w:p w14:paraId="13AA527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二、填空题（共5小题，每小题2分，共10分）</w:t>
      </w:r>
    </w:p>
    <w:p w14:paraId="51826C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接种疫苗的注射器针尖做得很细是利用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的方法来增大压强。如图是护士给患者输液的装置，药水瓶盖上插着两根管，均插入药液中，一根给患者输液。另一根“闲置”，如图所示，在输液过程中，当瓶内气压减小时，在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的作用下使空气通过这根“闲置管”进入瓶内。</w:t>
      </w:r>
    </w:p>
    <w:p w14:paraId="037F98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57325" cy="22098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8BB8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某太阳能热水器内装有</w:t>
      </w:r>
      <w:r>
        <w:rPr>
          <w:rFonts w:ascii="Times New Roman" w:hAnsi="Times New Roman" w:eastAsia="Times New Roman" w:cs="Times New Roman"/>
          <w:color w:val="000000"/>
        </w:rPr>
        <w:t>100kg</w:t>
      </w:r>
      <w:r>
        <w:rPr>
          <w:rFonts w:ascii="宋体" w:hAnsi="宋体" w:eastAsia="宋体" w:cs="宋体"/>
          <w:color w:val="000000"/>
        </w:rPr>
        <w:t>温度为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℃的水，阳光照射一天后，水温升高到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℃，热水器内的水吸收了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的热量，水的内能是通过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的方式被改变的。[水的比热容为</w:t>
      </w:r>
      <w:r>
        <w:rPr>
          <w:rFonts w:ascii="Times New Roman" w:hAnsi="Times New Roman" w:eastAsia="Times New Roman" w:cs="Times New Roman"/>
          <w:color w:val="000000"/>
        </w:rPr>
        <w:t>4.2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·℃）</w:t>
      </w:r>
      <w:r>
        <w:rPr>
          <w:rFonts w:ascii="Times New Roman" w:hAnsi="Times New Roman" w:eastAsia="Times New Roman" w:cs="Times New Roman"/>
          <w:color w:val="000000"/>
        </w:rPr>
        <w:t xml:space="preserve">] </w:t>
      </w:r>
    </w:p>
    <w:p w14:paraId="125C99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放在水平桌面上的两个完全相同的容器内装有适量的水，将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两个体积相同的实心物体分别放入容器内，待物体静止后，如图所示，物体受到的浮力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，物体的密度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（两空均选填“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”）。</w:t>
      </w:r>
    </w:p>
    <w:p w14:paraId="4AB630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743200" cy="15335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714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如图甲，用竖直向上的拉力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，将静止在水平地面上的物体向上提升。乙图表示拉力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的变化关系，丙图表示物体运动速度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的大小随时间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的变化关系。在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内物体对地面的压力为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30s</w:t>
      </w:r>
      <w:r>
        <w:rPr>
          <w:rFonts w:ascii="宋体" w:hAnsi="宋体" w:eastAsia="宋体" w:cs="宋体"/>
          <w:color w:val="000000"/>
        </w:rPr>
        <w:t>内拉力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做功的功率为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5CDA45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81550" cy="17811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B06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如图是某款家用电饭煲的保温、加热两挡调节功能电路，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121Ω</w:t>
      </w:r>
      <w:r>
        <w:rPr>
          <w:rFonts w:ascii="宋体" w:hAnsi="宋体" w:eastAsia="宋体" w:cs="宋体"/>
          <w:color w:val="000000"/>
        </w:rPr>
        <w:t>。电饭煲额定电压为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，它在额定电压下处于加热挡时功率为</w:t>
      </w:r>
      <w:r>
        <w:rPr>
          <w:rFonts w:ascii="Times New Roman" w:hAnsi="Times New Roman" w:eastAsia="Times New Roman" w:cs="Times New Roman"/>
          <w:color w:val="000000"/>
        </w:rPr>
        <w:t>1400W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。只将电饭煲接入电路中，处于保温挡工作</w:t>
      </w:r>
      <w:r>
        <w:rPr>
          <w:rFonts w:ascii="Times New Roman" w:hAnsi="Times New Roman" w:eastAsia="Times New Roman" w:cs="Times New Roman"/>
          <w:color w:val="000000"/>
        </w:rPr>
        <w:t>0.5h</w:t>
      </w:r>
      <w:r>
        <w:rPr>
          <w:rFonts w:ascii="宋体" w:hAnsi="宋体" w:eastAsia="宋体" w:cs="宋体"/>
          <w:color w:val="000000"/>
        </w:rPr>
        <w:t>，使标有“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7.2pt;width:85.95pt;" o:ole="t" filled="f" o:preferrelative="t" stroked="f" coordsize="21600,21600">
            <v:path/>
            <v:fill on="f" focussize="0,0"/>
            <v:stroke on="f" joinstyle="miter"/>
            <v:imagedata r:id="rId35" o:title="eqIdd722e9cbf3d0f272cbba351343048b02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”字样的电能表指示灯闪烁</w:t>
      </w:r>
      <w:r>
        <w:rPr>
          <w:rFonts w:ascii="Times New Roman" w:hAnsi="Times New Roman" w:eastAsia="Times New Roman" w:cs="Times New Roman"/>
          <w:color w:val="000000"/>
        </w:rPr>
        <w:t>162</w:t>
      </w:r>
      <w:r>
        <w:rPr>
          <w:rFonts w:ascii="宋体" w:hAnsi="宋体" w:eastAsia="宋体" w:cs="宋体"/>
          <w:color w:val="000000"/>
        </w:rPr>
        <w:t>次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7.2pt;width:85.95pt;" o:ole="t" filled="f" o:preferrelative="t" stroked="f" coordsize="21600,21600">
            <v:path/>
            <v:fill on="f" focussize="0,0"/>
            <v:stroke on="f" joinstyle="miter"/>
            <v:imagedata r:id="rId35" o:title="eqIdd722e9cbf3d0f272cbba351343048b02"/>
            <o:lock v:ext="edit" aspectratio="t"/>
            <w10:wrap type="none"/>
            <w10:anchorlock/>
          </v:shape>
          <o:OLEObject Type="Embed" ProgID="Equation.DSMT4" ShapeID="_x0000_i1028" DrawAspect="Content" ObjectID="_1468075728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指接在这个电能表上的用电器每消耗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38" o:title="eqId12e8fd19644be3bb5e8ec381f8596ac1"/>
            <o:lock v:ext="edit" aspectratio="t"/>
            <w10:wrap type="none"/>
            <w10:anchorlock/>
          </v:shape>
          <o:OLEObject Type="Embed" ProgID="Equation.DSMT4" ShapeID="_x0000_i1029" DrawAspect="Content" ObjectID="_1468075729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的电能，电能表的指示灯闪烁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次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，此时电路的实际电压为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03A788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13144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56AB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三、作图题（共2小题，每小题2分，共4分）</w:t>
      </w:r>
    </w:p>
    <w:p w14:paraId="4F9D4C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闭合开关，小磁针静止在螺线管左侧，在图中括号内标出电源“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”极，并用箭头标出图中磁感线方向。</w:t>
      </w:r>
    </w:p>
    <w:p w14:paraId="425824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14668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53B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如图利用羊角锤撬钉子，在锤柄上画出所施加的最小动力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和其力臂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2DC512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90575" cy="89535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3492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四、实验题（共3小题，20题5分，2122题各6分，共17分）</w:t>
      </w:r>
    </w:p>
    <w:p w14:paraId="21D3F8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在“探究凸透镜成像的规律”实验中，所用凸透镜的焦距是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，将凸透镜因定在光具座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刻度线处，实验装置如图所示：</w:t>
      </w:r>
    </w:p>
    <w:p w14:paraId="253B1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14775" cy="12954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BD8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）实验前调节烛焰、凸透镜和光屏的中心大致在同一高度，目的是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33DA3E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）实验中将蜡烛移至光具座上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刻度线处，移动光屏，直到烛焰在光屏上成清晰的实像，这是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的原理（选填“照相机”“投影仪”或“放大镜”）；</w:t>
      </w:r>
    </w:p>
    <w:p w14:paraId="535879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）再将蜡烛从光具座上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处移到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刻度线处，若使烛焰在光屏上再次成清晰的像，光屏应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透镜（选填“远离”或“靠近”）；此过程中，烛焰移动的速度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烛焰的像移动的速度（选填“大于”“小于”或“等于”）；</w:t>
      </w:r>
    </w:p>
    <w:p w14:paraId="1BD005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）某小组同学将发光的小灯泡放在该凸透镜的焦点处，在透镜另一侧将光屏沿主光轴远离透镜的过程中，光屏上的光斑大小将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65CC5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为了测量滑动摩擦力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4" name="图片 200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4" name="图片 20039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大小，甲组同学设计了如图所示实验装置。实验中，小桶内装入适量的沙子，细绳水平拉动木块，使木块恰好做匀速直线运动。（轻绳与滑轮的摩擦不计）</w:t>
      </w:r>
    </w:p>
    <w:p w14:paraId="269913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9725" cy="857250"/>
            <wp:effectExtent l="0" t="0" r="9525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BA4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）实验中定滑轮的作用是___________；</w:t>
      </w:r>
    </w:p>
    <w:p w14:paraId="552976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）为了测量木块受到的滑动摩擦力，需要测量的物理量是___________；</w:t>
      </w:r>
    </w:p>
    <w:p w14:paraId="7DB1CC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）小桶落地后，木块继续向前运动，这是由于木块具有___________，此时木块受到的滑动摩擦力___________（选填“变大”、“变小”或“不变”）；</w:t>
      </w:r>
    </w:p>
    <w:p w14:paraId="29E3B2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）把毛巾铺在木板上，想要测出图中木块在毛巾上受到的滑动摩擦力大小，下一步的操作是___________；</w:t>
      </w:r>
    </w:p>
    <w:p w14:paraId="5B0758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）乙组同学觉得用已知质量的钩码代替沙桶，可以简化实验操作步骤，你觉得哪组的方法更好：___________（选填“甲组”或“乙组”）。</w:t>
      </w:r>
    </w:p>
    <w:p w14:paraId="7FD273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如图所示，甲同学在做“测量小灯泡的电功率”实验。实验器材：电源（电压恒为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）、小灯泡（额定电压为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，正常发光时灯丝电阻约为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）、电流表、电压表、开关各一个，规格分别为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5" o:title="eqId9efc18a5bb2e53586331b2a58538a48b"/>
            <o:lock v:ext="edit" aspectratio="t"/>
            <w10:wrap type="none"/>
            <w10:anchorlock/>
          </v:shape>
          <o:OLEObject Type="Embed" ProgID="Equation.DSMT4" ShapeID="_x0000_i1030" DrawAspect="Content" ObjectID="_1468075730" r:id="rId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10Ω  1A</w:t>
      </w:r>
      <w:r>
        <w:rPr>
          <w:rFonts w:ascii="宋体" w:hAnsi="宋体" w:eastAsia="宋体" w:cs="宋体"/>
          <w:color w:val="000000"/>
        </w:rPr>
        <w:t>）和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7" o:title="eqId19f20f21a9d50b61dac519a3ddab539d"/>
            <o:lock v:ext="edit" aspectratio="t"/>
            <w10:wrap type="none"/>
            <w10:anchorlock/>
          </v:shape>
          <o:OLEObject Type="Embed" ProgID="Equation.DSMT4" ShapeID="_x0000_i1031" DrawAspect="Content" ObjectID="_1468075731" r:id="rId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30Ω 0.5A</w:t>
      </w:r>
      <w:r>
        <w:rPr>
          <w:rFonts w:ascii="宋体" w:hAnsi="宋体" w:eastAsia="宋体" w:cs="宋体"/>
          <w:color w:val="000000"/>
        </w:rPr>
        <w:t>）的滑动变阻器各一个，导线若干。</w:t>
      </w:r>
    </w:p>
    <w:p w14:paraId="571979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762760"/>
            <wp:effectExtent l="0" t="0" r="0" b="889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63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C378C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）连接电路时，滑动变阻器应选___________（选填“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5" o:title="eqId9efc18a5bb2e53586331b2a58538a48b"/>
            <o:lock v:ext="edit" aspectratio="t"/>
            <w10:wrap type="none"/>
            <w10:anchorlock/>
          </v:shape>
          <o:OLEObject Type="Embed" ProgID="Equation.DSMT4" ShapeID="_x0000_i1032" DrawAspect="Content" ObjectID="_146807573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7" o:title="eqId19f20f21a9d50b61dac519a3ddab539d"/>
            <o:lock v:ext="edit" aspectratio="t"/>
            <w10:wrap type="none"/>
            <w10:anchorlock/>
          </v:shape>
          <o:OLEObject Type="Embed" ProgID="Equation.DSMT4" ShapeID="_x0000_i1033" DrawAspect="Content" ObjectID="_1468075733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”）；</w:t>
      </w:r>
    </w:p>
    <w:p w14:paraId="74D144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）连接好电路后，闭合开关，发现小灯泡不亮，电流表有示数，电压表无示数，电路故障原因是___________；</w:t>
      </w:r>
    </w:p>
    <w:p w14:paraId="1DED91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）排除故障，闭合开关，移动滑片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至某位置时。电压表的示数为</w:t>
      </w:r>
      <w:r>
        <w:rPr>
          <w:rFonts w:ascii="Times New Roman" w:hAnsi="Times New Roman" w:eastAsia="Times New Roman" w:cs="Times New Roman"/>
          <w:color w:val="000000"/>
        </w:rPr>
        <w:t>2.2V</w:t>
      </w:r>
      <w:r>
        <w:rPr>
          <w:rFonts w:ascii="宋体" w:hAnsi="宋体" w:eastAsia="宋体" w:cs="宋体"/>
          <w:color w:val="000000"/>
        </w:rPr>
        <w:t>，若想测量小灯泡的额定功率，应将滑片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向___________端移动（选填“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”）。通过实验绘制出小灯泡的</w:t>
      </w:r>
      <w:r>
        <w:rPr>
          <w:rFonts w:ascii="Times New Roman" w:hAnsi="Times New Roman" w:eastAsia="Times New Roman" w:cs="Times New Roman"/>
          <w:i/>
          <w:color w:val="000000"/>
        </w:rPr>
        <w:t>U-I</w:t>
      </w:r>
      <w:r>
        <w:rPr>
          <w:rFonts w:ascii="宋体" w:hAnsi="宋体" w:eastAsia="宋体" w:cs="宋体"/>
          <w:color w:val="000000"/>
        </w:rPr>
        <w:t>图像，如图乙所示，小灯泡的额定功率为___________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103C8E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）乙同学设计了如图丙所示电路，来测量另一只小灯泡的额定功率（已知灯泡的额定电压为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9.2pt;width:19.2pt;" o:ole="t" filled="f" o:preferrelative="t" stroked="f" coordsize="21600,21600">
            <v:path/>
            <v:fill on="f" focussize="0,0"/>
            <v:stroke on="f" joinstyle="miter"/>
            <v:imagedata r:id="rId52" o:title="eqId4c76eaa6628066e3bd985ca5945b5839"/>
            <o:lock v:ext="edit" aspectratio="t"/>
            <w10:wrap type="none"/>
            <w10:anchorlock/>
          </v:shape>
          <o:OLEObject Type="Embed" ProgID="Equation.DSMT4" ShapeID="_x0000_i1034" DrawAspect="Content" ObjectID="_1468075734" r:id="rId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4" o:title="eqIdbe9b4a83b9aebebf29de0c4406ebf894"/>
            <o:lock v:ext="edit" aspectratio="t"/>
            <w10:wrap type="none"/>
            <w10:anchorlock/>
          </v:shape>
          <o:OLEObject Type="Embed" ProgID="Equation.DSMT4" ShapeID="_x0000_i1035" DrawAspect="Content" ObjectID="_1468075735" r:id="rId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阻值已知：</w:t>
      </w:r>
    </w:p>
    <w:p w14:paraId="10A0CB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，调节滑动变阻器滑片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，使得电流表示数为___________（用字母表示），此时灯泡正常发光；</w:t>
      </w:r>
    </w:p>
    <w:p w14:paraId="705740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保持滑动变阻器滑片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位置不变，断开开关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，记下电流表的读数为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；</w:t>
      </w:r>
    </w:p>
    <w:p w14:paraId="7070DD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小灯泡额定功率的表达式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56" o:title="eqId1d7648e5363f4e448af38e52e4c682ab"/>
            <o:lock v:ext="edit" aspectratio="t"/>
            <w10:wrap type="none"/>
            <w10:anchorlock/>
          </v:shape>
          <o:OLEObject Type="Embed" ProgID="Equation.DSMT4" ShapeID="_x0000_i1036" DrawAspect="Content" ObjectID="_1468075736" r:id="rId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___________（用字母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8pt;width:56.95pt;" o:ole="t" filled="f" o:preferrelative="t" stroked="f" coordsize="21600,21600">
            <v:path/>
            <v:fill on="f" focussize="0,0"/>
            <v:stroke on="f" joinstyle="miter"/>
            <v:imagedata r:id="rId58" o:title="eqIdcb25dbe468cb79f87f512cbb87c7d937"/>
            <o:lock v:ext="edit" aspectratio="t"/>
            <w10:wrap type="none"/>
            <w10:anchorlock/>
          </v:shape>
          <o:OLEObject Type="Embed" ProgID="Equation.DSMT4" ShapeID="_x0000_i1037" DrawAspect="Content" ObjectID="_1468075737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表示）。</w:t>
      </w:r>
    </w:p>
    <w:p w14:paraId="3E26CD9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五、计算题（共2小题，23题6分，24题7分，共13分）</w:t>
      </w:r>
    </w:p>
    <w:p w14:paraId="513FD1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一辆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无人环卫车，质量为</w:t>
      </w:r>
      <w:r>
        <w:rPr>
          <w:rFonts w:ascii="Times New Roman" w:hAnsi="Times New Roman" w:eastAsia="Times New Roman" w:cs="Times New Roman"/>
          <w:color w:val="000000"/>
        </w:rPr>
        <w:t>460kg</w:t>
      </w:r>
      <w:r>
        <w:rPr>
          <w:rFonts w:ascii="宋体" w:hAnsi="宋体" w:eastAsia="宋体" w:cs="宋体"/>
          <w:color w:val="000000"/>
        </w:rPr>
        <w:t>，车与地面的总接触面积为</w:t>
      </w:r>
      <w:r>
        <w:rPr>
          <w:rFonts w:ascii="Times New Roman" w:hAnsi="Times New Roman" w:eastAsia="Times New Roman" w:cs="Times New Roman"/>
          <w:color w:val="000000"/>
        </w:rPr>
        <w:t>200cm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，在水平路面上匀速直线行驶过程中阻力为车所受重力的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9" o:title="eqIdf89eef3148f2d4d09379767b4af69132"/>
            <o:lock v:ext="edit" aspectratio="t"/>
            <w10:wrap type="none"/>
            <w10:anchorlock/>
          </v:shape>
          <o:OLEObject Type="Embed" ProgID="Equation.DSMT4" ShapeID="_x0000_i1038" DrawAspect="Content" ObjectID="_1468075738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</w:t>
      </w:r>
    </w:p>
    <w:p w14:paraId="25FED0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）该车静止时对水平路面的压强是多大？</w:t>
      </w:r>
    </w:p>
    <w:p w14:paraId="5C01AA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）该车在水平路面上沿直线匀速行驶</w:t>
      </w:r>
      <w:r>
        <w:rPr>
          <w:rFonts w:ascii="Times New Roman" w:hAnsi="Times New Roman" w:eastAsia="Times New Roman" w:cs="Times New Roman"/>
          <w:color w:val="000000"/>
        </w:rPr>
        <w:t>3000m</w:t>
      </w:r>
      <w:r>
        <w:rPr>
          <w:rFonts w:ascii="宋体" w:hAnsi="宋体" w:eastAsia="宋体" w:cs="宋体"/>
          <w:color w:val="000000"/>
        </w:rPr>
        <w:t>时，牵引力做了多少功？若功率相同的燃油汽车以相同的速度行驶相同的路程，消耗的汽油为</w:t>
      </w:r>
      <w:r>
        <w:rPr>
          <w:rFonts w:ascii="Times New Roman" w:hAnsi="Times New Roman" w:eastAsia="Times New Roman" w:cs="Times New Roman"/>
          <w:color w:val="000000"/>
        </w:rPr>
        <w:t>0.6kg</w:t>
      </w:r>
      <w:r>
        <w:rPr>
          <w:rFonts w:ascii="宋体" w:hAnsi="宋体" w:eastAsia="宋体" w:cs="宋体"/>
          <w:color w:val="000000"/>
        </w:rPr>
        <w:t>，此燃油汽车的效率是多少？（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汽</w:t>
      </w:r>
      <w:r>
        <w:rPr>
          <w:rFonts w:ascii="Times New Roman" w:hAnsi="Times New Roman" w:eastAsia="Times New Roman" w:cs="Times New Roman"/>
          <w:color w:val="000000"/>
        </w:rPr>
        <w:t>=4.6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</w:t>
      </w:r>
    </w:p>
    <w:p w14:paraId="2BAB13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14550" cy="1571625"/>
            <wp:effectExtent l="0" t="0" r="0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8EA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如图所示，电源电压恒定，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=12Ω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=5Ω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的规格是“</w:t>
      </w:r>
      <w:r>
        <w:rPr>
          <w:rFonts w:ascii="Times New Roman" w:hAnsi="Times New Roman" w:eastAsia="Times New Roman" w:cs="Times New Roman"/>
          <w:color w:val="000000"/>
        </w:rPr>
        <w:t>20Ω 1.5A</w:t>
      </w:r>
      <w:r>
        <w:rPr>
          <w:rFonts w:ascii="宋体" w:hAnsi="宋体" w:eastAsia="宋体" w:cs="宋体"/>
          <w:color w:val="000000"/>
        </w:rPr>
        <w:t>”，电流表的量程是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，电压表的量程是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。</w:t>
      </w:r>
    </w:p>
    <w:p w14:paraId="69526A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，移动滑片，当电流表的示数为</w:t>
      </w:r>
      <w:r>
        <w:rPr>
          <w:rFonts w:ascii="Times New Roman" w:hAnsi="Times New Roman" w:eastAsia="Times New Roman" w:cs="Times New Roman"/>
          <w:color w:val="000000"/>
        </w:rPr>
        <w:t>0.8A</w:t>
      </w:r>
      <w:r>
        <w:rPr>
          <w:rFonts w:ascii="宋体" w:hAnsi="宋体" w:eastAsia="宋体" w:cs="宋体"/>
          <w:color w:val="000000"/>
        </w:rPr>
        <w:t>时，电压表示数为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，求电源电压。</w:t>
      </w:r>
    </w:p>
    <w:p w14:paraId="02EFB6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）将滑片移到最右端，闭合所有开关，在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产生多少热量？</w:t>
      </w:r>
    </w:p>
    <w:p w14:paraId="1C3065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）闭合所有开关，为保证电路安全，滑动变阻器接入电路的阻值范围应为多少？</w:t>
      </w:r>
    </w:p>
    <w:p w14:paraId="0A957E9B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2390775" cy="23336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1BF6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B2E75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DD466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ECAF1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1F54A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B562D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C8865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8745F16"/>
    <w:rsid w:val="38274566"/>
    <w:rsid w:val="630E2057"/>
    <w:rsid w:val="63F60B78"/>
    <w:rsid w:val="772F2C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3" Type="http://schemas.openxmlformats.org/officeDocument/2006/relationships/fontTable" Target="fontTable.xml"/><Relationship Id="rId62" Type="http://schemas.openxmlformats.org/officeDocument/2006/relationships/customXml" Target="../customXml/item1.xml"/><Relationship Id="rId61" Type="http://schemas.openxmlformats.org/officeDocument/2006/relationships/image" Target="media/image38.png"/><Relationship Id="rId60" Type="http://schemas.openxmlformats.org/officeDocument/2006/relationships/image" Target="media/image37.png"/><Relationship Id="rId6" Type="http://schemas.openxmlformats.org/officeDocument/2006/relationships/footer" Target="footer1.xml"/><Relationship Id="rId59" Type="http://schemas.openxmlformats.org/officeDocument/2006/relationships/oleObject" Target="embeddings/oleObject14.bin"/><Relationship Id="rId58" Type="http://schemas.openxmlformats.org/officeDocument/2006/relationships/image" Target="media/image36.wmf"/><Relationship Id="rId57" Type="http://schemas.openxmlformats.org/officeDocument/2006/relationships/oleObject" Target="embeddings/oleObject13.bin"/><Relationship Id="rId56" Type="http://schemas.openxmlformats.org/officeDocument/2006/relationships/image" Target="media/image35.wmf"/><Relationship Id="rId55" Type="http://schemas.openxmlformats.org/officeDocument/2006/relationships/oleObject" Target="embeddings/oleObject12.bin"/><Relationship Id="rId54" Type="http://schemas.openxmlformats.org/officeDocument/2006/relationships/image" Target="media/image34.wmf"/><Relationship Id="rId53" Type="http://schemas.openxmlformats.org/officeDocument/2006/relationships/oleObject" Target="embeddings/oleObject11.bin"/><Relationship Id="rId52" Type="http://schemas.openxmlformats.org/officeDocument/2006/relationships/image" Target="media/image33.wmf"/><Relationship Id="rId51" Type="http://schemas.openxmlformats.org/officeDocument/2006/relationships/oleObject" Target="embeddings/oleObject10.bin"/><Relationship Id="rId50" Type="http://schemas.openxmlformats.org/officeDocument/2006/relationships/oleObject" Target="embeddings/oleObject9.bin"/><Relationship Id="rId5" Type="http://schemas.openxmlformats.org/officeDocument/2006/relationships/header" Target="header3.xml"/><Relationship Id="rId49" Type="http://schemas.openxmlformats.org/officeDocument/2006/relationships/oleObject" Target="embeddings/oleObject8.bin"/><Relationship Id="rId48" Type="http://schemas.openxmlformats.org/officeDocument/2006/relationships/image" Target="media/image32.png"/><Relationship Id="rId47" Type="http://schemas.openxmlformats.org/officeDocument/2006/relationships/image" Target="media/image31.wmf"/><Relationship Id="rId46" Type="http://schemas.openxmlformats.org/officeDocument/2006/relationships/oleObject" Target="embeddings/oleObject7.bin"/><Relationship Id="rId45" Type="http://schemas.openxmlformats.org/officeDocument/2006/relationships/image" Target="media/image30.wmf"/><Relationship Id="rId44" Type="http://schemas.openxmlformats.org/officeDocument/2006/relationships/oleObject" Target="embeddings/oleObject6.bin"/><Relationship Id="rId43" Type="http://schemas.openxmlformats.org/officeDocument/2006/relationships/image" Target="media/image29.png"/><Relationship Id="rId42" Type="http://schemas.openxmlformats.org/officeDocument/2006/relationships/image" Target="media/image28.png"/><Relationship Id="rId41" Type="http://schemas.openxmlformats.org/officeDocument/2006/relationships/image" Target="media/image27.png"/><Relationship Id="rId40" Type="http://schemas.openxmlformats.org/officeDocument/2006/relationships/image" Target="media/image26.png"/><Relationship Id="rId4" Type="http://schemas.openxmlformats.org/officeDocument/2006/relationships/header" Target="header2.xml"/><Relationship Id="rId39" Type="http://schemas.openxmlformats.org/officeDocument/2006/relationships/image" Target="media/image25.png"/><Relationship Id="rId38" Type="http://schemas.openxmlformats.org/officeDocument/2006/relationships/image" Target="media/image24.wmf"/><Relationship Id="rId37" Type="http://schemas.openxmlformats.org/officeDocument/2006/relationships/oleObject" Target="embeddings/oleObject5.bin"/><Relationship Id="rId36" Type="http://schemas.openxmlformats.org/officeDocument/2006/relationships/oleObject" Target="embeddings/oleObject4.bin"/><Relationship Id="rId35" Type="http://schemas.openxmlformats.org/officeDocument/2006/relationships/image" Target="media/image23.wmf"/><Relationship Id="rId34" Type="http://schemas.openxmlformats.org/officeDocument/2006/relationships/oleObject" Target="embeddings/oleObject3.bin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wmf"/><Relationship Id="rId28" Type="http://schemas.openxmlformats.org/officeDocument/2006/relationships/oleObject" Target="embeddings/oleObject2.bin"/><Relationship Id="rId27" Type="http://schemas.openxmlformats.org/officeDocument/2006/relationships/image" Target="media/image17.png"/><Relationship Id="rId26" Type="http://schemas.openxmlformats.org/officeDocument/2006/relationships/image" Target="media/image16.wmf"/><Relationship Id="rId25" Type="http://schemas.openxmlformats.org/officeDocument/2006/relationships/oleObject" Target="embeddings/oleObject1.bin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4043</Words>
  <Characters>4682</Characters>
  <Lines>0</Lines>
  <Paragraphs>0</Paragraphs>
  <TotalTime>0</TotalTime>
  <ScaleCrop>false</ScaleCrop>
  <LinksUpToDate>false</LinksUpToDate>
  <CharactersWithSpaces>4799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2022-07-29T13:10:00Z</dcterms:created>
  <dc:creator>学科网试题生产平台</dc:creator>
  <dc:description>3031848178360320</dc:description>
  <cp:lastModifiedBy>上帝掷骰子吗</cp:lastModifiedBy>
  <dcterms:modified xsi:type="dcterms:W3CDTF">2024-07-19T16:50:47Z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5812B5ABEEBB4728B401C434FCFD9DC3</vt:lpwstr>
  </property>
</Properties>
</file>