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4AF54F4">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10883900</wp:posOffset>
            </wp:positionH>
            <wp:positionV relativeFrom="topMargin">
              <wp:posOffset>10604500</wp:posOffset>
            </wp:positionV>
            <wp:extent cx="355600" cy="469900"/>
            <wp:effectExtent l="0" t="0" r="6350" b="6350"/>
            <wp:wrapNone/>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10"/>
                    <a:stretch>
                      <a:fillRect/>
                    </a:stretch>
                  </pic:blipFill>
                  <pic:spPr>
                    <a:xfrm>
                      <a:off x="0" y="0"/>
                      <a:ext cx="355600" cy="469900"/>
                    </a:xfrm>
                    <a:prstGeom prst="rect">
                      <a:avLst/>
                    </a:prstGeom>
                  </pic:spPr>
                </pic:pic>
              </a:graphicData>
            </a:graphic>
          </wp:anchor>
        </w:drawing>
      </w:r>
      <w:r>
        <w:rPr>
          <w:rFonts w:ascii="宋体" w:hAnsi="宋体" w:eastAsia="宋体" w:cs="宋体"/>
          <w:b/>
          <w:color w:val="auto"/>
          <w:sz w:val="32"/>
        </w:rPr>
        <w:t>济南市2022年九年级学业水平考试物理试题</w:t>
      </w:r>
    </w:p>
    <w:p w14:paraId="386ABF85">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本试题共8页。分选择题部分和非选择题部分，选择题部分50分，非选择题部分50分。全卷满分100分，考试用时60分钟。</w:t>
      </w:r>
    </w:p>
    <w:p w14:paraId="233253E4">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答题前，请考生务必将自己的姓名、座号、准考证号写在答题卡的规定位置，并同时将考点、姓名、准考证号、座号写在试题的规定位置。</w:t>
      </w:r>
    </w:p>
    <w:p w14:paraId="167D92A9">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答题时，选择题部分每小题选出答案后，用2B铅笔把答题卡上对应题目的答案标号涂黑；如需改动，用橡皮擦干净后，再选涂其他答案标号。非选择题部分，用0.5毫米黑色签字笔在答题卡上题号所提示的答题区域作答。直接在试题上作答无效。</w:t>
      </w:r>
    </w:p>
    <w:p w14:paraId="51218F97">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本考试不允许使用计算器。考试结束后，将本试题和答题卡一并交回。</w:t>
      </w:r>
    </w:p>
    <w:p w14:paraId="4AB09CE6">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选择题部分 共50分</w:t>
      </w:r>
    </w:p>
    <w:p w14:paraId="59F833D3">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一、单项选择题（本大题共10小题，每小题3分，共30分。每小题给出的四个选项中，只有一个选项最符合题目的要求）</w:t>
      </w:r>
    </w:p>
    <w:p w14:paraId="1FA494A0">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在国际单位制中，电流的单位是（　　）</w:t>
      </w:r>
    </w:p>
    <w:p w14:paraId="65ED8AC7">
      <w:pPr>
        <w:tabs>
          <w:tab w:val="left" w:pos="2436"/>
          <w:tab w:val="left" w:pos="4873"/>
          <w:tab w:val="left" w:pos="7309"/>
        </w:tabs>
        <w:spacing w:line="360" w:lineRule="auto"/>
        <w:jc w:val="left"/>
        <w:textAlignment w:val="center"/>
        <w:rPr>
          <w:rFonts w:ascii="宋体" w:hAnsi="宋体" w:eastAsia="宋体" w:cs="宋体"/>
          <w:color w:val="000000"/>
        </w:rPr>
      </w:pPr>
      <w:r>
        <w:rPr>
          <w:rFonts w:hint="eastAsia"/>
        </w:rPr>
        <w:t>A</w:t>
      </w:r>
      <w:r>
        <w:rPr>
          <w:rFonts w:hint="eastAsia"/>
          <w:position w:val="-22"/>
        </w:rPr>
        <w:drawing>
          <wp:inline distT="0" distB="0" distL="114300" distR="114300">
            <wp:extent cx="31750" cy="88900"/>
            <wp:effectExtent l="0" t="0" r="0" b="0"/>
            <wp:docPr id="1067762" name="图片 1067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762" name="图片 1067762"/>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rFonts w:hint="eastAsia"/>
        </w:rPr>
        <w:t xml:space="preserve"> </w:t>
      </w:r>
      <w:r>
        <w:rPr>
          <w:rFonts w:ascii="宋体" w:hAnsi="宋体" w:eastAsia="宋体" w:cs="宋体"/>
          <w:color w:val="auto"/>
        </w:rPr>
        <w:t>安培</w:t>
      </w:r>
      <w:r>
        <w:rPr>
          <w:rFonts w:hint="eastAsia"/>
        </w:rPr>
        <w:tab/>
      </w:r>
      <w:r>
        <w:rPr>
          <w:rFonts w:hint="eastAsia"/>
        </w:rPr>
        <w:t xml:space="preserve">B. </w:t>
      </w:r>
      <w:r>
        <w:rPr>
          <w:rFonts w:ascii="宋体" w:hAnsi="宋体" w:eastAsia="宋体" w:cs="宋体"/>
          <w:color w:val="auto"/>
        </w:rPr>
        <w:t>伏特</w:t>
      </w:r>
      <w:r>
        <w:rPr>
          <w:rFonts w:hint="eastAsia"/>
        </w:rPr>
        <w:tab/>
      </w:r>
      <w:r>
        <w:rPr>
          <w:rFonts w:hint="eastAsia"/>
        </w:rPr>
        <w:t xml:space="preserve">C. </w:t>
      </w:r>
      <w:r>
        <w:rPr>
          <w:rFonts w:ascii="宋体" w:hAnsi="宋体" w:eastAsia="宋体" w:cs="宋体"/>
          <w:color w:val="auto"/>
        </w:rPr>
        <w:t>欧姆</w:t>
      </w:r>
      <w:r>
        <w:rPr>
          <w:rFonts w:hint="eastAsia"/>
        </w:rPr>
        <w:tab/>
      </w:r>
      <w:r>
        <w:rPr>
          <w:rFonts w:hint="eastAsia"/>
        </w:rPr>
        <w:t xml:space="preserve">D. </w:t>
      </w:r>
      <w:r>
        <w:rPr>
          <w:rFonts w:ascii="宋体" w:hAnsi="宋体" w:eastAsia="宋体" w:cs="宋体"/>
          <w:color w:val="auto"/>
        </w:rPr>
        <w:t>瓦特</w:t>
      </w:r>
    </w:p>
    <w:p w14:paraId="4B6BACE8">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下列各种能源中，属于不可再生能源的是（　　）</w:t>
      </w:r>
    </w:p>
    <w:p w14:paraId="0C4D3699">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水能</w:t>
      </w:r>
      <w:r>
        <w:rPr>
          <w:rFonts w:ascii="宋体" w:hAnsi="宋体" w:eastAsia="宋体" w:cs="宋体"/>
          <w:color w:val="000000"/>
        </w:rPr>
        <w:tab/>
      </w:r>
      <w:r>
        <w:rPr>
          <w:rFonts w:ascii="宋体" w:hAnsi="宋体" w:eastAsia="宋体" w:cs="宋体"/>
          <w:color w:val="000000"/>
        </w:rPr>
        <w:t>B. 风能</w:t>
      </w:r>
      <w:r>
        <w:rPr>
          <w:rFonts w:ascii="宋体" w:hAnsi="宋体" w:eastAsia="宋体" w:cs="宋体"/>
          <w:color w:val="000000"/>
        </w:rPr>
        <w:tab/>
      </w:r>
      <w:r>
        <w:rPr>
          <w:rFonts w:ascii="宋体" w:hAnsi="宋体" w:eastAsia="宋体" w:cs="宋体"/>
          <w:color w:val="000000"/>
        </w:rPr>
        <w:t>C. 太阳能</w:t>
      </w:r>
      <w:r>
        <w:rPr>
          <w:rFonts w:ascii="宋体" w:hAnsi="宋体" w:eastAsia="宋体" w:cs="宋体"/>
          <w:color w:val="000000"/>
        </w:rPr>
        <w:tab/>
      </w:r>
      <w:r>
        <w:rPr>
          <w:rFonts w:ascii="宋体" w:hAnsi="宋体" w:eastAsia="宋体" w:cs="宋体"/>
          <w:color w:val="000000"/>
        </w:rPr>
        <w:t>D. 核能</w:t>
      </w:r>
    </w:p>
    <w:p w14:paraId="443E58EB">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如图所示为我国古代的一种打击乐器</w:t>
      </w:r>
      <w:r>
        <w:rPr>
          <w:rFonts w:ascii="Times New Roman" w:hAnsi="Times New Roman" w:eastAsia="Times New Roman" w:cs="Times New Roman"/>
          <w:color w:val="000000"/>
        </w:rPr>
        <w:t>——</w:t>
      </w:r>
      <w:r>
        <w:rPr>
          <w:rFonts w:ascii="宋体" w:hAnsi="宋体" w:eastAsia="宋体" w:cs="宋体"/>
          <w:color w:val="000000"/>
        </w:rPr>
        <w:t>磬。早在公元前</w:t>
      </w:r>
      <w:r>
        <w:rPr>
          <w:rFonts w:ascii="Times New Roman" w:hAnsi="Times New Roman" w:eastAsia="Times New Roman" w:cs="Times New Roman"/>
          <w:color w:val="000000"/>
        </w:rPr>
        <w:t>5</w:t>
      </w:r>
      <w:r>
        <w:rPr>
          <w:rFonts w:ascii="宋体" w:hAnsi="宋体" w:eastAsia="宋体" w:cs="宋体"/>
          <w:color w:val="000000"/>
        </w:rPr>
        <w:t>世纪，《考工记</w:t>
      </w:r>
      <w:r>
        <w:rPr>
          <w:rFonts w:ascii="Times New Roman" w:hAnsi="Times New Roman" w:eastAsia="Times New Roman" w:cs="Times New Roman"/>
          <w:color w:val="000000"/>
        </w:rPr>
        <w:t>·</w:t>
      </w:r>
      <w:r>
        <w:rPr>
          <w:rFonts w:ascii="宋体" w:hAnsi="宋体" w:eastAsia="宋体" w:cs="宋体"/>
          <w:color w:val="000000"/>
        </w:rPr>
        <w:t>磬氏》中就有“已</w:t>
      </w:r>
      <w:r>
        <w:rPr>
          <w:rFonts w:ascii="宋体" w:hAnsi="宋体" w:eastAsia="宋体" w:cs="宋体"/>
          <w:color w:val="000000"/>
          <w:em w:val="dot"/>
        </w:rPr>
        <w:t>上</w:t>
      </w:r>
      <w:r>
        <w:rPr>
          <w:rFonts w:ascii="宋体" w:hAnsi="宋体" w:eastAsia="宋体" w:cs="宋体"/>
          <w:color w:val="000000"/>
        </w:rPr>
        <w:t>则磨其旁，已</w:t>
      </w:r>
      <w:r>
        <w:rPr>
          <w:rFonts w:ascii="宋体" w:hAnsi="宋体" w:eastAsia="宋体" w:cs="宋体"/>
          <w:color w:val="000000"/>
          <w:em w:val="dot"/>
        </w:rPr>
        <w:t>下</w:t>
      </w:r>
      <w:r>
        <w:rPr>
          <w:rFonts w:ascii="宋体" w:hAnsi="宋体" w:eastAsia="宋体" w:cs="宋体"/>
          <w:color w:val="000000"/>
        </w:rPr>
        <w:t>则磨其端”的制磬技术的记述，这里的“上”、“下”指的是声音的高低。利用这种技术改变的是磬发出声音的（　　）</w:t>
      </w:r>
    </w:p>
    <w:p w14:paraId="219C0DBC">
      <w:pPr>
        <w:spacing w:line="360" w:lineRule="auto"/>
        <w:jc w:val="left"/>
        <w:textAlignment w:val="center"/>
        <w:rPr>
          <w:color w:val="000000"/>
        </w:rPr>
      </w:pPr>
      <w:r>
        <w:rPr>
          <w:rFonts w:ascii="宋体" w:hAnsi="宋体" w:eastAsia="宋体" w:cs="宋体"/>
          <w:color w:val="000000"/>
        </w:rPr>
        <w:drawing>
          <wp:inline distT="0" distB="0" distL="114300" distR="114300">
            <wp:extent cx="514350" cy="9620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14350" cy="962025"/>
                    </a:xfrm>
                    <a:prstGeom prst="rect">
                      <a:avLst/>
                    </a:prstGeom>
                  </pic:spPr>
                </pic:pic>
              </a:graphicData>
            </a:graphic>
          </wp:inline>
        </w:drawing>
      </w:r>
    </w:p>
    <w:p w14:paraId="2F7D82A7">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响度</w:t>
      </w:r>
      <w:r>
        <w:rPr>
          <w:rFonts w:ascii="宋体" w:hAnsi="宋体" w:eastAsia="宋体" w:cs="宋体"/>
          <w:color w:val="000000"/>
        </w:rPr>
        <w:tab/>
      </w:r>
      <w:r>
        <w:rPr>
          <w:rFonts w:ascii="宋体" w:hAnsi="宋体" w:eastAsia="宋体" w:cs="宋体"/>
          <w:color w:val="000000"/>
        </w:rPr>
        <w:t>B. 音调</w:t>
      </w:r>
      <w:r>
        <w:rPr>
          <w:rFonts w:ascii="宋体" w:hAnsi="宋体" w:eastAsia="宋体" w:cs="宋体"/>
          <w:color w:val="000000"/>
        </w:rPr>
        <w:tab/>
      </w:r>
      <w:r>
        <w:rPr>
          <w:rFonts w:ascii="宋体" w:hAnsi="宋体" w:eastAsia="宋体" w:cs="宋体"/>
          <w:color w:val="000000"/>
        </w:rPr>
        <w:t>C. 音色</w:t>
      </w:r>
      <w:r>
        <w:rPr>
          <w:rFonts w:ascii="宋体" w:hAnsi="宋体" w:eastAsia="宋体" w:cs="宋体"/>
          <w:color w:val="000000"/>
        </w:rPr>
        <w:tab/>
      </w:r>
      <w:r>
        <w:rPr>
          <w:rFonts w:ascii="宋体" w:hAnsi="宋体" w:eastAsia="宋体" w:cs="宋体"/>
          <w:color w:val="000000"/>
        </w:rPr>
        <w:t>D. 速度</w:t>
      </w:r>
    </w:p>
    <w:p w14:paraId="23BE7FC4">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在电路中，把电能转化为其他形式能的是（　　）</w:t>
      </w:r>
    </w:p>
    <w:p w14:paraId="7F3A3C37">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电源</w:t>
      </w:r>
      <w:r>
        <w:rPr>
          <w:rFonts w:ascii="宋体" w:hAnsi="宋体" w:eastAsia="宋体" w:cs="宋体"/>
          <w:color w:val="000000"/>
        </w:rPr>
        <w:tab/>
      </w:r>
      <w:r>
        <w:rPr>
          <w:rFonts w:ascii="宋体" w:hAnsi="宋体" w:eastAsia="宋体" w:cs="宋体"/>
          <w:color w:val="000000"/>
        </w:rPr>
        <w:t>B. 开关</w:t>
      </w:r>
      <w:r>
        <w:rPr>
          <w:rFonts w:ascii="宋体" w:hAnsi="宋体" w:eastAsia="宋体" w:cs="宋体"/>
          <w:color w:val="000000"/>
        </w:rPr>
        <w:tab/>
      </w:r>
      <w:r>
        <w:rPr>
          <w:rFonts w:ascii="宋体" w:hAnsi="宋体" w:eastAsia="宋体" w:cs="宋体"/>
          <w:color w:val="000000"/>
        </w:rPr>
        <w:t>C. 用电器</w:t>
      </w:r>
      <w:r>
        <w:rPr>
          <w:rFonts w:ascii="宋体" w:hAnsi="宋体" w:eastAsia="宋体" w:cs="宋体"/>
          <w:color w:val="000000"/>
        </w:rPr>
        <w:tab/>
      </w:r>
      <w:r>
        <w:rPr>
          <w:rFonts w:ascii="宋体" w:hAnsi="宋体" w:eastAsia="宋体" w:cs="宋体"/>
          <w:color w:val="000000"/>
        </w:rPr>
        <w:t>D. 电能表</w:t>
      </w:r>
    </w:p>
    <w:p w14:paraId="23372BEC">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下图所示是一些与用电有关的现象，符合安全用电原则的是（　　）</w:t>
      </w:r>
    </w:p>
    <w:p w14:paraId="217790EB">
      <w:pPr>
        <w:spacing w:line="360" w:lineRule="auto"/>
        <w:jc w:val="left"/>
        <w:textAlignment w:val="center"/>
        <w:rPr>
          <w:color w:val="000000"/>
        </w:rPr>
      </w:pPr>
      <w:r>
        <w:rPr>
          <w:rFonts w:ascii="宋体" w:hAnsi="宋体" w:eastAsia="宋体" w:cs="宋体"/>
          <w:color w:val="000000"/>
        </w:rPr>
        <w:drawing>
          <wp:inline distT="0" distB="0" distL="114300" distR="114300">
            <wp:extent cx="4238625" cy="9810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238625" cy="981075"/>
                    </a:xfrm>
                    <a:prstGeom prst="rect">
                      <a:avLst/>
                    </a:prstGeom>
                  </pic:spPr>
                </pic:pic>
              </a:graphicData>
            </a:graphic>
          </wp:inline>
        </w:drawing>
      </w:r>
    </w:p>
    <w:p w14:paraId="05A9228B">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甲图中电源线老化破损仍继续使用</w:t>
      </w:r>
      <w:r>
        <w:rPr>
          <w:rFonts w:ascii="宋体" w:hAnsi="宋体" w:eastAsia="宋体" w:cs="宋体"/>
          <w:color w:val="000000"/>
        </w:rPr>
        <w:tab/>
      </w:r>
      <w:r>
        <w:rPr>
          <w:rFonts w:ascii="宋体" w:hAnsi="宋体" w:eastAsia="宋体" w:cs="宋体"/>
          <w:color w:val="000000"/>
        </w:rPr>
        <w:t>B. 乙图中爬树取下落在电线上的风筝</w:t>
      </w:r>
    </w:p>
    <w:p w14:paraId="3DC4241F">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丙图中用湿手去插拔吹风机的插头</w:t>
      </w:r>
      <w:r>
        <w:rPr>
          <w:rFonts w:ascii="宋体" w:hAnsi="宋体" w:eastAsia="宋体" w:cs="宋体"/>
          <w:color w:val="000000"/>
        </w:rPr>
        <w:tab/>
      </w:r>
      <w:r>
        <w:rPr>
          <w:rFonts w:ascii="宋体" w:hAnsi="宋体" w:eastAsia="宋体" w:cs="宋体"/>
          <w:color w:val="000000"/>
        </w:rPr>
        <w:t>D. 丁图中电冰箱金属外壳已可靠接地</w:t>
      </w:r>
    </w:p>
    <w:p w14:paraId="5072D2A1">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下列各种动作中，在水平地面上</w:t>
      </w:r>
      <w:r>
        <w:rPr>
          <w:rFonts w:ascii="宋体" w:hAnsi="宋体" w:eastAsia="宋体" w:cs="宋体"/>
          <w:color w:val="000000"/>
          <w:em w:val="dot"/>
        </w:rPr>
        <w:t>无法保持</w:t>
      </w:r>
      <w:r>
        <w:rPr>
          <w:rFonts w:ascii="宋体" w:hAnsi="宋体" w:eastAsia="宋体" w:cs="宋体"/>
          <w:color w:val="000000"/>
        </w:rPr>
        <w:t>的是（　　）</w:t>
      </w:r>
    </w:p>
    <w:p w14:paraId="520017C1">
      <w:pPr>
        <w:tabs>
          <w:tab w:val="left" w:pos="4873"/>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704850" cy="7143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704850" cy="7143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495300" cy="90487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95300" cy="904875"/>
                    </a:xfrm>
                    <a:prstGeom prst="rect">
                      <a:avLst/>
                    </a:prstGeom>
                  </pic:spPr>
                </pic:pic>
              </a:graphicData>
            </a:graphic>
          </wp:inline>
        </w:drawing>
      </w:r>
    </w:p>
    <w:p w14:paraId="03F8CC80">
      <w:pPr>
        <w:tabs>
          <w:tab w:val="left" w:pos="4873"/>
        </w:tabs>
        <w:spacing w:line="360" w:lineRule="auto"/>
        <w:jc w:val="left"/>
        <w:textAlignment w:val="center"/>
        <w:rPr>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628650" cy="11334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628650" cy="11334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752475" cy="98107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752475" cy="981075"/>
                    </a:xfrm>
                    <a:prstGeom prst="rect">
                      <a:avLst/>
                    </a:prstGeom>
                  </pic:spPr>
                </pic:pic>
              </a:graphicData>
            </a:graphic>
          </wp:inline>
        </w:drawing>
      </w:r>
    </w:p>
    <w:p w14:paraId="75ACBBDB">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如图所示，甲、乙两容器中装的都是水，与乙等高的丙容器中装的是酒精。已知酒精的密度是</w:t>
      </w:r>
      <w:r>
        <w:object>
          <v:shape id="_x0000_i1025" o:spt="75" alt="学科网(www.zxxk.com)--教育资源门户，提供试卷、教案、课件、论文、素材以及各类教学资源下载，还有大量而丰富的教学相关资讯！" type="#_x0000_t75" style="height:18.35pt;width:72pt;" o:ole="t" filled="f" o:preferrelative="t" stroked="f" coordsize="21600,21600">
            <v:path/>
            <v:fill on="f" focussize="0,0"/>
            <v:stroke on="f" joinstyle="miter"/>
            <v:imagedata r:id="rId19" o:title="eqId66ebe1f937c189372fb7569bb6faf8a3"/>
            <o:lock v:ext="edit" aspectratio="t"/>
            <w10:wrap type="none"/>
            <w10:anchorlock/>
          </v:shape>
          <o:OLEObject Type="Embed" ProgID="Equation.DSMT4" ShapeID="_x0000_i1025" DrawAspect="Content" ObjectID="_1468075725" r:id="rId18">
            <o:LockedField>false</o:LockedField>
          </o:OLEObject>
        </w:object>
      </w:r>
      <w:r>
        <w:rPr>
          <w:rFonts w:ascii="宋体" w:hAnsi="宋体" w:eastAsia="宋体" w:cs="宋体"/>
          <w:color w:val="000000"/>
        </w:rPr>
        <w:t>，则（　　）</w:t>
      </w:r>
    </w:p>
    <w:p w14:paraId="670BF948">
      <w:pPr>
        <w:spacing w:line="360" w:lineRule="auto"/>
        <w:jc w:val="left"/>
        <w:textAlignment w:val="center"/>
        <w:rPr>
          <w:color w:val="000000"/>
        </w:rPr>
      </w:pPr>
      <w:r>
        <w:rPr>
          <w:color w:val="000000"/>
        </w:rPr>
        <w:drawing>
          <wp:inline distT="0" distB="0" distL="114300" distR="114300">
            <wp:extent cx="1485900" cy="10096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485900" cy="1009650"/>
                    </a:xfrm>
                    <a:prstGeom prst="rect">
                      <a:avLst/>
                    </a:prstGeom>
                  </pic:spPr>
                </pic:pic>
              </a:graphicData>
            </a:graphic>
          </wp:inline>
        </w:drawing>
      </w:r>
    </w:p>
    <w:p w14:paraId="03E924C7">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甲容器底部受到的液体压强最大</w:t>
      </w:r>
      <w:r>
        <w:rPr>
          <w:color w:val="000000"/>
        </w:rPr>
        <w:tab/>
      </w:r>
      <w:r>
        <w:rPr>
          <w:color w:val="000000"/>
        </w:rPr>
        <w:t xml:space="preserve">B. </w:t>
      </w:r>
      <w:r>
        <w:rPr>
          <w:rFonts w:ascii="宋体" w:hAnsi="宋体" w:eastAsia="宋体" w:cs="宋体"/>
          <w:color w:val="000000"/>
        </w:rPr>
        <w:t>乙容器底部受到的液体压强最大</w:t>
      </w:r>
    </w:p>
    <w:p w14:paraId="03390199">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丙容器底部受到的液体压强最大</w:t>
      </w:r>
      <w:r>
        <w:rPr>
          <w:color w:val="000000"/>
        </w:rPr>
        <w:tab/>
      </w:r>
      <w:r>
        <w:rPr>
          <w:color w:val="000000"/>
        </w:rPr>
        <w:t xml:space="preserve">D. </w:t>
      </w:r>
      <w:r>
        <w:rPr>
          <w:rFonts w:ascii="宋体" w:hAnsi="宋体" w:eastAsia="宋体" w:cs="宋体"/>
          <w:color w:val="000000"/>
        </w:rPr>
        <w:t>三容器底部受到的液体压强相等</w:t>
      </w:r>
    </w:p>
    <w:p w14:paraId="3A4C51E1">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小强开启饮料时，瓶起子可视为一个杠杆，如图所示。下列各图能正确表示其工作原理的是（　　）</w:t>
      </w:r>
    </w:p>
    <w:p w14:paraId="56486BD3">
      <w:pPr>
        <w:spacing w:line="360" w:lineRule="auto"/>
        <w:jc w:val="left"/>
        <w:textAlignment w:val="center"/>
        <w:rPr>
          <w:color w:val="000000"/>
        </w:rPr>
      </w:pPr>
      <w:r>
        <w:rPr>
          <w:rFonts w:ascii="宋体" w:hAnsi="宋体" w:eastAsia="宋体" w:cs="宋体"/>
          <w:color w:val="000000"/>
        </w:rPr>
        <w:drawing>
          <wp:inline distT="0" distB="0" distL="114300" distR="114300">
            <wp:extent cx="904875" cy="69532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904875" cy="695325"/>
                    </a:xfrm>
                    <a:prstGeom prst="rect">
                      <a:avLst/>
                    </a:prstGeom>
                  </pic:spPr>
                </pic:pic>
              </a:graphicData>
            </a:graphic>
          </wp:inline>
        </w:drawing>
      </w:r>
    </w:p>
    <w:p w14:paraId="510C9136">
      <w:pPr>
        <w:tabs>
          <w:tab w:val="left" w:pos="4873"/>
        </w:tabs>
        <w:spacing w:line="360" w:lineRule="auto"/>
        <w:jc w:val="left"/>
        <w:textAlignment w:val="center"/>
        <w:rPr>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990600" cy="5905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990600" cy="590550"/>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076325" cy="62865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076325" cy="628650"/>
                    </a:xfrm>
                    <a:prstGeom prst="rect">
                      <a:avLst/>
                    </a:prstGeom>
                  </pic:spPr>
                </pic:pic>
              </a:graphicData>
            </a:graphic>
          </wp:inline>
        </w:drawing>
      </w:r>
    </w:p>
    <w:p w14:paraId="2569C013">
      <w:pPr>
        <w:tabs>
          <w:tab w:val="left" w:pos="4873"/>
        </w:tabs>
        <w:spacing w:line="360" w:lineRule="auto"/>
        <w:jc w:val="left"/>
        <w:textAlignment w:val="center"/>
        <w:rPr>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000125" cy="5619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000125" cy="561975"/>
                    </a:xfrm>
                    <a:prstGeom prst="rect">
                      <a:avLst/>
                    </a:prstGeom>
                  </pic:spPr>
                </pic:pic>
              </a:graphicData>
            </a:graphic>
          </wp:inline>
        </w:drawing>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028700" cy="60960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028700" cy="609600"/>
                    </a:xfrm>
                    <a:prstGeom prst="rect">
                      <a:avLst/>
                    </a:prstGeom>
                  </pic:spPr>
                </pic:pic>
              </a:graphicData>
            </a:graphic>
          </wp:inline>
        </w:drawing>
      </w:r>
    </w:p>
    <w:p w14:paraId="3D1FAA68">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炎炎夏日，小梅来到美丽的海滨城市青岛。她发现，在这里白天的风常常从海面吹向陆地，而每到夜晚风却从陆地吹向海面。她利用学过的物理知识进行分析，并画出陆地和海面之间空气流动情况的示意图，如图所示。形成这一现象的主要原因是（　　）</w:t>
      </w:r>
    </w:p>
    <w:p w14:paraId="390EEB5E">
      <w:pPr>
        <w:spacing w:line="360" w:lineRule="auto"/>
        <w:jc w:val="left"/>
        <w:textAlignment w:val="center"/>
        <w:rPr>
          <w:color w:val="000000"/>
        </w:rPr>
      </w:pPr>
      <w:r>
        <w:rPr>
          <w:color w:val="000000"/>
        </w:rPr>
        <w:drawing>
          <wp:inline distT="0" distB="0" distL="114300" distR="114300">
            <wp:extent cx="2076450" cy="12763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076450" cy="1276350"/>
                    </a:xfrm>
                    <a:prstGeom prst="rect">
                      <a:avLst/>
                    </a:prstGeom>
                  </pic:spPr>
                </pic:pic>
              </a:graphicData>
            </a:graphic>
          </wp:inline>
        </w:drawing>
      </w:r>
    </w:p>
    <w:p w14:paraId="4408FA98">
      <w:pPr>
        <w:tabs>
          <w:tab w:val="left" w:pos="4873"/>
        </w:tabs>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海水的密度小于砂石的密度</w:t>
      </w:r>
      <w:r>
        <w:rPr>
          <w:color w:val="000000"/>
        </w:rPr>
        <w:tab/>
      </w:r>
      <w:r>
        <w:rPr>
          <w:color w:val="000000"/>
        </w:rPr>
        <w:t xml:space="preserve">B. </w:t>
      </w:r>
      <w:r>
        <w:rPr>
          <w:rFonts w:ascii="宋体" w:hAnsi="宋体" w:eastAsia="宋体" w:cs="宋体"/>
          <w:color w:val="000000"/>
        </w:rPr>
        <w:t>海水的密度大于砂石的密度</w:t>
      </w:r>
    </w:p>
    <w:p w14:paraId="7ABF49C4">
      <w:pPr>
        <w:tabs>
          <w:tab w:val="left" w:pos="4873"/>
        </w:tabs>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海水</w:t>
      </w:r>
      <w:r>
        <w:rPr>
          <w:rFonts w:ascii="宋体" w:hAnsi="宋体" w:eastAsia="宋体" w:cs="宋体"/>
          <w:color w:val="000000"/>
          <w:position w:val="0"/>
        </w:rPr>
        <w:drawing>
          <wp:inline distT="0" distB="0" distL="114300" distR="114300">
            <wp:extent cx="133350" cy="177800"/>
            <wp:effectExtent l="0" t="0" r="0" b="13335"/>
            <wp:docPr id="1067764" name="图片 1067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764" name="图片 1067764"/>
                    <pic:cNvPicPr>
                      <a:picLocks noChangeAspect="1"/>
                    </pic:cNvPicPr>
                  </pic:nvPicPr>
                  <pic:blipFill>
                    <a:blip r:embed="rId2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比热容小于砂石的比热容</w:t>
      </w:r>
      <w:r>
        <w:rPr>
          <w:color w:val="000000"/>
        </w:rPr>
        <w:tab/>
      </w:r>
      <w:r>
        <w:rPr>
          <w:color w:val="000000"/>
        </w:rPr>
        <w:t xml:space="preserve">D. </w:t>
      </w:r>
      <w:r>
        <w:rPr>
          <w:rFonts w:ascii="宋体" w:hAnsi="宋体" w:eastAsia="宋体" w:cs="宋体"/>
          <w:color w:val="000000"/>
        </w:rPr>
        <w:t>海水的比热容大于砂石的比热容</w:t>
      </w:r>
    </w:p>
    <w:p w14:paraId="250AA61F">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爸爸开车带着小明行驶在高速公路上，小明看到图所示的限速标志，想起了学过的“动能”的知识，也产生了一系列有关的问题。其中最有探究价值且易于探究的是（　　）</w:t>
      </w:r>
    </w:p>
    <w:p w14:paraId="1951D82F">
      <w:pPr>
        <w:spacing w:line="360" w:lineRule="auto"/>
        <w:jc w:val="left"/>
        <w:textAlignment w:val="center"/>
        <w:rPr>
          <w:color w:val="000000"/>
        </w:rPr>
      </w:pPr>
      <w:r>
        <w:rPr>
          <w:rFonts w:ascii="宋体" w:hAnsi="宋体" w:eastAsia="宋体" w:cs="宋体"/>
          <w:color w:val="000000"/>
        </w:rPr>
        <w:drawing>
          <wp:inline distT="0" distB="0" distL="114300" distR="114300">
            <wp:extent cx="952500" cy="102870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952500" cy="1028700"/>
                    </a:xfrm>
                    <a:prstGeom prst="rect">
                      <a:avLst/>
                    </a:prstGeom>
                  </pic:spPr>
                </pic:pic>
              </a:graphicData>
            </a:graphic>
          </wp:inline>
        </w:drawing>
      </w:r>
    </w:p>
    <w:p w14:paraId="0C028791">
      <w:pPr>
        <w:spacing w:line="360" w:lineRule="auto"/>
        <w:jc w:val="left"/>
        <w:textAlignment w:val="center"/>
        <w:rPr>
          <w:rFonts w:ascii="宋体" w:hAnsi="宋体" w:eastAsia="宋体" w:cs="宋体"/>
          <w:color w:val="000000"/>
        </w:rPr>
      </w:pPr>
      <w:r>
        <w:rPr>
          <w:rFonts w:ascii="宋体" w:hAnsi="宋体" w:eastAsia="宋体" w:cs="宋体"/>
          <w:color w:val="000000"/>
        </w:rPr>
        <w:t>A. 物体的动能与物体的形状是否有关？</w:t>
      </w:r>
    </w:p>
    <w:p w14:paraId="231AD382">
      <w:pPr>
        <w:spacing w:line="360" w:lineRule="auto"/>
        <w:jc w:val="left"/>
        <w:textAlignment w:val="center"/>
        <w:rPr>
          <w:rFonts w:ascii="宋体" w:hAnsi="宋体" w:eastAsia="宋体" w:cs="宋体"/>
          <w:color w:val="000000"/>
        </w:rPr>
      </w:pPr>
      <w:r>
        <w:rPr>
          <w:rFonts w:ascii="宋体" w:hAnsi="宋体" w:eastAsia="宋体" w:cs="宋体"/>
          <w:color w:val="000000"/>
        </w:rPr>
        <w:t>B. 物体的动能与它的速度有什么关系？</w:t>
      </w:r>
    </w:p>
    <w:p w14:paraId="7B28AD7C">
      <w:pPr>
        <w:spacing w:line="360" w:lineRule="auto"/>
        <w:jc w:val="left"/>
        <w:textAlignment w:val="center"/>
        <w:rPr>
          <w:rFonts w:ascii="宋体" w:hAnsi="宋体" w:eastAsia="宋体" w:cs="宋体"/>
          <w:color w:val="000000"/>
        </w:rPr>
      </w:pPr>
      <w:r>
        <w:rPr>
          <w:rFonts w:ascii="宋体" w:hAnsi="宋体" w:eastAsia="宋体" w:cs="宋体"/>
          <w:color w:val="000000"/>
        </w:rPr>
        <w:t>C. 物体的动能与它的质量和速度有什么关系？</w:t>
      </w:r>
    </w:p>
    <w:p w14:paraId="04D3AA2A">
      <w:pPr>
        <w:spacing w:line="360" w:lineRule="auto"/>
        <w:jc w:val="left"/>
        <w:textAlignment w:val="center"/>
        <w:rPr>
          <w:rFonts w:ascii="宋体" w:hAnsi="宋体" w:eastAsia="宋体" w:cs="宋体"/>
          <w:color w:val="000000"/>
        </w:rPr>
      </w:pPr>
      <w:r>
        <w:rPr>
          <w:rFonts w:ascii="宋体" w:hAnsi="宋体" w:eastAsia="宋体" w:cs="宋体"/>
          <w:color w:val="000000"/>
        </w:rPr>
        <w:t>D. 物体的动能与哪些因素有关？</w:t>
      </w:r>
    </w:p>
    <w:p w14:paraId="0673FA2E">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二、多项选择题（本大题共5小题，每小题4分，共20分。每小题给出的四个选项中，至少有两个选项符合题目的要求）</w:t>
      </w:r>
    </w:p>
    <w:p w14:paraId="2E9791AF">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下列与生活有关的各个数据，与实际情况基本符合的是（　　）</w:t>
      </w:r>
    </w:p>
    <w:p w14:paraId="0C619D21">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《知识图谱》对课桌压力约</w:t>
      </w:r>
      <w:r>
        <w:rPr>
          <w:rFonts w:ascii="Times New Roman" w:hAnsi="Times New Roman" w:eastAsia="Times New Roman" w:cs="Times New Roman"/>
          <w:color w:val="000000"/>
        </w:rPr>
        <w:t>0.5N</w:t>
      </w:r>
      <w:r>
        <w:rPr>
          <w:rFonts w:ascii="宋体" w:hAnsi="宋体" w:eastAsia="宋体" w:cs="宋体"/>
          <w:color w:val="000000"/>
        </w:rPr>
        <w:tab/>
      </w:r>
      <w:r>
        <w:rPr>
          <w:rFonts w:ascii="宋体" w:hAnsi="宋体" w:eastAsia="宋体" w:cs="宋体"/>
          <w:color w:val="000000"/>
        </w:rPr>
        <w:t>B. 教室内较舒适</w:t>
      </w:r>
      <w:r>
        <w:rPr>
          <w:rFonts w:ascii="宋体" w:hAnsi="宋体" w:eastAsia="宋体" w:cs="宋体"/>
          <w:color w:val="000000"/>
          <w:position w:val="0"/>
        </w:rPr>
        <w:drawing>
          <wp:inline distT="0" distB="0" distL="114300" distR="114300">
            <wp:extent cx="133350" cy="177800"/>
            <wp:effectExtent l="0" t="0" r="0" b="13335"/>
            <wp:docPr id="1067763" name="图片 1067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763" name="图片 1067763"/>
                    <pic:cNvPicPr>
                      <a:picLocks noChangeAspect="1"/>
                    </pic:cNvPicPr>
                  </pic:nvPicPr>
                  <pic:blipFill>
                    <a:blip r:embed="rId2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温度约为</w:t>
      </w:r>
      <w:r>
        <w:rPr>
          <w:rFonts w:ascii="Times New Roman" w:hAnsi="Times New Roman" w:eastAsia="Times New Roman" w:cs="Times New Roman"/>
          <w:color w:val="000000"/>
        </w:rPr>
        <w:t>24℃</w:t>
      </w:r>
    </w:p>
    <w:p w14:paraId="31B7F6D4">
      <w:pPr>
        <w:tabs>
          <w:tab w:val="left" w:pos="4873"/>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对人体的安全电压不高于</w:t>
      </w:r>
      <w:r>
        <w:rPr>
          <w:rFonts w:ascii="Times New Roman" w:hAnsi="Times New Roman" w:eastAsia="Times New Roman" w:cs="Times New Roman"/>
          <w:color w:val="000000"/>
        </w:rPr>
        <w:t>36V</w:t>
      </w:r>
      <w:r>
        <w:rPr>
          <w:rFonts w:ascii="宋体" w:hAnsi="宋体" w:eastAsia="宋体" w:cs="宋体"/>
          <w:color w:val="000000"/>
        </w:rPr>
        <w:tab/>
      </w:r>
      <w:r>
        <w:rPr>
          <w:rFonts w:ascii="宋体" w:hAnsi="宋体" w:eastAsia="宋体" w:cs="宋体"/>
          <w:color w:val="000000"/>
        </w:rPr>
        <w:t>D. 教室里空调的功率约为</w:t>
      </w:r>
      <w:r>
        <w:rPr>
          <w:rFonts w:ascii="Times New Roman" w:hAnsi="Times New Roman" w:eastAsia="Times New Roman" w:cs="Times New Roman"/>
          <w:color w:val="000000"/>
        </w:rPr>
        <w:t>200W</w:t>
      </w:r>
    </w:p>
    <w:p w14:paraId="055B661C">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关于图中四个事例的能量转化，以下说法正确的是（　　）</w:t>
      </w:r>
    </w:p>
    <w:p w14:paraId="564235C2">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3524250" cy="11239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3524250" cy="1123950"/>
                    </a:xfrm>
                    <a:prstGeom prst="rect">
                      <a:avLst/>
                    </a:prstGeom>
                  </pic:spPr>
                </pic:pic>
              </a:graphicData>
            </a:graphic>
          </wp:inline>
        </w:drawing>
      </w:r>
    </w:p>
    <w:p w14:paraId="0F4EE6D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A. </w:t>
      </w:r>
      <w:r>
        <w:rPr>
          <w:rFonts w:ascii="宋体" w:hAnsi="宋体" w:eastAsia="宋体" w:cs="宋体"/>
          <w:color w:val="000000"/>
        </w:rPr>
        <w:t>甲图中原始人类“钻木取火”，把内能转化为机械能</w:t>
      </w:r>
    </w:p>
    <w:p w14:paraId="092CA97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B. </w:t>
      </w:r>
      <w:r>
        <w:rPr>
          <w:rFonts w:ascii="宋体" w:hAnsi="宋体" w:eastAsia="宋体" w:cs="宋体"/>
          <w:color w:val="000000"/>
        </w:rPr>
        <w:t>乙图中水轮机带动发电机发电，把水能转化为电能</w:t>
      </w:r>
    </w:p>
    <w:p w14:paraId="5D5AFCD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C. </w:t>
      </w:r>
      <w:r>
        <w:rPr>
          <w:rFonts w:ascii="宋体" w:hAnsi="宋体" w:eastAsia="宋体" w:cs="宋体"/>
          <w:color w:val="000000"/>
        </w:rPr>
        <w:t>丙图中行驶的高速电动列车，把电能转化为机械能</w:t>
      </w:r>
    </w:p>
    <w:p w14:paraId="6FCD28C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D. </w:t>
      </w:r>
      <w:r>
        <w:rPr>
          <w:rFonts w:ascii="宋体" w:hAnsi="宋体" w:eastAsia="宋体" w:cs="宋体"/>
          <w:color w:val="000000"/>
        </w:rPr>
        <w:t>丁图中楼顶的太阳能热水器，把太阳能转化为内能</w:t>
      </w:r>
    </w:p>
    <w:p w14:paraId="0D636B09">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“摘星星的妈妈回来了！”</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16</w:t>
      </w:r>
      <w:r>
        <w:rPr>
          <w:rFonts w:ascii="宋体" w:hAnsi="宋体" w:eastAsia="宋体" w:cs="宋体"/>
          <w:color w:val="000000"/>
        </w:rPr>
        <w:t>日，“神舟十三号”载人飞船制动减速、从大气层外自由滑行进入返航轨道；返回舱进入大气层后自由降落，与空气剧烈摩擦产生上千摄氏度的高温；又经系列降落伞继续减速、在四台反推发动机保护下平稳着陆在内蒙古东风着陆场。整个过程中，舱壁的烧蚀材料、高性能隔热材料和舱内恒温系统的共同作用保持了返回舱内温度的正常；除“黑障”时段外，地面系统实时监测着返回舱的位置。在上述过程中，返回舱（　　）</w:t>
      </w:r>
    </w:p>
    <w:p w14:paraId="6A1B2772">
      <w:pPr>
        <w:spacing w:line="360" w:lineRule="auto"/>
        <w:jc w:val="left"/>
        <w:textAlignment w:val="center"/>
        <w:rPr>
          <w:color w:val="000000"/>
        </w:rPr>
      </w:pPr>
      <w:r>
        <w:rPr>
          <w:rFonts w:ascii="宋体" w:hAnsi="宋体" w:eastAsia="宋体" w:cs="宋体"/>
          <w:color w:val="000000"/>
        </w:rPr>
        <w:drawing>
          <wp:inline distT="0" distB="0" distL="114300" distR="114300">
            <wp:extent cx="3048000" cy="1724025"/>
            <wp:effectExtent l="0" t="0" r="0"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3048000" cy="1724025"/>
                    </a:xfrm>
                    <a:prstGeom prst="rect">
                      <a:avLst/>
                    </a:prstGeom>
                  </pic:spPr>
                </pic:pic>
              </a:graphicData>
            </a:graphic>
          </wp:inline>
        </w:drawing>
      </w:r>
      <w:r>
        <w:rPr>
          <w:rFonts w:ascii="宋体" w:hAnsi="宋体" w:eastAsia="宋体" w:cs="宋体"/>
          <w:color w:val="000000"/>
        </w:rPr>
        <w:br w:type="textWrapping"/>
      </w:r>
    </w:p>
    <w:p w14:paraId="53364C85">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在大气层外自由滑行的阶段仍受重力</w:t>
      </w:r>
      <w:r>
        <w:rPr>
          <w:rFonts w:ascii="宋体" w:hAnsi="宋体" w:eastAsia="宋体" w:cs="宋体"/>
          <w:color w:val="000000"/>
        </w:rPr>
        <w:tab/>
      </w:r>
      <w:r>
        <w:rPr>
          <w:rFonts w:ascii="宋体" w:hAnsi="宋体" w:eastAsia="宋体" w:cs="宋体"/>
          <w:color w:val="000000"/>
        </w:rPr>
        <w:t>B. 在进入大气层之后机械能转化为内能</w:t>
      </w:r>
    </w:p>
    <w:p w14:paraId="2C5CED80">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外壁的烧蚀材料升华吸热以有效降温</w:t>
      </w:r>
      <w:r>
        <w:rPr>
          <w:rFonts w:ascii="宋体" w:hAnsi="宋体" w:eastAsia="宋体" w:cs="宋体"/>
          <w:color w:val="000000"/>
        </w:rPr>
        <w:tab/>
      </w:r>
      <w:r>
        <w:rPr>
          <w:rFonts w:ascii="宋体" w:hAnsi="宋体" w:eastAsia="宋体" w:cs="宋体"/>
          <w:color w:val="000000"/>
        </w:rPr>
        <w:t>D. 位置是通过超声波被地面系统实时监测</w:t>
      </w:r>
    </w:p>
    <w:p w14:paraId="721EB88B">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“赏中华诗词、寻文化基因、品生活之美”，《中国诗词大会》深受观众的青睐。关于诗句中涉及到的物理知识，下列说法正确的是（　　）</w:t>
      </w:r>
    </w:p>
    <w:p w14:paraId="43A6FBB0">
      <w:pPr>
        <w:spacing w:line="360" w:lineRule="auto"/>
        <w:jc w:val="left"/>
        <w:textAlignment w:val="center"/>
        <w:rPr>
          <w:rFonts w:ascii="宋体" w:hAnsi="宋体" w:eastAsia="宋体" w:cs="宋体"/>
          <w:color w:val="000000"/>
        </w:rPr>
      </w:pPr>
      <w:r>
        <w:rPr>
          <w:rFonts w:ascii="宋体" w:hAnsi="宋体" w:eastAsia="宋体" w:cs="宋体"/>
          <w:color w:val="000000"/>
        </w:rPr>
        <w:t>A. “柴门闻犬吠，风雪夜归人”中“犬吠”是依据听到的声音的音色不同来判断的</w:t>
      </w:r>
    </w:p>
    <w:p w14:paraId="6E297DC0">
      <w:pPr>
        <w:spacing w:line="360" w:lineRule="auto"/>
        <w:jc w:val="left"/>
        <w:textAlignment w:val="center"/>
        <w:rPr>
          <w:rFonts w:ascii="宋体" w:hAnsi="宋体" w:eastAsia="宋体" w:cs="宋体"/>
          <w:color w:val="000000"/>
        </w:rPr>
      </w:pPr>
      <w:r>
        <w:rPr>
          <w:rFonts w:ascii="宋体" w:hAnsi="宋体" w:eastAsia="宋体" w:cs="宋体"/>
          <w:color w:val="000000"/>
        </w:rPr>
        <w:t>B. “柴门闻犬吠，风雪夜归人”中“雪”是高空中的水蒸气遇寒冷气流液化形成的</w:t>
      </w:r>
    </w:p>
    <w:p w14:paraId="770DEB6D">
      <w:pPr>
        <w:spacing w:line="360" w:lineRule="auto"/>
        <w:jc w:val="left"/>
        <w:textAlignment w:val="center"/>
        <w:rPr>
          <w:rFonts w:ascii="宋体" w:hAnsi="宋体" w:eastAsia="宋体" w:cs="宋体"/>
          <w:color w:val="000000"/>
        </w:rPr>
      </w:pPr>
      <w:r>
        <w:rPr>
          <w:rFonts w:ascii="宋体" w:hAnsi="宋体" w:eastAsia="宋体" w:cs="宋体"/>
          <w:color w:val="000000"/>
        </w:rPr>
        <w:t>C. “潭清疑水浅，荷动知鱼散”中“疑水浅”是因为光从水中射向空气发生了折射</w:t>
      </w:r>
    </w:p>
    <w:p w14:paraId="72138872">
      <w:pPr>
        <w:spacing w:line="360" w:lineRule="auto"/>
        <w:jc w:val="left"/>
        <w:textAlignment w:val="center"/>
        <w:rPr>
          <w:rFonts w:ascii="宋体" w:hAnsi="宋体" w:eastAsia="宋体" w:cs="宋体"/>
          <w:color w:val="000000"/>
        </w:rPr>
      </w:pPr>
      <w:r>
        <w:rPr>
          <w:rFonts w:ascii="宋体" w:hAnsi="宋体" w:eastAsia="宋体" w:cs="宋体"/>
          <w:color w:val="000000"/>
        </w:rPr>
        <w:t>D. “潭清疑水浅，荷动知鱼散”中“荷动”是因为鱼散去时对荷花施加了力的作用</w:t>
      </w:r>
    </w:p>
    <w:p w14:paraId="4B5F946E">
      <w:pPr>
        <w:spacing w:line="360" w:lineRule="auto"/>
        <w:jc w:val="left"/>
        <w:textAlignment w:val="center"/>
        <w:rPr>
          <w:rFonts w:ascii="宋体" w:hAnsi="宋体" w:eastAsia="宋体" w:cs="宋体"/>
          <w:color w:val="000000"/>
        </w:rPr>
      </w:pPr>
      <w:r>
        <w:rPr>
          <w:color w:val="000000"/>
        </w:rPr>
        <w:t xml:space="preserve">15. </w:t>
      </w:r>
      <w:r>
        <w:rPr>
          <w:rFonts w:ascii="Times New Roman" w:hAnsi="Times New Roman" w:eastAsia="Times New Roman" w:cs="Times New Roman"/>
          <w:color w:val="000000"/>
        </w:rPr>
        <w:t>1897</w:t>
      </w:r>
      <w:r>
        <w:rPr>
          <w:rFonts w:ascii="宋体" w:hAnsi="宋体" w:eastAsia="宋体" w:cs="宋体"/>
          <w:color w:val="000000"/>
        </w:rPr>
        <w:t>年，英国物理学家</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J</w:t>
      </w:r>
      <w:r>
        <w:rPr>
          <w:rFonts w:ascii="宋体" w:hAnsi="宋体" w:eastAsia="宋体" w:cs="宋体"/>
          <w:color w:val="000000"/>
        </w:rPr>
        <w:t>.汤姆孙发现了比原子小得多的、带负电的电子，让科学家认识到原子也具有内部结构。为了探究原子的结构，</w:t>
      </w:r>
      <w:r>
        <w:rPr>
          <w:rFonts w:ascii="Times New Roman" w:hAnsi="Times New Roman" w:eastAsia="Times New Roman" w:cs="Times New Roman"/>
          <w:color w:val="000000"/>
        </w:rPr>
        <w:t>1909</w:t>
      </w:r>
      <w:r>
        <w:rPr>
          <w:rFonts w:ascii="宋体" w:hAnsi="宋体" w:eastAsia="宋体" w:cs="宋体"/>
          <w:color w:val="000000"/>
        </w:rPr>
        <w:t>年，新西兰科学家卢瑟福开始做“用一束高速</w:t>
      </w:r>
      <w:r>
        <w:object>
          <v:shape id="_x0000_i1026" o:spt="75" alt="学科网(www.zxxk.com)--教育资源门户，提供试卷、教案、课件、论文、素材以及各类教学资源下载，还有大量而丰富的教学相关资讯！" type="#_x0000_t75" style="height:10.9pt;width:12pt;" o:ole="t" filled="f" o:preferrelative="t" stroked="f" coordsize="21600,21600">
            <v:path/>
            <v:fill on="f" focussize="0,0"/>
            <v:stroke on="f" joinstyle="miter"/>
            <v:imagedata r:id="rId32" o:title="eqIde170f206fdbbd834aad7580c727e2cc6"/>
            <o:lock v:ext="edit" aspectratio="t"/>
            <w10:wrap type="none"/>
            <w10:anchorlock/>
          </v:shape>
          <o:OLEObject Type="Embed" ProgID="Equation.DSMT4" ShapeID="_x0000_i1026" DrawAspect="Content" ObjectID="_1468075726" r:id="rId31">
            <o:LockedField>false</o:LockedField>
          </o:OLEObject>
        </w:object>
      </w:r>
      <w:r>
        <w:rPr>
          <w:rFonts w:ascii="宋体" w:hAnsi="宋体" w:eastAsia="宋体" w:cs="宋体"/>
          <w:color w:val="000000"/>
        </w:rPr>
        <w:t>粒子（质量接近氦原子质量的带正电的粒子）轰击非常薄的金箔”的实验，如图所示。大量实验发现：绝大多数</w:t>
      </w:r>
      <w:r>
        <w:object>
          <v:shape id="_x0000_i1027" o:spt="75" alt="学科网(www.zxxk.com)--教育资源门户，提供试卷、教案、课件、论文、素材以及各类教学资源下载，还有大量而丰富的教学相关资讯！" type="#_x0000_t75" style="height:10.9pt;width:12pt;" o:ole="t" filled="f" o:preferrelative="t" stroked="f" coordsize="21600,21600">
            <v:path/>
            <v:fill on="f" focussize="0,0"/>
            <v:stroke on="f" joinstyle="miter"/>
            <v:imagedata r:id="rId32" o:title="eqIde170f206fdbbd834aad7580c727e2cc6"/>
            <o:lock v:ext="edit" aspectratio="t"/>
            <w10:wrap type="none"/>
            <w10:anchorlock/>
          </v:shape>
          <o:OLEObject Type="Embed" ProgID="Equation.DSMT4" ShapeID="_x0000_i1027" DrawAspect="Content" ObjectID="_1468075727" r:id="rId33">
            <o:LockedField>false</o:LockedField>
          </o:OLEObject>
        </w:object>
      </w:r>
      <w:r>
        <w:rPr>
          <w:rFonts w:ascii="宋体" w:hAnsi="宋体" w:eastAsia="宋体" w:cs="宋体"/>
          <w:color w:val="000000"/>
        </w:rPr>
        <w:t>粒子的运动方向不发生改变，极少数</w:t>
      </w:r>
      <w:r>
        <w:object>
          <v:shape id="_x0000_i1028" o:spt="75" alt="学科网(www.zxxk.com)--教育资源门户，提供试卷、教案、课件、论文、素材以及各类教学资源下载，还有大量而丰富的教学相关资讯！" type="#_x0000_t75" style="height:10.9pt;width:12pt;" o:ole="t" filled="f" o:preferrelative="t" stroked="f" coordsize="21600,21600">
            <v:path/>
            <v:fill on="f" focussize="0,0"/>
            <v:stroke on="f" joinstyle="miter"/>
            <v:imagedata r:id="rId32" o:title="eqIde170f206fdbbd834aad7580c727e2cc6"/>
            <o:lock v:ext="edit" aspectratio="t"/>
            <w10:wrap type="none"/>
            <w10:anchorlock/>
          </v:shape>
          <o:OLEObject Type="Embed" ProgID="Equation.DSMT4" ShapeID="_x0000_i1028" DrawAspect="Content" ObjectID="_1468075728" r:id="rId34">
            <o:LockedField>false</o:LockedField>
          </o:OLEObject>
        </w:object>
      </w:r>
      <w:r>
        <w:rPr>
          <w:rFonts w:ascii="宋体" w:hAnsi="宋体" w:eastAsia="宋体" w:cs="宋体"/>
          <w:color w:val="000000"/>
        </w:rPr>
        <w:t>粒子的运动方向发生了较大的改变，个别</w:t>
      </w:r>
      <w:r>
        <w:object>
          <v:shape id="_x0000_i1029" o:spt="75" alt="学科网(www.zxxk.com)--教育资源门户，提供试卷、教案、课件、论文、素材以及各类教学资源下载，还有大量而丰富的教学相关资讯！" type="#_x0000_t75" style="height:10.9pt;width:12pt;" o:ole="t" filled="f" o:preferrelative="t" stroked="f" coordsize="21600,21600">
            <v:path/>
            <v:fill on="f" focussize="0,0"/>
            <v:stroke on="f" joinstyle="miter"/>
            <v:imagedata r:id="rId32" o:title="eqIde170f206fdbbd834aad7580c727e2cc6"/>
            <o:lock v:ext="edit" aspectratio="t"/>
            <w10:wrap type="none"/>
            <w10:anchorlock/>
          </v:shape>
          <o:OLEObject Type="Embed" ProgID="Equation.DSMT4" ShapeID="_x0000_i1029" DrawAspect="Content" ObjectID="_1468075729" r:id="rId35">
            <o:LockedField>false</o:LockedField>
          </o:OLEObject>
        </w:object>
      </w:r>
      <w:r>
        <w:rPr>
          <w:rFonts w:ascii="宋体" w:hAnsi="宋体" w:eastAsia="宋体" w:cs="宋体"/>
          <w:color w:val="000000"/>
        </w:rPr>
        <w:t>粒子甚至原路返回。卢瑟福对实验现象进行分析，于</w:t>
      </w:r>
      <w:r>
        <w:rPr>
          <w:rFonts w:ascii="Times New Roman" w:hAnsi="Times New Roman" w:eastAsia="Times New Roman" w:cs="Times New Roman"/>
          <w:color w:val="000000"/>
        </w:rPr>
        <w:t>1911</w:t>
      </w:r>
      <w:r>
        <w:rPr>
          <w:rFonts w:ascii="宋体" w:hAnsi="宋体" w:eastAsia="宋体" w:cs="宋体"/>
          <w:color w:val="000000"/>
        </w:rPr>
        <w:t>年提出了原子的核式结构模型。卢瑟福分析</w:t>
      </w:r>
      <w:r>
        <w:object>
          <v:shape id="_x0000_i1030" o:spt="75" alt="学科网(www.zxxk.com)--教育资源门户，提供试卷、教案、课件、论文、素材以及各类教学资源下载，还有大量而丰富的教学相关资讯！" type="#_x0000_t75" style="height:10.9pt;width:12pt;" o:ole="t" filled="f" o:preferrelative="t" stroked="f" coordsize="21600,21600">
            <v:path/>
            <v:fill on="f" focussize="0,0"/>
            <v:stroke on="f" joinstyle="miter"/>
            <v:imagedata r:id="rId32" o:title="eqIde170f206fdbbd834aad7580c727e2cc6"/>
            <o:lock v:ext="edit" aspectratio="t"/>
            <w10:wrap type="none"/>
            <w10:anchorlock/>
          </v:shape>
          <o:OLEObject Type="Embed" ProgID="Equation.DSMT4" ShapeID="_x0000_i1030" DrawAspect="Content" ObjectID="_1468075730" r:id="rId36">
            <o:LockedField>false</o:LockedField>
          </o:OLEObject>
        </w:object>
      </w:r>
      <w:r>
        <w:rPr>
          <w:rFonts w:ascii="宋体" w:hAnsi="宋体" w:eastAsia="宋体" w:cs="宋体"/>
          <w:color w:val="000000"/>
        </w:rPr>
        <w:t>粒子散射实验现象用到了（　　）</w:t>
      </w:r>
    </w:p>
    <w:p w14:paraId="56FC4FEF">
      <w:pPr>
        <w:spacing w:line="360" w:lineRule="auto"/>
        <w:jc w:val="left"/>
        <w:textAlignment w:val="center"/>
        <w:rPr>
          <w:color w:val="000000"/>
        </w:rPr>
      </w:pPr>
      <w:r>
        <w:rPr>
          <w:rFonts w:ascii="宋体" w:hAnsi="宋体" w:eastAsia="宋体" w:cs="宋体"/>
          <w:color w:val="000000"/>
        </w:rPr>
        <w:drawing>
          <wp:inline distT="0" distB="0" distL="114300" distR="114300">
            <wp:extent cx="1847850" cy="10096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847850" cy="1009650"/>
                    </a:xfrm>
                    <a:prstGeom prst="rect">
                      <a:avLst/>
                    </a:prstGeom>
                  </pic:spPr>
                </pic:pic>
              </a:graphicData>
            </a:graphic>
          </wp:inline>
        </w:drawing>
      </w:r>
    </w:p>
    <w:p w14:paraId="614A7D9D">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同种电荷相互排斥</w:t>
      </w:r>
      <w:r>
        <w:rPr>
          <w:rFonts w:ascii="宋体" w:hAnsi="宋体" w:eastAsia="宋体" w:cs="宋体"/>
          <w:color w:val="000000"/>
        </w:rPr>
        <w:tab/>
      </w:r>
      <w:r>
        <w:rPr>
          <w:rFonts w:ascii="宋体" w:hAnsi="宋体" w:eastAsia="宋体" w:cs="宋体"/>
          <w:color w:val="000000"/>
        </w:rPr>
        <w:t>B. 力可以改变物体的运动状态</w:t>
      </w:r>
    </w:p>
    <w:p w14:paraId="7276696F">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分子之间存在空隙</w:t>
      </w:r>
      <w:r>
        <w:rPr>
          <w:rFonts w:ascii="宋体" w:hAnsi="宋体" w:eastAsia="宋体" w:cs="宋体"/>
          <w:color w:val="000000"/>
        </w:rPr>
        <w:tab/>
      </w:r>
      <w:r>
        <w:rPr>
          <w:rFonts w:ascii="宋体" w:hAnsi="宋体" w:eastAsia="宋体" w:cs="宋体"/>
          <w:color w:val="000000"/>
        </w:rPr>
        <w:t xml:space="preserve">D. </w:t>
      </w:r>
      <w:r>
        <w:object>
          <v:shape id="_x0000_i1031" o:spt="75" alt="学科网(www.zxxk.com)--教育资源门户，提供试卷、教案、课件、论文、素材以及各类教学资源下载，还有大量而丰富的教学相关资讯！" type="#_x0000_t75" style="height:10.9pt;width:12pt;" o:ole="t" filled="f" o:preferrelative="t" stroked="f" coordsize="21600,21600">
            <v:path/>
            <v:fill on="f" focussize="0,0"/>
            <v:stroke on="f" joinstyle="miter"/>
            <v:imagedata r:id="rId32" o:title="eqIde170f206fdbbd834aad7580c727e2cc6"/>
            <o:lock v:ext="edit" aspectratio="t"/>
            <w10:wrap type="none"/>
            <w10:anchorlock/>
          </v:shape>
          <o:OLEObject Type="Embed" ProgID="Equation.DSMT4" ShapeID="_x0000_i1031" DrawAspect="Content" ObjectID="_1468075731" r:id="rId38">
            <o:LockedField>false</o:LockedField>
          </o:OLEObject>
        </w:object>
      </w:r>
      <w:r>
        <w:rPr>
          <w:rFonts w:ascii="宋体" w:hAnsi="宋体" w:eastAsia="宋体" w:cs="宋体"/>
          <w:color w:val="000000"/>
        </w:rPr>
        <w:t>粒子比电子的质量大得多</w:t>
      </w:r>
    </w:p>
    <w:p w14:paraId="3D64D996">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非选择题部分 共50分</w:t>
      </w:r>
    </w:p>
    <w:p w14:paraId="44C2D306">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三、非选择题（本大题共5小题，共50分）</w:t>
      </w:r>
    </w:p>
    <w:p w14:paraId="241C1747">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电光源的发明，照亮了人类生活的每一个角落。图甲所示的白炽灯是利用电流的___________（选填“热效应”“磁效应”或“化学效应”）使灯丝达到白炽状态而发光的，发光效率仅</w:t>
      </w:r>
      <w:r>
        <w:rPr>
          <w:rFonts w:ascii="Times New Roman" w:hAnsi="Times New Roman" w:eastAsia="Times New Roman" w:cs="Times New Roman"/>
          <w:color w:val="000000"/>
        </w:rPr>
        <w:t>8%</w:t>
      </w:r>
      <w:r>
        <w:rPr>
          <w:rFonts w:ascii="宋体" w:hAnsi="宋体" w:eastAsia="宋体" w:cs="宋体"/>
          <w:color w:val="000000"/>
        </w:rPr>
        <w:t>，更多能量都以内能的形式散失到周围环境中。现在用来照明的白炽灯已被图乙所示节能、环保的</w:t>
      </w:r>
      <w:r>
        <w:object>
          <v:shape id="_x0000_i1032" o:spt="75" alt="学科网(www.zxxk.com)--教育资源门户，提供试卷、教案、课件、论文、素材以及各类教学资源下载，还有大量而丰富的教学相关资讯！" type="#_x0000_t75" style="height:12.9pt;width:27.15pt;" o:ole="t" filled="f" o:preferrelative="t" stroked="f" coordsize="21600,21600">
            <v:path/>
            <v:fill on="f" focussize="0,0"/>
            <v:stroke on="f" joinstyle="miter"/>
            <v:imagedata r:id="rId40" o:title="eqId011e5f2dc98128d647de96d495ae0e4e"/>
            <o:lock v:ext="edit" aspectratio="t"/>
            <w10:wrap type="none"/>
            <w10:anchorlock/>
          </v:shape>
          <o:OLEObject Type="Embed" ProgID="Equation.DSMT4" ShapeID="_x0000_i1032" DrawAspect="Content" ObjectID="_1468075732" r:id="rId39">
            <o:LockedField>false</o:LockedField>
          </o:OLEObject>
        </w:object>
      </w:r>
      <w:r>
        <w:rPr>
          <w:rFonts w:ascii="宋体" w:hAnsi="宋体" w:eastAsia="宋体" w:cs="宋体"/>
          <w:color w:val="000000"/>
        </w:rPr>
        <w:t>灯所替代，一只</w:t>
      </w:r>
      <w:r>
        <w:object>
          <v:shape id="_x0000_i1033" o:spt="75" alt="学科网(www.zxxk.com)--教育资源门户，提供试卷、教案、课件、论文、素材以及各类教学资源下载，还有大量而丰富的教学相关资讯！" type="#_x0000_t75" style="height:13.8pt;width:49.2pt;" o:ole="t" filled="f" o:preferrelative="t" stroked="f" coordsize="21600,21600">
            <v:path/>
            <v:fill on="f" focussize="0,0"/>
            <v:stroke on="f" joinstyle="miter"/>
            <v:imagedata r:id="rId42" o:title="eqId00fa26fa57ef17262132512fe8b9c3f9"/>
            <o:lock v:ext="edit" aspectratio="t"/>
            <w10:wrap type="none"/>
            <w10:anchorlock/>
          </v:shape>
          <o:OLEObject Type="Embed" ProgID="Equation.DSMT4" ShapeID="_x0000_i1033" DrawAspect="Content" ObjectID="_1468075733" r:id="rId41">
            <o:LockedField>false</o:LockedField>
          </o:OLEObject>
        </w:object>
      </w:r>
      <w:r>
        <w:rPr>
          <w:rFonts w:ascii="宋体" w:hAnsi="宋体" w:eastAsia="宋体" w:cs="宋体"/>
          <w:color w:val="000000"/>
        </w:rPr>
        <w:t>灯的亮度相当于一只</w:t>
      </w:r>
      <w:r>
        <w:rPr>
          <w:rFonts w:ascii="Times New Roman" w:hAnsi="Times New Roman" w:eastAsia="Times New Roman" w:cs="Times New Roman"/>
          <w:color w:val="000000"/>
        </w:rPr>
        <w:t>100W</w:t>
      </w:r>
      <w:r>
        <w:rPr>
          <w:rFonts w:ascii="宋体" w:hAnsi="宋体" w:eastAsia="宋体" w:cs="宋体"/>
          <w:color w:val="000000"/>
        </w:rPr>
        <w:t>白炽灯的亮度。</w:t>
      </w:r>
      <w:r>
        <w:object>
          <v:shape id="_x0000_i1034" o:spt="75" alt="学科网(www.zxxk.com)--教育资源门户，提供试卷、教案、课件、论文、素材以及各类教学资源下载，还有大量而丰富的教学相关资讯！" type="#_x0000_t75" style="height:12.9pt;width:27.15pt;" o:ole="t" filled="f" o:preferrelative="t" stroked="f" coordsize="21600,21600">
            <v:path/>
            <v:fill on="f" focussize="0,0"/>
            <v:stroke on="f" joinstyle="miter"/>
            <v:imagedata r:id="rId40" o:title="eqId011e5f2dc98128d647de96d495ae0e4e"/>
            <o:lock v:ext="edit" aspectratio="t"/>
            <w10:wrap type="none"/>
            <w10:anchorlock/>
          </v:shape>
          <o:OLEObject Type="Embed" ProgID="Equation.DSMT4" ShapeID="_x0000_i1034" DrawAspect="Content" ObjectID="_1468075734" r:id="rId43">
            <o:LockedField>false</o:LockedField>
          </o:OLEObject>
        </w:object>
      </w:r>
      <w:r>
        <w:rPr>
          <w:rFonts w:ascii="宋体" w:hAnsi="宋体" w:eastAsia="宋体" w:cs="宋体"/>
          <w:color w:val="000000"/>
        </w:rPr>
        <w:t>灯主要是用___________（选填“纳米材料”“超导材料”或“半导体材料”）制成的。</w:t>
      </w:r>
    </w:p>
    <w:p w14:paraId="46DAF120">
      <w:pPr>
        <w:spacing w:line="360" w:lineRule="auto"/>
        <w:jc w:val="left"/>
        <w:textAlignment w:val="center"/>
        <w:rPr>
          <w:color w:val="000000"/>
        </w:rPr>
      </w:pPr>
      <w:r>
        <w:rPr>
          <w:rFonts w:ascii="宋体" w:hAnsi="宋体" w:eastAsia="宋体" w:cs="宋体"/>
          <w:color w:val="000000"/>
        </w:rPr>
        <w:drawing>
          <wp:inline distT="0" distB="0" distL="114300" distR="114300">
            <wp:extent cx="1914525" cy="990600"/>
            <wp:effectExtent l="0" t="0" r="9525"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44"/>
                    <a:stretch>
                      <a:fillRect/>
                    </a:stretch>
                  </pic:blipFill>
                  <pic:spPr>
                    <a:xfrm>
                      <a:off x="0" y="0"/>
                      <a:ext cx="1914525" cy="990600"/>
                    </a:xfrm>
                    <a:prstGeom prst="rect">
                      <a:avLst/>
                    </a:prstGeom>
                  </pic:spPr>
                </pic:pic>
              </a:graphicData>
            </a:graphic>
          </wp:inline>
        </w:drawing>
      </w:r>
    </w:p>
    <w:p w14:paraId="572F44FC">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图甲所示的实验常用来说明分子之间存在引力，但小亮觉得也可能是大气压力把两块铅柱挤压在一起使之难以分开，于是他想在真空罩内重做这个实验，如图乙所示。当逐渐抽出真空罩中的空气时，若两块铅柱被重物拉开了，则说明两块铅柱难以分开是因为它们受到了</w:t>
      </w:r>
      <w:r>
        <w:rPr>
          <w:color w:val="000000"/>
        </w:rPr>
        <w:t>___________</w:t>
      </w:r>
      <w:r>
        <w:rPr>
          <w:rFonts w:ascii="宋体" w:hAnsi="宋体" w:eastAsia="宋体" w:cs="宋体"/>
          <w:color w:val="000000"/>
        </w:rPr>
        <w:t>的作用；若两块铅柱仍然没有被重物拉开，则说明它们难以分开是因为它们受到了</w:t>
      </w:r>
      <w:r>
        <w:rPr>
          <w:color w:val="000000"/>
        </w:rPr>
        <w:t>___________</w:t>
      </w:r>
      <w:r>
        <w:rPr>
          <w:rFonts w:ascii="宋体" w:hAnsi="宋体" w:eastAsia="宋体" w:cs="宋体"/>
          <w:color w:val="000000"/>
        </w:rPr>
        <w:t>的作用。</w:t>
      </w:r>
    </w:p>
    <w:p w14:paraId="54C24698">
      <w:pPr>
        <w:spacing w:line="360" w:lineRule="auto"/>
        <w:jc w:val="left"/>
        <w:textAlignment w:val="center"/>
        <w:rPr>
          <w:color w:val="000000"/>
        </w:rPr>
      </w:pPr>
      <w:r>
        <w:rPr>
          <w:color w:val="000000"/>
        </w:rPr>
        <w:drawing>
          <wp:inline distT="0" distB="0" distL="114300" distR="114300">
            <wp:extent cx="1562100" cy="13906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45"/>
                    <a:stretch>
                      <a:fillRect/>
                    </a:stretch>
                  </pic:blipFill>
                  <pic:spPr>
                    <a:xfrm>
                      <a:off x="0" y="0"/>
                      <a:ext cx="1562100" cy="1390650"/>
                    </a:xfrm>
                    <a:prstGeom prst="rect">
                      <a:avLst/>
                    </a:prstGeom>
                  </pic:spPr>
                </pic:pic>
              </a:graphicData>
            </a:graphic>
          </wp:inline>
        </w:drawing>
      </w:r>
    </w:p>
    <w:p w14:paraId="4571B7EE">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把常用的按钮式圆珠笔笔尖朝上用力按下后放手，它会弹起很高。把它拆开后发现，它能弹起的原因是内部装有一根弹簧，如图甲所示。小强仔细观察后发现，圆珠笔弹起的过程可以分为“</w:t>
      </w:r>
      <w:r>
        <w:rPr>
          <w:rFonts w:ascii="Times New Roman" w:hAnsi="Times New Roman" w:eastAsia="Times New Roman" w:cs="Times New Roman"/>
          <w:color w:val="000000"/>
        </w:rPr>
        <w:t>A</w:t>
      </w:r>
      <w:r>
        <w:rPr>
          <w:rFonts w:ascii="宋体" w:hAnsi="宋体" w:eastAsia="宋体" w:cs="宋体"/>
          <w:color w:val="000000"/>
        </w:rPr>
        <w:t>：按下后放手”到“</w:t>
      </w:r>
      <w:r>
        <w:rPr>
          <w:rFonts w:ascii="Times New Roman" w:hAnsi="Times New Roman" w:eastAsia="Times New Roman" w:cs="Times New Roman"/>
          <w:color w:val="000000"/>
        </w:rPr>
        <w:t>B</w:t>
      </w:r>
      <w:r>
        <w:rPr>
          <w:rFonts w:ascii="宋体" w:hAnsi="宋体" w:eastAsia="宋体" w:cs="宋体"/>
          <w:color w:val="000000"/>
        </w:rPr>
        <w:t>：获得一个向上的速度”再到“</w:t>
      </w:r>
      <w:r>
        <w:rPr>
          <w:rFonts w:ascii="Times New Roman" w:hAnsi="Times New Roman" w:eastAsia="Times New Roman" w:cs="Times New Roman"/>
          <w:color w:val="000000"/>
        </w:rPr>
        <w:t>C</w:t>
      </w:r>
      <w:r>
        <w:rPr>
          <w:rFonts w:ascii="宋体" w:hAnsi="宋体" w:eastAsia="宋体" w:cs="宋体"/>
          <w:color w:val="000000"/>
        </w:rPr>
        <w:t>：向上运动到达最高点”，如图乙所示。圆珠笔在“</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”阶段，</w:t>
      </w:r>
      <w:r>
        <w:rPr>
          <w:color w:val="000000"/>
        </w:rPr>
        <w:t>___________</w:t>
      </w:r>
      <w:r>
        <w:rPr>
          <w:rFonts w:ascii="宋体" w:hAnsi="宋体" w:eastAsia="宋体" w:cs="宋体"/>
          <w:color w:val="000000"/>
        </w:rPr>
        <w:t>转化为动能；圆珠笔在“</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”阶段，动能转化为</w:t>
      </w:r>
      <w:r>
        <w:rPr>
          <w:color w:val="000000"/>
        </w:rPr>
        <w:t>___________</w:t>
      </w:r>
      <w:r>
        <w:rPr>
          <w:rFonts w:ascii="宋体" w:hAnsi="宋体" w:eastAsia="宋体" w:cs="宋体"/>
          <w:color w:val="000000"/>
        </w:rPr>
        <w:t>。</w:t>
      </w:r>
    </w:p>
    <w:p w14:paraId="3167C5D7">
      <w:pPr>
        <w:spacing w:line="360" w:lineRule="auto"/>
        <w:jc w:val="left"/>
        <w:textAlignment w:val="center"/>
        <w:rPr>
          <w:color w:val="000000"/>
        </w:rPr>
      </w:pPr>
      <w:r>
        <w:rPr>
          <w:color w:val="000000"/>
        </w:rPr>
        <w:drawing>
          <wp:inline distT="0" distB="0" distL="114300" distR="114300">
            <wp:extent cx="1181100" cy="1371600"/>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46"/>
                    <a:stretch>
                      <a:fillRect/>
                    </a:stretch>
                  </pic:blipFill>
                  <pic:spPr>
                    <a:xfrm>
                      <a:off x="0" y="0"/>
                      <a:ext cx="1181100" cy="1371600"/>
                    </a:xfrm>
                    <a:prstGeom prst="rect">
                      <a:avLst/>
                    </a:prstGeom>
                  </pic:spPr>
                </pic:pic>
              </a:graphicData>
            </a:graphic>
          </wp:inline>
        </w:drawing>
      </w:r>
    </w:p>
    <w:p w14:paraId="54AC52D6">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根据遥测数据判断，</w:t>
      </w:r>
      <w:r>
        <w:rPr>
          <w:rFonts w:ascii="Times New Roman" w:hAnsi="Times New Roman" w:eastAsia="Times New Roman" w:cs="Times New Roman"/>
          <w:color w:val="000000"/>
        </w:rPr>
        <w:t>2021</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22</w:t>
      </w:r>
      <w:r>
        <w:rPr>
          <w:rFonts w:ascii="宋体" w:hAnsi="宋体" w:eastAsia="宋体" w:cs="宋体"/>
          <w:color w:val="000000"/>
        </w:rPr>
        <w:t>日</w:t>
      </w:r>
      <w:r>
        <w:rPr>
          <w:rFonts w:ascii="Times New Roman" w:hAnsi="Times New Roman" w:eastAsia="Times New Roman" w:cs="Times New Roman"/>
          <w:color w:val="000000"/>
        </w:rPr>
        <w:t>10</w:t>
      </w:r>
      <w:r>
        <w:rPr>
          <w:rFonts w:ascii="宋体" w:hAnsi="宋体" w:eastAsia="宋体" w:cs="宋体"/>
          <w:color w:val="000000"/>
        </w:rPr>
        <w:t>时</w:t>
      </w:r>
      <w:r>
        <w:rPr>
          <w:rFonts w:ascii="Times New Roman" w:hAnsi="Times New Roman" w:eastAsia="Times New Roman" w:cs="Times New Roman"/>
          <w:color w:val="000000"/>
        </w:rPr>
        <w:t>40</w:t>
      </w:r>
      <w:r>
        <w:rPr>
          <w:rFonts w:ascii="宋体" w:hAnsi="宋体" w:eastAsia="宋体" w:cs="宋体"/>
          <w:color w:val="000000"/>
        </w:rPr>
        <w:t>分，“祝融号”火星车安全驶离着陆平台，到达火星表面开始巡视探测，如图所示。已知“祝融号”火星车在火星表面受到的重力为</w:t>
      </w:r>
      <w:r>
        <w:rPr>
          <w:rFonts w:ascii="Times New Roman" w:hAnsi="Times New Roman" w:eastAsia="Times New Roman" w:cs="Times New Roman"/>
          <w:color w:val="000000"/>
        </w:rPr>
        <w:t>888N</w:t>
      </w:r>
      <w:r>
        <w:rPr>
          <w:rFonts w:ascii="宋体" w:hAnsi="宋体" w:eastAsia="宋体" w:cs="宋体"/>
          <w:color w:val="000000"/>
        </w:rPr>
        <w:t>，轮子与火面的总接触面积约</w:t>
      </w:r>
      <w:r>
        <w:object>
          <v:shape id="_x0000_i1035" o:spt="75" alt="学科网(www.zxxk.com)--教育资源门户，提供试卷、教案、课件、论文、素材以及各类教学资源下载，还有大量而丰富的教学相关资讯！" type="#_x0000_t75" style="height:15.75pt;width:38.25pt;" o:ole="t" filled="f" o:preferrelative="t" stroked="f" coordsize="21600,21600">
            <v:path/>
            <v:fill on="f" focussize="0,0"/>
            <v:stroke on="f" joinstyle="miter"/>
            <v:imagedata r:id="rId48" o:title="eqIdcb6749572580deef8be734d65d63c48e"/>
            <o:lock v:ext="edit" aspectratio="t"/>
            <w10:wrap type="none"/>
            <w10:anchorlock/>
          </v:shape>
          <o:OLEObject Type="Embed" ProgID="Equation.DSMT4" ShapeID="_x0000_i1035" DrawAspect="Content" ObjectID="_1468075735" r:id="rId47">
            <o:LockedField>false</o:LockedField>
          </o:OLEObject>
        </w:object>
      </w:r>
      <w:r>
        <w:rPr>
          <w:rFonts w:ascii="宋体" w:hAnsi="宋体" w:eastAsia="宋体" w:cs="宋体"/>
          <w:color w:val="000000"/>
        </w:rPr>
        <w:t>。求火星车对水平火面的压强。</w:t>
      </w:r>
    </w:p>
    <w:p w14:paraId="5AE182AE">
      <w:pPr>
        <w:spacing w:line="360" w:lineRule="auto"/>
        <w:jc w:val="left"/>
        <w:textAlignment w:val="center"/>
        <w:rPr>
          <w:color w:val="000000"/>
        </w:rPr>
      </w:pPr>
      <w:r>
        <w:rPr>
          <w:color w:val="000000"/>
        </w:rPr>
        <w:drawing>
          <wp:inline distT="0" distB="0" distL="114300" distR="114300">
            <wp:extent cx="1409700" cy="82867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1409700" cy="828675"/>
                    </a:xfrm>
                    <a:prstGeom prst="rect">
                      <a:avLst/>
                    </a:prstGeom>
                  </pic:spPr>
                </pic:pic>
              </a:graphicData>
            </a:graphic>
          </wp:inline>
        </w:drawing>
      </w:r>
    </w:p>
    <w:p w14:paraId="1C788442">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小梅家的电热水器有“关”、“加热”和“速热”三个档位，其简化电路如图所示。若电热丝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的阻值是</w:t>
      </w:r>
      <w:r>
        <w:rPr>
          <w:rFonts w:ascii="Times New Roman" w:hAnsi="Times New Roman" w:eastAsia="Times New Roman" w:cs="Times New Roman"/>
          <w:color w:val="000000"/>
        </w:rPr>
        <w:t>48.4Ω</w:t>
      </w:r>
      <w:r>
        <w:rPr>
          <w:rFonts w:ascii="宋体" w:hAnsi="宋体" w:eastAsia="宋体" w:cs="宋体"/>
          <w:color w:val="000000"/>
        </w:rPr>
        <w:t>，通过计算回答：该电热水器在“加热”档位工作时</w:t>
      </w:r>
    </w:p>
    <w:p w14:paraId="23E465A1">
      <w:pPr>
        <w:spacing w:line="360" w:lineRule="auto"/>
        <w:jc w:val="left"/>
        <w:textAlignment w:val="center"/>
        <w:rPr>
          <w:rFonts w:ascii="宋体" w:hAnsi="宋体" w:eastAsia="宋体" w:cs="宋体"/>
          <w:color w:val="000000"/>
        </w:rPr>
      </w:pPr>
      <w:r>
        <w:rPr>
          <w:rFonts w:ascii="宋体" w:hAnsi="宋体" w:eastAsia="宋体" w:cs="宋体"/>
          <w:color w:val="000000"/>
        </w:rPr>
        <w:t>①通过它的电流是多少安？</w:t>
      </w:r>
    </w:p>
    <w:p w14:paraId="050FE19B">
      <w:pPr>
        <w:spacing w:line="360" w:lineRule="auto"/>
        <w:jc w:val="left"/>
        <w:textAlignment w:val="center"/>
        <w:rPr>
          <w:rFonts w:ascii="宋体" w:hAnsi="宋体" w:eastAsia="宋体" w:cs="宋体"/>
          <w:color w:val="000000"/>
        </w:rPr>
      </w:pPr>
      <w:r>
        <w:rPr>
          <w:rFonts w:ascii="宋体" w:hAnsi="宋体" w:eastAsia="宋体" w:cs="宋体"/>
          <w:color w:val="000000"/>
        </w:rPr>
        <w:t>②它的电功率是多少瓦？</w:t>
      </w:r>
    </w:p>
    <w:p w14:paraId="64EC3062">
      <w:pPr>
        <w:spacing w:line="360" w:lineRule="auto"/>
        <w:jc w:val="left"/>
        <w:textAlignment w:val="center"/>
        <w:rPr>
          <w:rFonts w:ascii="宋体" w:hAnsi="宋体" w:eastAsia="宋体" w:cs="宋体"/>
          <w:color w:val="000000"/>
        </w:rPr>
      </w:pPr>
      <w:r>
        <w:rPr>
          <w:rFonts w:ascii="宋体" w:hAnsi="宋体" w:eastAsia="宋体" w:cs="宋体"/>
          <w:color w:val="000000"/>
        </w:rPr>
        <w:t>③它工作</w:t>
      </w:r>
      <w:r>
        <w:rPr>
          <w:rFonts w:ascii="Times New Roman" w:hAnsi="Times New Roman" w:eastAsia="Times New Roman" w:cs="Times New Roman"/>
          <w:color w:val="000000"/>
        </w:rPr>
        <w:t>100s</w:t>
      </w:r>
      <w:r>
        <w:rPr>
          <w:rFonts w:ascii="宋体" w:hAnsi="宋体" w:eastAsia="宋体" w:cs="宋体"/>
          <w:color w:val="000000"/>
        </w:rPr>
        <w:t>消耗了多少焦的电能？</w:t>
      </w:r>
    </w:p>
    <w:p w14:paraId="7EF37B31">
      <w:pPr>
        <w:spacing w:line="360" w:lineRule="auto"/>
        <w:jc w:val="left"/>
        <w:textAlignment w:val="center"/>
        <w:rPr>
          <w:color w:val="000000"/>
        </w:rPr>
      </w:pPr>
      <w:r>
        <w:rPr>
          <w:color w:val="000000"/>
        </w:rPr>
        <w:drawing>
          <wp:inline distT="0" distB="0" distL="114300" distR="114300">
            <wp:extent cx="1285875" cy="800100"/>
            <wp:effectExtent l="0" t="0" r="9525"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1285875" cy="800100"/>
                    </a:xfrm>
                    <a:prstGeom prst="rect">
                      <a:avLst/>
                    </a:prstGeom>
                  </pic:spPr>
                </pic:pic>
              </a:graphicData>
            </a:graphic>
          </wp:inline>
        </w:drawing>
      </w:r>
    </w:p>
    <w:p w14:paraId="1D52838C">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在泉城济南，游客乘坐画舫游船穿行其间，可以尽享“不出城郭而获山水之怡，身居闹市而有林泉之致”的都市休闲意趣。如图所示，若画舫游船质量为</w:t>
      </w:r>
      <w:r>
        <w:rPr>
          <w:rFonts w:ascii="Times New Roman" w:hAnsi="Times New Roman" w:eastAsia="Times New Roman" w:cs="Times New Roman"/>
          <w:color w:val="000000"/>
        </w:rPr>
        <w:t>3t</w:t>
      </w:r>
      <w:r>
        <w:rPr>
          <w:rFonts w:ascii="宋体" w:hAnsi="宋体" w:eastAsia="宋体" w:cs="宋体"/>
          <w:color w:val="000000"/>
        </w:rPr>
        <w:t>，从黑虎泉站出发以</w:t>
      </w:r>
      <w:r>
        <w:object>
          <v:shape id="_x0000_i1036" o:spt="75" alt="学科网(www.zxxk.com)--教育资源门户，提供试卷、教案、课件、论文、素材以及各类教学资源下载，还有大量而丰富的教学相关资讯！" type="#_x0000_t75" style="height:14.25pt;width:39.75pt;" o:ole="t" filled="f" o:preferrelative="t" stroked="f" coordsize="21600,21600">
            <v:path/>
            <v:fill on="f" focussize="0,0"/>
            <v:stroke on="f" joinstyle="miter"/>
            <v:imagedata r:id="rId52" o:title="eqIdc8a17179f21c0195f8990c70898838b6"/>
            <o:lock v:ext="edit" aspectratio="t"/>
            <w10:wrap type="none"/>
            <w10:anchorlock/>
          </v:shape>
          <o:OLEObject Type="Embed" ProgID="Equation.DSMT4" ShapeID="_x0000_i1036" DrawAspect="Content" ObjectID="_1468075736" r:id="rId51">
            <o:LockedField>false</o:LockedField>
          </o:OLEObject>
        </w:object>
      </w:r>
      <w:r>
        <w:rPr>
          <w:rFonts w:ascii="宋体" w:hAnsi="宋体" w:eastAsia="宋体" w:cs="宋体"/>
          <w:color w:val="000000"/>
        </w:rPr>
        <w:t>的速度匀速行驶到泉城广场站，所用时间约为</w:t>
      </w:r>
      <w:r>
        <w:object>
          <v:shape id="_x0000_i1037"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54" o:title="eqIda90dada1aaa7fc627ac13037050d11fb"/>
            <o:lock v:ext="edit" aspectratio="t"/>
            <w10:wrap type="none"/>
            <w10:anchorlock/>
          </v:shape>
          <o:OLEObject Type="Embed" ProgID="Equation.DSMT4" ShapeID="_x0000_i1037" DrawAspect="Content" ObjectID="_1468075737" r:id="rId53">
            <o:LockedField>false</o:LockedField>
          </o:OLEObject>
        </w:object>
      </w:r>
      <w:r>
        <w:rPr>
          <w:rFonts w:ascii="宋体" w:hAnsi="宋体" w:eastAsia="宋体" w:cs="宋体"/>
          <w:color w:val="000000"/>
        </w:rPr>
        <w:t>，牵引力是</w:t>
      </w:r>
      <w:r>
        <w:object>
          <v:shape id="_x0000_i1038" o:spt="75" alt="学科网(www.zxxk.com)--教育资源门户，提供试卷、教案、课件、论文、素材以及各类教学资源下载，还有大量而丰富的教学相关资讯！" type="#_x0000_t75" style="height:16.2pt;width:43.8pt;" o:ole="t" filled="f" o:preferrelative="t" stroked="f" coordsize="21600,21600">
            <v:path/>
            <v:fill on="f" focussize="0,0"/>
            <v:stroke on="f" joinstyle="miter"/>
            <v:imagedata r:id="rId56" o:title="eqId0aefae0c66e84df0d8333916cab860e1"/>
            <o:lock v:ext="edit" aspectratio="t"/>
            <w10:wrap type="none"/>
            <w10:anchorlock/>
          </v:shape>
          <o:OLEObject Type="Embed" ProgID="Equation.DSMT4" ShapeID="_x0000_i1038" DrawAspect="Content" ObjectID="_1468075738" r:id="rId55">
            <o:LockedField>false</o:LockedField>
          </o:OLEObject>
        </w:object>
      </w:r>
      <w:r>
        <w:rPr>
          <w:rFonts w:ascii="宋体" w:hAnsi="宋体" w:eastAsia="宋体" w:cs="宋体"/>
          <w:color w:val="000000"/>
        </w:rPr>
        <w:t>。取</w:t>
      </w:r>
      <w:r>
        <w:object>
          <v:shape id="_x0000_i1039" o:spt="75" alt="学科网(www.zxxk.com)--教育资源门户，提供试卷、教案、课件、论文、素材以及各类教学资源下载，还有大量而丰富的教学相关资讯！" type="#_x0000_t75" style="height:15.75pt;width:59.25pt;" o:ole="t" filled="f" o:preferrelative="t" stroked="f" coordsize="21600,21600">
            <v:path/>
            <v:fill on="f" focussize="0,0"/>
            <v:stroke on="f" joinstyle="miter"/>
            <v:imagedata r:id="rId58" o:title="eqId01f4c7754d554988f7451b975442209a"/>
            <o:lock v:ext="edit" aspectratio="t"/>
            <w10:wrap type="none"/>
            <w10:anchorlock/>
          </v:shape>
          <o:OLEObject Type="Embed" ProgID="Equation.DSMT4" ShapeID="_x0000_i1039" DrawAspect="Content" ObjectID="_1468075739" r:id="rId57">
            <o:LockedField>false</o:LockedField>
          </o:OLEObject>
        </w:object>
      </w:r>
      <w:r>
        <w:rPr>
          <w:rFonts w:ascii="宋体" w:hAnsi="宋体" w:eastAsia="宋体" w:cs="宋体"/>
          <w:color w:val="000000"/>
        </w:rPr>
        <w:t>，通过计算回答：</w:t>
      </w:r>
    </w:p>
    <w:p w14:paraId="3738FFE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）黑虎泉站到泉城广场站河段大约多长？</w:t>
      </w:r>
    </w:p>
    <w:p w14:paraId="0D7F8A3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）游船在护城河中受到的浮力多大？</w:t>
      </w:r>
    </w:p>
    <w:p w14:paraId="3F73602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）这次水上航行中，牵引力对游船做了多少功？</w:t>
      </w:r>
    </w:p>
    <w:p w14:paraId="0645390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）这次水上航行中，牵引力对游船做功的功率多大？</w:t>
      </w:r>
    </w:p>
    <w:p w14:paraId="154CF0C4">
      <w:pPr>
        <w:spacing w:line="360" w:lineRule="auto"/>
        <w:jc w:val="left"/>
        <w:textAlignment w:val="center"/>
        <w:rPr>
          <w:color w:val="000000"/>
        </w:rPr>
      </w:pPr>
      <w:r>
        <w:rPr>
          <w:color w:val="000000"/>
        </w:rPr>
        <w:drawing>
          <wp:inline distT="0" distB="0" distL="114300" distR="114300">
            <wp:extent cx="1771650" cy="9906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1771650" cy="990600"/>
                    </a:xfrm>
                    <a:prstGeom prst="rect">
                      <a:avLst/>
                    </a:prstGeom>
                  </pic:spPr>
                </pic:pic>
              </a:graphicData>
            </a:graphic>
          </wp:inline>
        </w:drawing>
      </w:r>
    </w:p>
    <w:p w14:paraId="769EBCF4">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在“探究固体的质量与体积的关系”的实验中</w:t>
      </w:r>
    </w:p>
    <w:p w14:paraId="299EED7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天平调节好以后，在左盘中放入铁块，向右盘中添加了几个砝码后，观察到天平的指针指在分度盘的位置如图甲所示；再添加一个质量最小的砝码，指针指在分度盘的位置如图乙所示。此时，应先取下质量最小的砝码，接着</w:t>
      </w:r>
      <w:r>
        <w:rPr>
          <w:color w:val="000000"/>
        </w:rPr>
        <w:t>___________</w:t>
      </w:r>
      <w:r>
        <w:rPr>
          <w:rFonts w:ascii="宋体" w:hAnsi="宋体" w:eastAsia="宋体" w:cs="宋体"/>
          <w:color w:val="000000"/>
        </w:rPr>
        <w:t>，直到指针指在分度盘的中央刻度线；</w:t>
      </w:r>
    </w:p>
    <w:p w14:paraId="7641F7E1">
      <w:pPr>
        <w:spacing w:line="360" w:lineRule="auto"/>
        <w:jc w:val="left"/>
        <w:textAlignment w:val="center"/>
        <w:rPr>
          <w:color w:val="000000"/>
        </w:rPr>
      </w:pPr>
      <w:r>
        <w:rPr>
          <w:color w:val="000000"/>
        </w:rPr>
        <w:drawing>
          <wp:inline distT="0" distB="0" distL="114300" distR="114300">
            <wp:extent cx="3714750" cy="1276350"/>
            <wp:effectExtent l="0" t="0" r="0"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3714750" cy="1276350"/>
                    </a:xfrm>
                    <a:prstGeom prst="rect">
                      <a:avLst/>
                    </a:prstGeom>
                  </pic:spPr>
                </pic:pic>
              </a:graphicData>
            </a:graphic>
          </wp:inline>
        </w:drawing>
      </w:r>
    </w:p>
    <w:p w14:paraId="17BB702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）小明用</w:t>
      </w:r>
      <w:r>
        <w:rPr>
          <w:rFonts w:ascii="Times New Roman" w:hAnsi="Times New Roman" w:eastAsia="Times New Roman" w:cs="Times New Roman"/>
          <w:color w:val="000000"/>
        </w:rPr>
        <w:t>3</w:t>
      </w:r>
      <w:r>
        <w:rPr>
          <w:rFonts w:ascii="宋体" w:hAnsi="宋体" w:eastAsia="宋体" w:cs="宋体"/>
          <w:color w:val="000000"/>
        </w:rPr>
        <w:t>个铁块、小丽用</w:t>
      </w:r>
      <w:r>
        <w:rPr>
          <w:rFonts w:ascii="Times New Roman" w:hAnsi="Times New Roman" w:eastAsia="Times New Roman" w:cs="Times New Roman"/>
          <w:color w:val="000000"/>
        </w:rPr>
        <w:t>3</w:t>
      </w:r>
      <w:r>
        <w:rPr>
          <w:rFonts w:ascii="宋体" w:hAnsi="宋体" w:eastAsia="宋体" w:cs="宋体"/>
          <w:color w:val="000000"/>
        </w:rPr>
        <w:t>个木块、小强用</w:t>
      </w:r>
      <w:r>
        <w:rPr>
          <w:rFonts w:ascii="Times New Roman" w:hAnsi="Times New Roman" w:eastAsia="Times New Roman" w:cs="Times New Roman"/>
          <w:color w:val="000000"/>
        </w:rPr>
        <w:t>3</w:t>
      </w:r>
      <w:r>
        <w:rPr>
          <w:rFonts w:ascii="宋体" w:hAnsi="宋体" w:eastAsia="宋体" w:cs="宋体"/>
          <w:color w:val="000000"/>
        </w:rPr>
        <w:t>个铝块分别进行实验，记录下实验数据。在老师的引导下，他们用这些实验数据做出了如图丙所示的</w:t>
      </w:r>
      <w:r>
        <w:object>
          <v:shape id="_x0000_i1040" o:spt="75" alt="学科网(www.zxxk.com)--教育资源门户，提供试卷、教案、课件、论文、素材以及各类教学资源下载，还有大量而丰富的教学相关资讯！" type="#_x0000_t75" style="height:14.25pt;width:32.25pt;" o:ole="t" filled="f" o:preferrelative="t" stroked="f" coordsize="21600,21600">
            <v:path/>
            <v:fill on="f" focussize="0,0"/>
            <v:stroke on="f" joinstyle="miter"/>
            <v:imagedata r:id="rId62" o:title="eqIdc77507608a3f46753ba93d149a47942d"/>
            <o:lock v:ext="edit" aspectratio="t"/>
            <w10:wrap type="none"/>
            <w10:anchorlock/>
          </v:shape>
          <o:OLEObject Type="Embed" ProgID="Equation.DSMT4" ShapeID="_x0000_i1040" DrawAspect="Content" ObjectID="_1468075740" r:id="rId61">
            <o:LockedField>false</o:LockedField>
          </o:OLEObject>
        </w:object>
      </w:r>
      <w:r>
        <w:rPr>
          <w:rFonts w:ascii="宋体" w:hAnsi="宋体" w:eastAsia="宋体" w:cs="宋体"/>
          <w:color w:val="000000"/>
        </w:rPr>
        <w:t>关系图像。从图像可以看出：同种物质组成的不同物体，质量与体积的比值</w:t>
      </w:r>
      <w:r>
        <w:rPr>
          <w:color w:val="000000"/>
        </w:rPr>
        <w:t>___________</w:t>
      </w:r>
      <w:r>
        <w:rPr>
          <w:rFonts w:ascii="宋体" w:hAnsi="宋体" w:eastAsia="宋体" w:cs="宋体"/>
          <w:color w:val="000000"/>
        </w:rPr>
        <w:t>；不同物质组成的物体，质量与体积的比值一般</w:t>
      </w:r>
      <w:r>
        <w:rPr>
          <w:color w:val="000000"/>
        </w:rPr>
        <w:t>___________</w:t>
      </w:r>
      <w:r>
        <w:rPr>
          <w:rFonts w:ascii="宋体" w:hAnsi="宋体" w:eastAsia="宋体" w:cs="宋体"/>
          <w:color w:val="000000"/>
        </w:rPr>
        <w:t>。因此，这个比值反映的是物质的一种特性，物理学中把它定义为物质的密度；</w:t>
      </w:r>
    </w:p>
    <w:p w14:paraId="635E3A3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）小明通过这次实验真正明白了人们常说的“铁比木头重”这句话的含义。下列说法能体现这句话正确含义的是</w:t>
      </w:r>
      <w:r>
        <w:rPr>
          <w:color w:val="000000"/>
        </w:rPr>
        <w:t>___________</w:t>
      </w:r>
      <w:r>
        <w:rPr>
          <w:rFonts w:ascii="宋体" w:hAnsi="宋体" w:eastAsia="宋体" w:cs="宋体"/>
          <w:color w:val="000000"/>
        </w:rPr>
        <w:t>。</w:t>
      </w:r>
    </w:p>
    <w:p w14:paraId="7510152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．铁比木头的质量大</w:t>
      </w:r>
      <w:r>
        <w:rPr>
          <w:rFonts w:ascii="Times New Roman" w:hAnsi="Times New Roman" w:eastAsia="Times New Roman" w:cs="Times New Roman"/>
          <w:color w:val="000000"/>
        </w:rPr>
        <w:t xml:space="preserve">        B</w:t>
      </w:r>
      <w:r>
        <w:rPr>
          <w:rFonts w:ascii="宋体" w:hAnsi="宋体" w:eastAsia="宋体" w:cs="宋体"/>
          <w:color w:val="000000"/>
        </w:rPr>
        <w:t>．相同体积的铁比木头的质量大</w:t>
      </w:r>
    </w:p>
    <w:p w14:paraId="23417EB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．铁比木头的密度大</w:t>
      </w:r>
      <w:r>
        <w:rPr>
          <w:rFonts w:ascii="Times New Roman" w:hAnsi="Times New Roman" w:eastAsia="Times New Roman" w:cs="Times New Roman"/>
          <w:color w:val="000000"/>
        </w:rPr>
        <w:t xml:space="preserve">        D</w:t>
      </w:r>
      <w:r>
        <w:rPr>
          <w:rFonts w:ascii="宋体" w:hAnsi="宋体" w:eastAsia="宋体" w:cs="宋体"/>
          <w:color w:val="000000"/>
        </w:rPr>
        <w:t>．相同质量的铁比木头的体积小</w:t>
      </w:r>
    </w:p>
    <w:p w14:paraId="179BDC22">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小丽利用如图所示的实验装置来探究一枚红色跳棋在平面镜中所成像的特点。</w:t>
      </w:r>
    </w:p>
    <w:p w14:paraId="0A04F940">
      <w:pPr>
        <w:spacing w:line="360" w:lineRule="auto"/>
        <w:jc w:val="left"/>
        <w:textAlignment w:val="center"/>
        <w:rPr>
          <w:color w:val="000000"/>
        </w:rPr>
      </w:pPr>
      <w:r>
        <w:rPr>
          <w:rFonts w:ascii="宋体" w:hAnsi="宋体" w:eastAsia="宋体" w:cs="宋体"/>
          <w:color w:val="000000"/>
        </w:rPr>
        <w:drawing>
          <wp:inline distT="0" distB="0" distL="114300" distR="114300">
            <wp:extent cx="1019175" cy="80962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63"/>
                    <a:stretch>
                      <a:fillRect/>
                    </a:stretch>
                  </pic:blipFill>
                  <pic:spPr>
                    <a:xfrm>
                      <a:off x="0" y="0"/>
                      <a:ext cx="1019175" cy="809625"/>
                    </a:xfrm>
                    <a:prstGeom prst="rect">
                      <a:avLst/>
                    </a:prstGeom>
                  </pic:spPr>
                </pic:pic>
              </a:graphicData>
            </a:graphic>
          </wp:inline>
        </w:drawing>
      </w:r>
    </w:p>
    <w:p w14:paraId="4431743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）在桌面上铺一张白纸，纸上竖立一块玻璃板，在玻璃板前放一枚红色跳棋。小丽从这枚红色跳棋的___________（选填“同一侧”或“另一侧”）向玻璃板看去可以看到这枚红色跳棋在玻璃板后面的像；</w:t>
      </w:r>
    </w:p>
    <w:p w14:paraId="2FC459F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）在玻璃板后面像的位置放一个光屏，小丽___________（选填“透过”或“不透过”）玻璃板直接观察光屏上有没有像，来判断平面镜所成的像是实像还是虚像；</w:t>
      </w:r>
    </w:p>
    <w:p w14:paraId="2700AB0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）小丽把另一枚同样大小的跳棋放在像的位置，是为了___________。</w:t>
      </w:r>
    </w:p>
    <w:p w14:paraId="1FF54EFE">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在探究“导体中的电流与导体电阻的关系”实验中，小刚已连接的部分实验电路如图所示。</w:t>
      </w:r>
    </w:p>
    <w:p w14:paraId="04E55D5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）请你在答题卡上相应位置用笔画线代替导线帮小刚完成实验电路</w:t>
      </w:r>
      <w:r>
        <w:rPr>
          <w:rFonts w:ascii="宋体" w:hAnsi="宋体" w:eastAsia="宋体" w:cs="宋体"/>
          <w:color w:val="000000"/>
          <w:position w:val="0"/>
        </w:rPr>
        <w:drawing>
          <wp:inline distT="0" distB="0" distL="114300" distR="114300">
            <wp:extent cx="133350" cy="177800"/>
            <wp:effectExtent l="0" t="0" r="0" b="13335"/>
            <wp:docPr id="1067766" name="图片 1067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766" name="图片 1067766"/>
                    <pic:cNvPicPr>
                      <a:picLocks noChangeAspect="1"/>
                    </pic:cNvPicPr>
                  </pic:nvPicPr>
                  <pic:blipFill>
                    <a:blip r:embed="rId2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连接；（             ）</w:t>
      </w:r>
    </w:p>
    <w:p w14:paraId="01430BB4">
      <w:pPr>
        <w:spacing w:line="360" w:lineRule="auto"/>
        <w:jc w:val="left"/>
        <w:textAlignment w:val="center"/>
        <w:rPr>
          <w:color w:val="000000"/>
        </w:rPr>
      </w:pPr>
      <w:r>
        <w:rPr>
          <w:rFonts w:ascii="宋体" w:hAnsi="宋体" w:eastAsia="宋体" w:cs="宋体"/>
          <w:color w:val="000000"/>
        </w:rPr>
        <w:drawing>
          <wp:inline distT="0" distB="0" distL="114300" distR="114300">
            <wp:extent cx="3057525" cy="1990725"/>
            <wp:effectExtent l="0" t="0" r="9525" b="9525"/>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3057525" cy="1990725"/>
                    </a:xfrm>
                    <a:prstGeom prst="rect">
                      <a:avLst/>
                    </a:prstGeom>
                  </pic:spPr>
                </pic:pic>
              </a:graphicData>
            </a:graphic>
          </wp:inline>
        </w:drawing>
      </w:r>
    </w:p>
    <w:p w14:paraId="2747868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）电路连接完成并检查无误后，小刚应先将滑动变阻器</w:t>
      </w:r>
      <w:r>
        <w:rPr>
          <w:rFonts w:ascii="宋体" w:hAnsi="宋体" w:eastAsia="宋体" w:cs="宋体"/>
          <w:color w:val="000000"/>
          <w:position w:val="0"/>
        </w:rPr>
        <w:drawing>
          <wp:inline distT="0" distB="0" distL="114300" distR="114300">
            <wp:extent cx="133350" cy="177800"/>
            <wp:effectExtent l="0" t="0" r="0" b="13335"/>
            <wp:docPr id="1067765" name="图片 1067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765" name="图片 1067765"/>
                    <pic:cNvPicPr>
                      <a:picLocks noChangeAspect="1"/>
                    </pic:cNvPicPr>
                  </pic:nvPicPr>
                  <pic:blipFill>
                    <a:blip r:embed="rId27"/>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滑片</w:t>
      </w:r>
      <w:r>
        <w:rPr>
          <w:rFonts w:ascii="Times New Roman" w:hAnsi="Times New Roman" w:eastAsia="Times New Roman" w:cs="Times New Roman"/>
          <w:color w:val="000000"/>
        </w:rPr>
        <w:t>P</w:t>
      </w:r>
      <w:r>
        <w:rPr>
          <w:rFonts w:ascii="宋体" w:hAnsi="宋体" w:eastAsia="宋体" w:cs="宋体"/>
          <w:color w:val="000000"/>
        </w:rPr>
        <w:t>滑到___________（选填“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”）端，然后再闭合开关；</w:t>
      </w:r>
    </w:p>
    <w:p w14:paraId="456B193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）闭合开关后，小刚发现电压表和电流表均没有示数。此时实验电路出现的故障可能是___________；</w:t>
      </w:r>
    </w:p>
    <w:p w14:paraId="5140810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A</w:t>
      </w:r>
      <w:r>
        <w:rPr>
          <w:rFonts w:ascii="宋体" w:hAnsi="宋体" w:eastAsia="宋体" w:cs="宋体"/>
          <w:color w:val="000000"/>
        </w:rPr>
        <w:t>．电流表处开路</w:t>
      </w:r>
      <w:r>
        <w:rPr>
          <w:rFonts w:ascii="Times New Roman" w:hAnsi="Times New Roman" w:eastAsia="Times New Roman" w:cs="Times New Roman"/>
          <w:color w:val="000000"/>
        </w:rPr>
        <w:t xml:space="preserve">    B</w:t>
      </w:r>
      <w:r>
        <w:rPr>
          <w:rFonts w:ascii="宋体" w:hAnsi="宋体" w:eastAsia="宋体" w:cs="宋体"/>
          <w:color w:val="000000"/>
        </w:rPr>
        <w:t>．定值电阻处开路</w:t>
      </w:r>
      <w:r>
        <w:rPr>
          <w:rFonts w:ascii="Times New Roman" w:hAnsi="Times New Roman" w:eastAsia="Times New Roman" w:cs="Times New Roman"/>
          <w:color w:val="000000"/>
        </w:rPr>
        <w:t xml:space="preserve">    </w:t>
      </w:r>
    </w:p>
    <w:p w14:paraId="47EFEFD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．电压表处开路</w:t>
      </w:r>
      <w:r>
        <w:rPr>
          <w:rFonts w:ascii="Times New Roman" w:hAnsi="Times New Roman" w:eastAsia="Times New Roman" w:cs="Times New Roman"/>
          <w:color w:val="000000"/>
        </w:rPr>
        <w:t xml:space="preserve">    D</w:t>
      </w:r>
      <w:r>
        <w:rPr>
          <w:rFonts w:ascii="宋体" w:hAnsi="宋体" w:eastAsia="宋体" w:cs="宋体"/>
          <w:color w:val="000000"/>
        </w:rPr>
        <w:t>．滑动变阻器处开路</w:t>
      </w:r>
    </w:p>
    <w:p w14:paraId="201B933D">
      <w:pPr>
        <w:spacing w:line="360" w:lineRule="auto"/>
        <w:jc w:val="left"/>
        <w:textAlignment w:val="center"/>
        <w:rPr>
          <w:rFonts w:ascii="宋体" w:hAnsi="宋体" w:eastAsia="宋体" w:cs="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）排除故障后，小刚重新进行实验。闭合开关，调节滑动变阻器滑片</w:t>
      </w:r>
      <w:r>
        <w:rPr>
          <w:rFonts w:ascii="Times New Roman" w:hAnsi="Times New Roman" w:eastAsia="Times New Roman" w:cs="Times New Roman"/>
          <w:color w:val="000000"/>
        </w:rPr>
        <w:t>P</w:t>
      </w:r>
      <w:r>
        <w:rPr>
          <w:rFonts w:ascii="宋体" w:hAnsi="宋体" w:eastAsia="宋体" w:cs="宋体"/>
          <w:color w:val="000000"/>
        </w:rPr>
        <w:t>，让电压表的示数为</w:t>
      </w:r>
      <w:r>
        <w:rPr>
          <w:rFonts w:ascii="Times New Roman" w:hAnsi="Times New Roman" w:eastAsia="Times New Roman" w:cs="Times New Roman"/>
          <w:color w:val="000000"/>
        </w:rPr>
        <w:t>2V</w:t>
      </w:r>
      <w:r>
        <w:rPr>
          <w:rFonts w:ascii="宋体" w:hAnsi="宋体" w:eastAsia="宋体" w:cs="宋体"/>
          <w:color w:val="000000"/>
        </w:rPr>
        <w:t>，测得并记录下电流值，断开开关；用</w:t>
      </w:r>
      <w:r>
        <w:rPr>
          <w:rFonts w:ascii="Times New Roman" w:hAnsi="Times New Roman" w:eastAsia="Times New Roman" w:cs="Times New Roman"/>
          <w:color w:val="000000"/>
        </w:rPr>
        <w:t>10Ω</w:t>
      </w:r>
      <w:r>
        <w:rPr>
          <w:rFonts w:ascii="宋体" w:hAnsi="宋体" w:eastAsia="宋体" w:cs="宋体"/>
          <w:color w:val="000000"/>
        </w:rPr>
        <w:t>的定值电阻替换</w:t>
      </w:r>
      <w:r>
        <w:rPr>
          <w:rFonts w:ascii="Times New Roman" w:hAnsi="Times New Roman" w:eastAsia="Times New Roman" w:cs="Times New Roman"/>
          <w:color w:val="000000"/>
        </w:rPr>
        <w:t>5Ω</w:t>
      </w:r>
      <w:r>
        <w:rPr>
          <w:rFonts w:ascii="宋体" w:hAnsi="宋体" w:eastAsia="宋体" w:cs="宋体"/>
          <w:color w:val="000000"/>
        </w:rPr>
        <w:t>的定值电阻接入电路后，闭合开关，小刚接下来的操作是：___________，测得并记录下电流值。</w:t>
      </w:r>
    </w:p>
    <w:p w14:paraId="5FA0309D">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21A85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116C6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E6D078">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AB3744">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C97B0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31D962">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1DC77A7"/>
    <w:rsid w:val="2F232A79"/>
    <w:rsid w:val="38274566"/>
    <w:rsid w:val="559D7CC8"/>
    <w:rsid w:val="5BD939D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6" Type="http://schemas.openxmlformats.org/officeDocument/2006/relationships/fontTable" Target="fontTable.xml"/><Relationship Id="rId65" Type="http://schemas.openxmlformats.org/officeDocument/2006/relationships/customXml" Target="../customXml/item1.xml"/><Relationship Id="rId64" Type="http://schemas.openxmlformats.org/officeDocument/2006/relationships/image" Target="media/image39.png"/><Relationship Id="rId63" Type="http://schemas.openxmlformats.org/officeDocument/2006/relationships/image" Target="media/image38.png"/><Relationship Id="rId62" Type="http://schemas.openxmlformats.org/officeDocument/2006/relationships/image" Target="media/image37.wmf"/><Relationship Id="rId61" Type="http://schemas.openxmlformats.org/officeDocument/2006/relationships/oleObject" Target="embeddings/oleObject16.bin"/><Relationship Id="rId60" Type="http://schemas.openxmlformats.org/officeDocument/2006/relationships/image" Target="media/image36.png"/><Relationship Id="rId6" Type="http://schemas.openxmlformats.org/officeDocument/2006/relationships/footer" Target="footer1.xml"/><Relationship Id="rId59" Type="http://schemas.openxmlformats.org/officeDocument/2006/relationships/image" Target="media/image35.png"/><Relationship Id="rId58" Type="http://schemas.openxmlformats.org/officeDocument/2006/relationships/image" Target="media/image34.wmf"/><Relationship Id="rId57" Type="http://schemas.openxmlformats.org/officeDocument/2006/relationships/oleObject" Target="embeddings/oleObject15.bin"/><Relationship Id="rId56" Type="http://schemas.openxmlformats.org/officeDocument/2006/relationships/image" Target="media/image33.wmf"/><Relationship Id="rId55" Type="http://schemas.openxmlformats.org/officeDocument/2006/relationships/oleObject" Target="embeddings/oleObject14.bin"/><Relationship Id="rId54" Type="http://schemas.openxmlformats.org/officeDocument/2006/relationships/image" Target="media/image32.wmf"/><Relationship Id="rId53" Type="http://schemas.openxmlformats.org/officeDocument/2006/relationships/oleObject" Target="embeddings/oleObject13.bin"/><Relationship Id="rId52" Type="http://schemas.openxmlformats.org/officeDocument/2006/relationships/image" Target="media/image31.wmf"/><Relationship Id="rId51" Type="http://schemas.openxmlformats.org/officeDocument/2006/relationships/oleObject" Target="embeddings/oleObject12.bin"/><Relationship Id="rId50" Type="http://schemas.openxmlformats.org/officeDocument/2006/relationships/image" Target="media/image30.png"/><Relationship Id="rId5" Type="http://schemas.openxmlformats.org/officeDocument/2006/relationships/header" Target="header3.xml"/><Relationship Id="rId49" Type="http://schemas.openxmlformats.org/officeDocument/2006/relationships/image" Target="media/image29.png"/><Relationship Id="rId48" Type="http://schemas.openxmlformats.org/officeDocument/2006/relationships/image" Target="media/image28.wmf"/><Relationship Id="rId47" Type="http://schemas.openxmlformats.org/officeDocument/2006/relationships/oleObject" Target="embeddings/oleObject11.bin"/><Relationship Id="rId46" Type="http://schemas.openxmlformats.org/officeDocument/2006/relationships/image" Target="media/image27.png"/><Relationship Id="rId45" Type="http://schemas.openxmlformats.org/officeDocument/2006/relationships/image" Target="media/image26.png"/><Relationship Id="rId44" Type="http://schemas.openxmlformats.org/officeDocument/2006/relationships/image" Target="media/image25.png"/><Relationship Id="rId43" Type="http://schemas.openxmlformats.org/officeDocument/2006/relationships/oleObject" Target="embeddings/oleObject10.bin"/><Relationship Id="rId42" Type="http://schemas.openxmlformats.org/officeDocument/2006/relationships/image" Target="media/image24.wmf"/><Relationship Id="rId41" Type="http://schemas.openxmlformats.org/officeDocument/2006/relationships/oleObject" Target="embeddings/oleObject9.bin"/><Relationship Id="rId40" Type="http://schemas.openxmlformats.org/officeDocument/2006/relationships/image" Target="media/image23.wmf"/><Relationship Id="rId4" Type="http://schemas.openxmlformats.org/officeDocument/2006/relationships/header" Target="header2.xml"/><Relationship Id="rId39" Type="http://schemas.openxmlformats.org/officeDocument/2006/relationships/oleObject" Target="embeddings/oleObject8.bin"/><Relationship Id="rId38" Type="http://schemas.openxmlformats.org/officeDocument/2006/relationships/oleObject" Target="embeddings/oleObject7.bin"/><Relationship Id="rId37" Type="http://schemas.openxmlformats.org/officeDocument/2006/relationships/image" Target="media/image22.png"/><Relationship Id="rId36" Type="http://schemas.openxmlformats.org/officeDocument/2006/relationships/oleObject" Target="embeddings/oleObject6.bin"/><Relationship Id="rId35" Type="http://schemas.openxmlformats.org/officeDocument/2006/relationships/oleObject" Target="embeddings/oleObject5.bin"/><Relationship Id="rId34" Type="http://schemas.openxmlformats.org/officeDocument/2006/relationships/oleObject" Target="embeddings/oleObject4.bin"/><Relationship Id="rId33" Type="http://schemas.openxmlformats.org/officeDocument/2006/relationships/oleObject" Target="embeddings/oleObject3.bin"/><Relationship Id="rId32" Type="http://schemas.openxmlformats.org/officeDocument/2006/relationships/image" Target="media/image21.wmf"/><Relationship Id="rId31" Type="http://schemas.openxmlformats.org/officeDocument/2006/relationships/oleObject" Target="embeddings/oleObject2.bin"/><Relationship Id="rId30" Type="http://schemas.openxmlformats.org/officeDocument/2006/relationships/image" Target="media/image20.png"/><Relationship Id="rId3" Type="http://schemas.openxmlformats.org/officeDocument/2006/relationships/header" Target="header1.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wmf"/><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wmf"/><Relationship Id="rId18" Type="http://schemas.openxmlformats.org/officeDocument/2006/relationships/oleObject" Target="embeddings/oleObject1.bin"/><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3996</Words>
  <Characters>4323</Characters>
  <Lines>0</Lines>
  <Paragraphs>0</Paragraphs>
  <TotalTime>0</TotalTime>
  <ScaleCrop>false</ScaleCrop>
  <LinksUpToDate>false</LinksUpToDate>
  <CharactersWithSpaces>4508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2022-08-18T11:00:00Z</dcterms:created>
  <dc:creator>学科网试题生产平台</dc:creator>
  <dc:description>3042217547997184</dc:description>
  <cp:lastModifiedBy>上帝掷骰子吗</cp:lastModifiedBy>
  <dcterms:modified xsi:type="dcterms:W3CDTF">2024-07-19T16:51:11Z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5E551CC7A6274D658E0627EC8D470D34</vt:lpwstr>
  </property>
</Properties>
</file>