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5D77DF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11684000</wp:posOffset>
            </wp:positionV>
            <wp:extent cx="393700" cy="330200"/>
            <wp:effectExtent l="0" t="0" r="6350" b="12700"/>
            <wp:wrapNone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图片 10007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淄博市2022年初中学业水平考试物理试题</w:t>
      </w:r>
    </w:p>
    <w:p w14:paraId="6A4F707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本试卷共8页，满分90分，考试时间90分钟。考试结束后，将本试卷和答题卡一并交回。</w:t>
      </w:r>
    </w:p>
    <w:p w14:paraId="6CBE104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E1DFF8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1.答题前，考生务必用0.5毫米黑色签字笔将区县、学校、姓名、考试号、座号填写在答题卡和试卷规定位置，并核对条形码。</w:t>
      </w:r>
    </w:p>
    <w:p w14:paraId="354FBD1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2.选择题每小题选出答案后，用2B铅笔涂黑答题卡对应题目的答案标号；如需改动，用橡皮擦干净后，再选涂其他答案标号。</w:t>
      </w:r>
    </w:p>
    <w:p w14:paraId="0E81836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3.非选择题必须用0.5毫米黑色签字笔作答，字体工整、笔迹清晰，写在答题卡各题目指定区域内如需改动，先划掉原来答案，然后再写上新答案，严禁使用涂改液、胶带纸、修正带修改，不允许使用计算器。</w:t>
      </w:r>
    </w:p>
    <w:p w14:paraId="39270DE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4.保证答题卡清洁、完整，严禁折叠，严禁在答题卡上做任何标记。</w:t>
      </w:r>
    </w:p>
    <w:p w14:paraId="44686B9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5.评分以答题卡上的答案为依据，不按以上要求作答的答案无效。</w:t>
      </w:r>
    </w:p>
    <w:p w14:paraId="366B970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一、选择题：本题包括15个小题，每小题2分，共30分，每小题只有一个选项符合题意</w:t>
      </w:r>
    </w:p>
    <w:p w14:paraId="4313C63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2022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5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宋体" w:hAnsi="宋体" w:eastAsia="宋体" w:cs="宋体"/>
          <w:color w:val="auto"/>
        </w:rPr>
        <w:t>日，庆祝中国共产主义青年团成立</w:t>
      </w:r>
      <w:r>
        <w:rPr>
          <w:rFonts w:ascii="Times New Roman" w:hAnsi="Times New Roman" w:eastAsia="Times New Roman" w:cs="Times New Roman"/>
          <w:color w:val="auto"/>
        </w:rPr>
        <w:t>100</w:t>
      </w:r>
      <w:r>
        <w:rPr>
          <w:rFonts w:ascii="宋体" w:hAnsi="宋体" w:eastAsia="宋体" w:cs="宋体"/>
          <w:color w:val="auto"/>
        </w:rPr>
        <w:t>周年大会在人民大会堂隆重召开。大会开始时，全体起立，高唱国歌。下列说法正确的是（　　）</w:t>
      </w:r>
    </w:p>
    <w:p w14:paraId="0E86147A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唱出的国歌声是由嘴唇的振动产生的</w:t>
      </w:r>
    </w:p>
    <w:p w14:paraId="325C0ECF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“高唱国歌”中的“高”是指音调高</w:t>
      </w:r>
    </w:p>
    <w:p w14:paraId="7E6ED1FE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国歌伴奏音乐是通过空气传入参会人员耳朵的</w:t>
      </w:r>
    </w:p>
    <w:p w14:paraId="140B0729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参会人员听到“全体起立”的指令都站起来，说明声音能传递能量</w:t>
      </w:r>
    </w:p>
    <w:p w14:paraId="5792AE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479BDD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6A6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．声音是由声源振动产生的，所以唱出的国歌是由声带振动产生的，故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90259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．响度指声音的强弱，音调指声音的高低，所以“高唱国歌”中的“高”是指响度大，故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E61AA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．声音的传播需要介质，可在固体、液体和气体中传播，所以国歌伴奏音乐是通过空气传入人耳的，故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F30BD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．声音可以传递信息和能量，所以参会人员听到指令，并因此行动了，说明声音能传递信息，故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B1A04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7BC6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小孔成像现象最早被《墨经》记载。下列现象与小孔成像原理相同的是（　　）</w:t>
      </w:r>
    </w:p>
    <w:p w14:paraId="5FCE8D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水中倒影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雨后彩虹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立竿见影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海市蜃楼</w:t>
      </w:r>
    </w:p>
    <w:p w14:paraId="0FA29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B6513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5F3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小孔成像的原理是光沿直线传播。</w:t>
      </w:r>
    </w:p>
    <w:p w14:paraId="35E8CE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．水中倒影的原理是光的反射，故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7FCAB1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．雨后彩虹的原理是光的折射，故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12BB9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．立竿见影的原理是光沿直线传播，故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42983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．海市蜃楼的原理是光的折射，故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D162B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F9B2E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物理知识与生活密切相关，下列分析错误的是（　　）</w:t>
      </w:r>
    </w:p>
    <w:p w14:paraId="0DF061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“禁止鸣笛”是防止噪声的产生</w:t>
      </w:r>
    </w:p>
    <w:p w14:paraId="0EFEF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手机芯片上的晶体管是用半导体材料制成的</w:t>
      </w:r>
    </w:p>
    <w:p w14:paraId="31EF9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“北斗”卫星导航系统是利用电磁波传递信息的</w:t>
      </w:r>
    </w:p>
    <w:p w14:paraId="7A498C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在站台候车时，人要站在安全线以外，是因为流体中流速越大的位置压强越大</w:t>
      </w:r>
    </w:p>
    <w:p w14:paraId="110428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AA09F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6E36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</w:t>
      </w:r>
      <w:r>
        <w:rPr>
          <w:rFonts w:ascii="宋体" w:hAnsi="宋体" w:eastAsia="宋体" w:cs="宋体"/>
          <w:color w:val="000000"/>
        </w:rPr>
        <w:t>“禁止鸣笛”</w:t>
      </w:r>
      <w:r>
        <w:rPr>
          <w:color w:val="000000"/>
        </w:rPr>
        <w:t>是在声源处减弱噪声，防止噪声产生，故A不符合题意；</w:t>
      </w:r>
    </w:p>
    <w:p w14:paraId="7405A1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B．半导体是导电性介于导体和绝缘体之间，手机芯片上的晶体管是用半导体材料制成的，故B不符合题意；</w:t>
      </w:r>
    </w:p>
    <w:p w14:paraId="4D4529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C．我国建立的</w:t>
      </w:r>
      <w:r>
        <w:rPr>
          <w:rFonts w:ascii="宋体" w:hAnsi="宋体" w:eastAsia="宋体" w:cs="宋体"/>
          <w:color w:val="000000"/>
        </w:rPr>
        <w:t>“北斗”</w:t>
      </w:r>
      <w:r>
        <w:rPr>
          <w:color w:val="000000"/>
        </w:rPr>
        <w:t>卫星导航系统是通过电磁波传递信息的，是无线通信，故C不符合题意；</w:t>
      </w:r>
    </w:p>
    <w:p w14:paraId="303A47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D．火车在高速行驶时带动周围的空气运动，空气流速变大，压强变小，周围气压小于大气压，若人站在安全线以内，在大气压的作用下，会被推向火车，发生危险，故D符合题意。</w:t>
      </w:r>
    </w:p>
    <w:p w14:paraId="6154D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7C59A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探究凸透镜成像规律实验中，蜡烛、凸透镜和光屏的位置如图所示，烛焰在光屏上恰好成一清晰的像。应用此成像规律工作的是（　　）</w:t>
      </w:r>
    </w:p>
    <w:p w14:paraId="18FB8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76600" cy="1047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1A1B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投影仪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放大镜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潜望镜</w:t>
      </w:r>
    </w:p>
    <w:p w14:paraId="4CB7D8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ACDBB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39F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由图可知，物距大于像距，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＞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时，凸透镜成倒立缩小的实像，生活中的照相机是根据这个原理工作的，故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4DF140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FBDB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规范使用测量仪器是中学生必备的科学素养。关于测量仪器的使用，下列说法错误的是（　　）</w:t>
      </w:r>
    </w:p>
    <w:p w14:paraId="64F1C3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用刻度尺测量长度时，刻度尺要正放且刻度线要紧贴被测物体</w:t>
      </w:r>
    </w:p>
    <w:p w14:paraId="19B570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用天平称量质量过程中，若指针指在分度盘中线左侧，将平衡螺母向左调</w:t>
      </w:r>
    </w:p>
    <w:p w14:paraId="4D31E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用量筒测体积读数时，视线与凹（凸）液面最低（高）处保持水平</w:t>
      </w:r>
    </w:p>
    <w:p w14:paraId="6B8B9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用温度计测液体温度时，玻璃泡不能碰到容器底</w:t>
      </w:r>
    </w:p>
    <w:p w14:paraId="187BD30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AEE4C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6353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．用刻度尺测量长度时，刻度尺要正放且刻度线要紧贴被测物体，不能歪斜，故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000DE9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．用天平称量质量过程中，若指针指在分度盘中线左侧，说明物体的质量较大，应加砝码或移动游码，不能移动平衡螺母，故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638152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．用量筒测体积读数时，视线与凹（凸）液面最低（高）处保持水平，不能仰视或俯视，故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A136A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．用温度计测液体温度时，温度计玻璃泡与待测液体充分接触，玻璃泡不能碰到容器底或容器壁，故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5309B9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27B7B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安全用电是每一位中学生应有的常识，下列做法符合安全用电原则的是（　　）</w:t>
      </w:r>
    </w:p>
    <w:p w14:paraId="5F10C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湿手拔用电器的插头</w:t>
      </w:r>
    </w:p>
    <w:p w14:paraId="2CB0FA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通电电线起火时立即泼水救火</w:t>
      </w:r>
    </w:p>
    <w:p w14:paraId="4439D6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断开电源开关后再更换灯泡</w:t>
      </w:r>
    </w:p>
    <w:p w14:paraId="00E6D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在一个插线板上同时使用多个大功率用电器</w:t>
      </w:r>
    </w:p>
    <w:p w14:paraId="50F688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D6962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997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．因为水是导体，当用湿手接触带电体时，可能会使电源通过人体与大地形成通路，发生触电，故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79B98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．用电器或电线失火时，用水去灭火，生活用水是导体，会造成间接触电事故，故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B6692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．在断开电源开关的情况下更换灯泡，灯泡处不带电，这样才安全，故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6462A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．家庭电路中各用电器是并联的，一个插座上同时使用多个大功率用电器，会造成干路电流过大，容易引起火灾，故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EC54E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6E1B32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如图是甲、乙两种物质的质量与体积的关系图像。由图像可知（　　）</w:t>
      </w:r>
    </w:p>
    <w:p w14:paraId="568B9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400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A6A5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同种物质，体积越大，质量越小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同种物质，质量与体积成正比</w:t>
      </w:r>
    </w:p>
    <w:p w14:paraId="68E20F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甲物质的密度小于乙物质的密度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乙物质的密度为</w:t>
      </w:r>
      <w:r>
        <w:rPr>
          <w:rFonts w:ascii="Times New Roman" w:hAnsi="Times New Roman" w:eastAsia="Times New Roman" w:cs="Times New Roman"/>
          <w:color w:val="000000"/>
        </w:rPr>
        <w:t>0.5kg/m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8184B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202E2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DD5F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由图像可知，图像的横轴表示体积，纵轴表示质量，则该图像的纵坐标与对应的横坐标的比表示该物质的密度。</w:t>
      </w:r>
    </w:p>
    <w:p w14:paraId="2A81E4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．同种物质，密度不变，质量与体积成正比，所以体积越大，质量也就越大，故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667252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．取相同体积，则甲物质的质量大于乙物质的质量，由密度公式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4.1pt;" o:ole="t" filled="f" o:preferrelative="t" stroked="f" coordsize="21600,21600">
            <v:path/>
            <v:fill on="f" focussize="0,0"/>
            <v:stroke on="f" joinstyle="miter"/>
            <v:imagedata r:id="rId14" o:title="eqIda3e8b5e08812f92622f79e7b17a5a78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得，甲物质的密度大于乙物质的密度，故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6F3F6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．由图像可知，当乙物质的体积为</w:t>
      </w:r>
      <w:r>
        <w:rPr>
          <w:rFonts w:ascii="Times New Roman" w:hAnsi="Times New Roman" w:eastAsia="Times New Roman" w:cs="Times New Roman"/>
          <w:color w:val="000000"/>
        </w:rPr>
        <w:t>40cm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时，其质量为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，则乙物质的密度为</w:t>
      </w:r>
    </w:p>
    <w:p w14:paraId="3C6C1F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2pt;width:214.8pt;" o:ole="t" filled="f" o:preferrelative="t" stroked="f" coordsize="21600,21600">
            <v:path/>
            <v:fill on="f" focussize="0,0"/>
            <v:stroke on="f" joinstyle="miter"/>
            <v:imagedata r:id="rId16" o:title="eqId1834b16f3a445682148ea27416ecdba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5">
            <o:LockedField>false</o:LockedField>
          </o:OLEObject>
        </w:object>
      </w:r>
    </w:p>
    <w:p w14:paraId="0FCA70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D不</w:t>
      </w:r>
      <w:r>
        <w:rPr>
          <w:rFonts w:ascii="宋体" w:hAnsi="宋体" w:eastAsia="宋体" w:cs="宋体"/>
          <w:color w:val="000000"/>
        </w:rPr>
        <w:t>符合题意。</w:t>
      </w:r>
    </w:p>
    <w:p w14:paraId="6F319F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4CD17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日，“天宫课堂”上王亚平轻推静止的“冰墩墩”，“冰墩墩”沿直线运动到对面叶光富的手中。下列说法正确的是（　　）</w:t>
      </w:r>
    </w:p>
    <w:p w14:paraId="6F42EA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“冰墩墩”由静止变为运动，是因为受到力的作用</w:t>
      </w:r>
    </w:p>
    <w:p w14:paraId="51B7B5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王亚平推“冰墩墩”时，“冰墩墩”对王亚平没有力的作用</w:t>
      </w:r>
    </w:p>
    <w:p w14:paraId="314A25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以运动的“冰墩墩”为参照物，叶光富是静止的</w:t>
      </w:r>
    </w:p>
    <w:p w14:paraId="3F38E0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“冰墩墩”被叶光富接住后不再具有惯性</w:t>
      </w:r>
    </w:p>
    <w:p w14:paraId="0A6D07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95ADF7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046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．力是改变物体运动状态的原因，“冰墩墩”由静止变为运动，是因为受到力的作用，故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正确。</w:t>
      </w:r>
    </w:p>
    <w:p w14:paraId="123B6E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．力的作用是相互的，王亚平推“冰墩墩”时，“冰墩墩”对王亚平也有力的作用，故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错误。</w:t>
      </w:r>
    </w:p>
    <w:p w14:paraId="6813CD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．以运动的“冰墩墩”为参照物，叶光富的位置是发生变化的，所以是运动的，故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错误。</w:t>
      </w:r>
    </w:p>
    <w:p w14:paraId="2A6C59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．惯性是物体的一种固有属性，惯性大小只与质量有关，冰墩墩”被叶光富接住后依然具有惯性，故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F02B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BC814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甲、乙、丙三个轻小物体，甲排斥乙，乙吸引丙。若乙带正电，则（　　）</w:t>
      </w:r>
    </w:p>
    <w:p w14:paraId="54C62C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甲一定带正电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甲一定带负电</w:t>
      </w:r>
    </w:p>
    <w:p w14:paraId="4F9377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丙一定带负电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丙一定不带电</w:t>
      </w:r>
    </w:p>
    <w:p w14:paraId="42C4BE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FD714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E14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题意知道，三个轻小物体，由于乙带正电，乙与甲互相排斥，所以甲必带正电；若两小球相吸，则有两种可能，即可能都带电，且是异种电荷，也可能一个带电，另一个不带电，所以，乙与丙吸引，则丙可能带负电，也可能不带电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CBD</w:t>
      </w:r>
      <w:r>
        <w:rPr>
          <w:rFonts w:ascii="宋体" w:hAnsi="宋体" w:eastAsia="宋体" w:cs="宋体"/>
          <w:color w:val="000000"/>
        </w:rPr>
        <w:t>不符合题意。</w:t>
      </w:r>
    </w:p>
    <w:p w14:paraId="4AC665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EC26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如图是某小区使用的一种垃圾投放装置的示意图，人向下拉吊把就能打开垃圾桶桶盖，非常方便、卫生。下列说法正确的是（　　）</w:t>
      </w:r>
    </w:p>
    <w:p w14:paraId="7E4048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7240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9B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装置中的滑轮是动滑轮</w:t>
      </w:r>
    </w:p>
    <w:p w14:paraId="7A17A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装置中的滑轮改变了力的方向</w:t>
      </w:r>
    </w:p>
    <w:p w14:paraId="27941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绳子拉起桶盖时，桶盖可视为费力杠杆</w:t>
      </w:r>
    </w:p>
    <w:p w14:paraId="6DBD48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蓝色垃圾桶看起来是蓝色，是因为它吸收蓝光</w:t>
      </w:r>
    </w:p>
    <w:p w14:paraId="00443B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DC83F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FF08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．由图可知，垃圾桶盖使用过程中，两个滑轮的轴固定不动，所以该装置中的滑轮为定滑轮；定滑轮虽不省力，可以改变力的方向，故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．由图可知，桶盖可视为杠杆，阻力为桶盖的重力，垃圾桶盖使用过程中，动力臂大于阻力臂，属于省力杠杆，故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．不透明物体的颜色是由它反射的色光决定的，蓝色垃圾桶只能反射太阳光中的蓝色光，其它颜色的光被吸收了，看起来是蓝色，故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2C505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为做好疫情常态化防控，打造安全就医环境，很多医院启用了智能门禁系统。系统扫描到就医人员的健康码为绿码（模拟电路中的开关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闭合）并且检测到其体温正常（开关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闭合）时，门禁才会自动打开（电动机工作）。下列图中模拟电路符合上述要求的是（　　）</w:t>
      </w:r>
    </w:p>
    <w:p w14:paraId="643D10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90625" cy="9906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90625" cy="790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90625" cy="771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90625" cy="8096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664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9DE9E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E221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．由图知道，开关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并联，只要任一开关闭合，门就可以自动打开，故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40F36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．由图知道，只要开关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闭合，门就可以自动打开，故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0B70B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．由图知道，当开关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闭合时，电路被短路，门不会打开，故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623220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．由图知道，开关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串联，只有当开关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均闭合时，门才会自动打开，故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812E5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8F38F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对下列与电磁现象有关的四幅图的分析正确的是（　　）</w:t>
      </w:r>
    </w:p>
    <w:p w14:paraId="4844A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61415"/>
            <wp:effectExtent l="0" t="0" r="0" b="63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AB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图甲：闭合开关后，通电螺线管右端是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</w:t>
      </w:r>
    </w:p>
    <w:p w14:paraId="070650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图乙：利用磁场可以产生电流</w:t>
      </w:r>
    </w:p>
    <w:p w14:paraId="14392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图丙：只要导体在磁场中运动，就会产生感应电流</w:t>
      </w:r>
    </w:p>
    <w:p w14:paraId="6340F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图丁：该装置可用来研究发电机的工作原理</w:t>
      </w:r>
    </w:p>
    <w:p w14:paraId="68E905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945B54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EC95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．图甲闭合开关后，电流从通电螺线管的右侧流入，根据安培定则，则通电螺线管左端为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极，故右端是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680B9D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．图乙为奥斯特实验，说明利用电流可以产生磁场，故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A00DA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．图丙中没有电源，只有导体在磁场中做切割磁感线运动时，才会产生感应电流，故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0C579C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．图丁中有电源，闭合开关，通电导体在磁场中运动，该装置可用来研究电动机的工作原理，故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195CA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11043" name="图片 101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43" name="图片 101104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E05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水是人类环境的重要组成部分。水通过吸热、放热在固态、液态、气态三种状态间转化，如图所示。已知甲是水，则（　　）</w:t>
      </w:r>
    </w:p>
    <w:p w14:paraId="43BA0C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9144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8DB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乙是冰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丙是水蒸气</w:t>
      </w:r>
    </w:p>
    <w:p w14:paraId="784AFB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由丙到甲的过程放热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由丙到甲是熔化过程</w:t>
      </w:r>
    </w:p>
    <w:p w14:paraId="1DD4C5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A0177F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1DF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．由于甲是水，由甲转变成乙要吸热知道，乙是气体，可推导出丙是固体，故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85911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．从丙到甲是熔化过程，要吸热，故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1FFFE9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921A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小明洗碗时发现，同一只碗可以漂浮在水面上，也可以沉入水底，如图所示。下列说法正确的是（　　）</w:t>
      </w:r>
    </w:p>
    <w:p w14:paraId="62F41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62075" cy="6096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72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碗漂浮时所受的浮力大于它所受的重力</w:t>
      </w:r>
    </w:p>
    <w:p w14:paraId="351A1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碗漂浮时所受的浮力等于它排开的水所受的重力</w:t>
      </w:r>
    </w:p>
    <w:p w14:paraId="4C0947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碗沉底时所受的浮力大于它漂浮时所受的浮力</w:t>
      </w:r>
    </w:p>
    <w:p w14:paraId="4B86CF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碗沉底时排开水的体积等于它漂浮时排开水的体积</w:t>
      </w:r>
    </w:p>
    <w:p w14:paraId="4B887A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88E759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1355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．当碗漂浮时，碗静止在水面上处于平衡状态，所受的浮力和重力二力平衡，浮力等于碗的重力，故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9A5F6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．当碗漂浮时，根据阿基米德原理可知，物体受到的浮力的大小等于物体排开液体所受的重力的大小，故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C84C0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．当碗沉底后，浮力小于自身重力，漂浮时浮力等于自身重力，所以沉底时所受的浮力小于漂浮时受到的浮力；根据阿基米德原理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27" o:title="eqId0eaf07193b649e9f64b5de17dc2b861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，碗沉底时排开水的体积小于它漂浮时排开水的体积，故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错误。</w:t>
      </w:r>
    </w:p>
    <w:p w14:paraId="765F5A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CA5A3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如图，在“探究串并联电路中电流的规律”实验中，灯泡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上分别标有“</w:t>
      </w:r>
      <w:r>
        <w:rPr>
          <w:rFonts w:ascii="Times New Roman" w:hAnsi="Times New Roman" w:eastAsia="Times New Roman" w:cs="Times New Roman"/>
          <w:color w:val="000000"/>
        </w:rPr>
        <w:t>3.8V 0.2A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3.8V 0.3A</w:t>
      </w:r>
      <w:r>
        <w:rPr>
          <w:rFonts w:ascii="宋体" w:hAnsi="宋体" w:eastAsia="宋体" w:cs="宋体"/>
          <w:color w:val="000000"/>
        </w:rPr>
        <w:t>”字样。闭合开关两灯均发光（灯泡的电阻不受温度影响），则（　　）</w:t>
      </w:r>
    </w:p>
    <w:p w14:paraId="76D72D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47925" cy="16097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74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两灯串联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</w:t>
      </w:r>
    </w:p>
    <w:p w14:paraId="47C6B3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</w:p>
    <w:p w14:paraId="4ADE65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88455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01F8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．由图知道，电流从电源的正极流出，经开关后分为两支，一支经过灯泡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，另一支经过电流表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，汇合到电源的负极，所以，两灯泡并联，故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FB9E0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．由图知道，电流表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在一条支路上，测量的是灯泡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119F52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．两灯泡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分别标有“</w:t>
      </w:r>
      <w:r>
        <w:rPr>
          <w:rFonts w:ascii="Times New Roman" w:hAnsi="Times New Roman" w:eastAsia="Times New Roman" w:cs="Times New Roman"/>
          <w:color w:val="000000"/>
        </w:rPr>
        <w:t>3.8V  0.2A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3.8V  0.3A</w:t>
      </w:r>
      <w:r>
        <w:rPr>
          <w:rFonts w:ascii="宋体" w:hAnsi="宋体" w:eastAsia="宋体" w:cs="宋体"/>
          <w:color w:val="000000"/>
        </w:rPr>
        <w:t>”字样，由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30" o:title="eqIdfe4a03f0e9d92734957b3a21026903f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的电阻大于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的电阻，由于两灯并联，两端的电压相等，由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3pt;width:39.75pt;" o:ole="t" filled="f" o:preferrelative="t" stroked="f" coordsize="21600,21600">
            <v:path/>
            <v:fill on="f" focussize="0,0"/>
            <v:stroke on="f" joinstyle="miter"/>
            <v:imagedata r:id="rId32" o:title="eqIdaea195bbd16bd7753805a21daeb358a5"/>
            <o:lock v:ext="edit" aspectratio="t"/>
            <w10:wrap type="none"/>
            <w10:anchorlock/>
          </v:shape>
          <o:OLEObject Type="Embed" ProgID="Equation.DSMT4" ShapeID="_x0000_i1029" DrawAspect="Content" ObjectID="_1468075729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知道，灯泡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的实际功率小于灯泡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的实际功率，即灯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更亮，故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50D8F0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．由图知道，电流表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串联的是灯泡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的电流，根据标有 “</w:t>
      </w:r>
      <w:r>
        <w:rPr>
          <w:rFonts w:ascii="Times New Roman" w:hAnsi="Times New Roman" w:eastAsia="Times New Roman" w:cs="Times New Roman"/>
          <w:color w:val="000000"/>
        </w:rPr>
        <w:t>3.8V 0.3A</w:t>
      </w:r>
      <w:r>
        <w:rPr>
          <w:rFonts w:ascii="宋体" w:hAnsi="宋体" w:eastAsia="宋体" w:cs="宋体"/>
          <w:color w:val="000000"/>
        </w:rPr>
        <w:t>”字样知道，允许通过的最大电流是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1DDA63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BD403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二、理解与应用（本题包括5个小题，共17分）</w:t>
      </w:r>
    </w:p>
    <w:p w14:paraId="003B7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电热水壶是利用电流的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效应工作的。小明家要购买一只电热水壶，他发现某商场有容积相同、额定电压均为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、额定功率分别为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1800W</w:t>
      </w:r>
      <w:r>
        <w:rPr>
          <w:rFonts w:ascii="宋体" w:hAnsi="宋体" w:eastAsia="宋体" w:cs="宋体"/>
          <w:color w:val="000000"/>
        </w:rPr>
        <w:t>的两种电热水壶。家中给电热水壶供电插座的额定电流是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，从安全用电的角度考虑，小明应选购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的电热水壶。如图电热水壶的插头中插脚①较长，将插头插入插座时，可确保电热水壶的金属外壳先接触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线，避免触电事故。插头外壳是用橡胶做的，是因为橡胶是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体。</w:t>
      </w:r>
    </w:p>
    <w:p w14:paraId="55E83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0191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A82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800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地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绝缘</w:t>
      </w:r>
    </w:p>
    <w:p w14:paraId="5F4968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8A5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电流通过导体时电能转化为内能，这种现象叫电流的热效应。电热水壶是利用电流的热效应工作的。</w:t>
      </w:r>
    </w:p>
    <w:p w14:paraId="4CFE10D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容积相同、额定电压均为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、额定功率分别为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1800W</w:t>
      </w:r>
      <w:r>
        <w:rPr>
          <w:rFonts w:ascii="宋体" w:hAnsi="宋体" w:eastAsia="宋体" w:cs="宋体"/>
          <w:color w:val="000000"/>
        </w:rPr>
        <w:t>的两种电热水壶。家中给电热水壶供电插座的额定电流是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</w:rPr>
        <w:t>，功率分别为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1800W</w:t>
      </w:r>
      <w:r>
        <w:rPr>
          <w:rFonts w:ascii="宋体" w:hAnsi="宋体" w:eastAsia="宋体" w:cs="宋体"/>
          <w:color w:val="000000"/>
        </w:rPr>
        <w:t>的两种电热水壶正常工作时的电流分别为</w:t>
      </w:r>
    </w:p>
    <w:p w14:paraId="27808F6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4.15pt;width:123.1pt;" o:ole="t" filled="f" o:preferrelative="t" stroked="f" coordsize="21600,21600">
            <v:path/>
            <v:fill on="f" focussize="0,0"/>
            <v:stroke on="f" joinstyle="miter"/>
            <v:imagedata r:id="rId35" o:title="eqIdc5252c659dcda871e8627e7369943e5a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</w:p>
    <w:p w14:paraId="08B623C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4.15pt;width:131.1pt;" o:ole="t" filled="f" o:preferrelative="t" stroked="f" coordsize="21600,21600">
            <v:path/>
            <v:fill on="f" focussize="0,0"/>
            <v:stroke on="f" joinstyle="miter"/>
            <v:imagedata r:id="rId37" o:title="eqId9aa6631f3d1111eceaab1565cf98cf2e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</w:p>
    <w:p w14:paraId="499747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因家中给电热水壶供电插座的额定电流是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，从安全用电的角度考虑，小明应选购</w:t>
      </w:r>
      <w:r>
        <w:rPr>
          <w:rFonts w:ascii="Times New Roman" w:hAnsi="Times New Roman" w:eastAsia="Times New Roman" w:cs="Times New Roman"/>
          <w:color w:val="000000"/>
        </w:rPr>
        <w:t>800W</w:t>
      </w:r>
      <w:r>
        <w:rPr>
          <w:rFonts w:ascii="宋体" w:hAnsi="宋体" w:eastAsia="宋体" w:cs="宋体"/>
          <w:color w:val="000000"/>
        </w:rPr>
        <w:t>的电热水壶。</w:t>
      </w:r>
    </w:p>
    <w:p w14:paraId="1F1C55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电热水壶较长的插脚与电热水壶金属外壳相连，插座上①相应的导线与室外的大地相连，因电热水壶的插头中插脚①较长，将插头插入插座时，可确保电热水壶的金属外壳先接触地线，避免触电事故。</w:t>
      </w:r>
    </w:p>
    <w:p w14:paraId="7F154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生活中的胶木、橡胶、塑料、玻璃、陶瓷、纯净的水都是绝缘体，插头外壳是用橡胶做的，是因为橡胶是绝缘体。</w:t>
      </w:r>
    </w:p>
    <w:p w14:paraId="72EA2B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某些商场里的自动扶梯在无人和有人乘坐时运行速度不同，从而节约电能。小明根据所学知识，设计了扶梯工作时的模拟电路。如图所示是扶梯上无人时电路的工作状态，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是压敏电阻，其阻值随压力的增大而减小。当扶梯上有人时，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所受压力增大，控制电路中的电流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，电磁铁的磁性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，将衔铁吸下，使动触点与静触点“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”接触，工作电路中的电动机转速变大。小红站在扶梯上匀速上行的过程中，她的动能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、机械能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。（均选填“变大”“变小”或“不变”）</w:t>
      </w:r>
    </w:p>
    <w:p w14:paraId="7DD16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7145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BAA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不变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变大</w:t>
      </w:r>
    </w:p>
    <w:p w14:paraId="7BA900C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136B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控制电路的压敏电阻与电磁铁串联。当扶梯上有人时，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所受压力增大，根据已知条件，压敏电阻变小，由串联电阻的规律，电路的电阻变小，由欧姆定律可知控制电路中的电流变大，电磁铁的磁性变大，将衔铁吸下，使动触点与静触点“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”接触，工作电路中的电动机转速变大。</w:t>
      </w:r>
    </w:p>
    <w:p w14:paraId="5E685C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小红站在扶梯上匀速上行的过程中，因人的质量和速度保持不变，故她的动能不变；因小红的高度变大，故小红的重力热能变大，故机械能变大。</w:t>
      </w:r>
    </w:p>
    <w:p w14:paraId="6525C6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工人用如图所示的滑轮组来提升货物，已知货物重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，每个滑轮重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，若物体在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内被提升了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，不计绳重和摩擦，则拉力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，绳自由端移动的距离是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，物体上升的速度是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，滑轮组的机械效率是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（精确到</w:t>
      </w:r>
      <w:r>
        <w:rPr>
          <w:rFonts w:ascii="Times New Roman" w:hAnsi="Times New Roman" w:eastAsia="Times New Roman" w:cs="Times New Roman"/>
          <w:color w:val="000000"/>
        </w:rPr>
        <w:t>1%</w:t>
      </w:r>
      <w:r>
        <w:rPr>
          <w:rFonts w:ascii="宋体" w:hAnsi="宋体" w:eastAsia="宋体" w:cs="宋体"/>
          <w:color w:val="000000"/>
        </w:rPr>
        <w:t>）。</w:t>
      </w:r>
    </w:p>
    <w:p w14:paraId="544EB0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276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DF32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225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89%</w:t>
      </w:r>
    </w:p>
    <w:p w14:paraId="592A1B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72AC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，不计绳重和摩擦，作用在绳自由端的拉力</w:t>
      </w:r>
    </w:p>
    <w:p w14:paraId="550E14F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198pt;" o:ole="t" filled="f" o:preferrelative="t" stroked="f" coordsize="21600,21600">
            <v:path/>
            <v:fill on="f" focussize="0,0"/>
            <v:stroke on="f" joinstyle="miter"/>
            <v:imagedata r:id="rId41" o:title="eqId87dcc47a88c7732964988ac0b48a5ede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</w:p>
    <w:p w14:paraId="559B92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绳子自由端移动的距离</w:t>
      </w:r>
    </w:p>
    <w:p w14:paraId="6E58700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25pt;width:104.25pt;" o:ole="t" filled="f" o:preferrelative="t" stroked="f" coordsize="21600,21600">
            <v:path/>
            <v:fill on="f" focussize="0,0"/>
            <v:stroke on="f" joinstyle="miter"/>
            <v:imagedata r:id="rId43" o:title="eqId69f9c0e6ed27b47528428ee7c08ff0f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</w:p>
    <w:p w14:paraId="72DF74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重物的速度</w:t>
      </w:r>
    </w:p>
    <w:p w14:paraId="3C0D4D3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75pt;width:99pt;" o:ole="t" filled="f" o:preferrelative="t" stroked="f" coordsize="21600,21600">
            <v:path/>
            <v:fill on="f" focussize="0,0"/>
            <v:stroke on="f" joinstyle="miter"/>
            <v:imagedata r:id="rId45" o:title="eqId2ed72481e96f915511b18ab5659cb06f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</w:p>
    <w:p w14:paraId="30F4BA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滑轮组的机械效率</w:t>
      </w:r>
    </w:p>
    <w:p w14:paraId="3CF312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6pt;width:282pt;" o:ole="t" filled="f" o:preferrelative="t" stroked="f" coordsize="21600,21600">
            <v:path/>
            <v:fill on="f" focussize="0,0"/>
            <v:stroke on="f" joinstyle="miter"/>
            <v:imagedata r:id="rId47" o:title="eqId649d3127f90ede086eb0cf21ac43d33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6">
            <o:LockedField>false</o:LockedField>
          </o:OLEObject>
        </w:object>
      </w:r>
    </w:p>
    <w:p w14:paraId="7A2827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天然气是一种低污染燃料，它是</w:t>
      </w:r>
      <w:r>
        <w:rPr>
          <w:color w:val="000000"/>
        </w:rPr>
        <w:t>___________________</w:t>
      </w:r>
      <w:r>
        <w:rPr>
          <w:rFonts w:ascii="宋体" w:hAnsi="宋体" w:eastAsia="宋体" w:cs="宋体"/>
          <w:color w:val="000000"/>
        </w:rPr>
        <w:t>（选填“可再生”或“不可再生”）能源，完全燃烧</w:t>
      </w:r>
      <w:r>
        <w:rPr>
          <w:rFonts w:ascii="Times New Roman" w:hAnsi="Times New Roman" w:eastAsia="Times New Roman" w:cs="Times New Roman"/>
          <w:color w:val="000000"/>
        </w:rPr>
        <w:t>0.021m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的天然气可放出</w:t>
      </w:r>
      <w:r>
        <w:rPr>
          <w:color w:val="000000"/>
        </w:rPr>
        <w:t>__________________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的热量。若这些热量全部被水吸收，可使</w:t>
      </w:r>
      <w:r>
        <w:rPr>
          <w:color w:val="000000"/>
        </w:rPr>
        <w:t>___________________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的水温度从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天然气</w:t>
      </w:r>
      <w:r>
        <w:rPr>
          <w:rFonts w:ascii="Times New Roman" w:hAnsi="Times New Roman" w:eastAsia="Times New Roman" w:cs="Times New Roman"/>
          <w:color w:val="000000"/>
        </w:rPr>
        <w:t>=4×10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J/(kg·℃)]</w:t>
      </w:r>
    </w:p>
    <w:p w14:paraId="00C615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11045" name="图片 101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45" name="图片 10110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不可再生</w:t>
      </w:r>
      <w:r>
        <w:rPr>
          <w:color w:val="000000"/>
        </w:rPr>
        <w:t xml:space="preserve">    ②.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50" o:title="eqId4b0fbc70a60346d0889e278e44b5da46"/>
            <o:lock v:ext="edit" aspectratio="t"/>
            <w10:wrap type="none"/>
            <w10:anchorlock/>
          </v:shape>
          <o:OLEObject Type="Embed" ProgID="Equation.DSMT4" ShapeID="_x0000_i1036" DrawAspect="Content" ObjectID="_1468075736" r:id="rId49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2EF2D3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A00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天然气是化石能源的一种，化石能源、核能等能源会越用越少，不可能在短期内从自然界得到补充，所以它们属于不可再生能源。</w:t>
      </w:r>
    </w:p>
    <w:p w14:paraId="7A0D2E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根据热量的计算公式可得，消耗</w:t>
      </w:r>
      <w:r>
        <w:rPr>
          <w:rFonts w:ascii="Times New Roman" w:hAnsi="Times New Roman" w:eastAsia="Times New Roman" w:cs="Times New Roman"/>
          <w:color w:val="000000"/>
        </w:rPr>
        <w:t>0.021m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的天然气释放的能源为</w:t>
      </w:r>
    </w:p>
    <w:p w14:paraId="1708CF0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209pt;" o:ole="t" filled="f" o:preferrelative="t" stroked="f" coordsize="21600,21600">
            <v:path/>
            <v:fill on="f" focussize="0,0"/>
            <v:stroke on="f" joinstyle="miter"/>
            <v:imagedata r:id="rId52" o:title="eqIde66bef96a4bbaeab544fad3fb7f95f7f"/>
            <o:lock v:ext="edit" aspectratio="t"/>
            <w10:wrap type="none"/>
            <w10:anchorlock/>
          </v:shape>
          <o:OLEObject Type="Embed" ProgID="Equation.DSMT4" ShapeID="_x0000_i1037" DrawAspect="Content" ObjectID="_1468075737" r:id="rId51">
            <o:LockedField>false</o:LockedField>
          </o:OLEObject>
        </w:object>
      </w:r>
    </w:p>
    <w:p w14:paraId="788758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由题意可知，有</w:t>
      </w:r>
    </w:p>
    <w:p w14:paraId="6AF4F5E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pt;width:104pt;" o:ole="t" filled="f" o:preferrelative="t" stroked="f" coordsize="21600,21600">
            <v:path/>
            <v:fill on="f" focussize="0,0"/>
            <v:stroke on="f" joinstyle="miter"/>
            <v:imagedata r:id="rId54" o:title="eqIdc8460da9edadf7ff48fa13461bf5722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</w:p>
    <w:p w14:paraId="0CC5E6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</w:t>
      </w:r>
    </w:p>
    <w:p w14:paraId="455AFD0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0.4pt;width:70.65pt;" o:ole="t" filled="f" o:preferrelative="t" stroked="f" coordsize="21600,21600">
            <v:path/>
            <v:fill on="f" focussize="0,0"/>
            <v:stroke on="f" joinstyle="miter"/>
            <v:imagedata r:id="rId56" o:title="eqId5f80c394170bae882d850f1434ac19f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5">
            <o:LockedField>false</o:LockedField>
          </o:OLEObject>
        </w:object>
      </w:r>
    </w:p>
    <w:p w14:paraId="5F9ACB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可得，水的质量为</w:t>
      </w:r>
    </w:p>
    <w:p w14:paraId="1D69B45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7pt;width:279pt;" o:ole="t" filled="f" o:preferrelative="t" stroked="f" coordsize="21600,21600">
            <v:path/>
            <v:fill on="f" focussize="0,0"/>
            <v:stroke on="f" joinstyle="miter"/>
            <v:imagedata r:id="rId58" o:title="eqId8c64359a8c4f86c92cb3f7994abe5ea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7">
            <o:LockedField>false</o:LockedField>
          </o:OLEObject>
        </w:object>
      </w:r>
    </w:p>
    <w:p w14:paraId="00664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如图甲所示，一摞棋子中的一颗棋子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被用力打出。请在图乙中画出棋子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受力的示意图（忽略空气阻力）。</w:t>
      </w:r>
    </w:p>
    <w:p w14:paraId="04285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296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181100" cy="10572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D1C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430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忽略空气阻力，被打出的棋子只受竖直向下的重力，如图所示：</w:t>
      </w:r>
    </w:p>
    <w:p w14:paraId="105AAD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10287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FB9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三、实验与探究（本题包括4个小题，共26分）</w:t>
      </w:r>
    </w:p>
    <w:p w14:paraId="11F3A1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小明用玻璃板、蜡烛、白纸、刻度尺、火柴等器材探究平面镜成像的特点。</w:t>
      </w:r>
    </w:p>
    <w:p w14:paraId="0D026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83820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2FB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）他将点燃的蜡烛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放置在玻璃板前面（如图），分别拿未点燃的蜡烛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同粗等高）竖立着在玻璃板后面移动。他发现只有蜡烛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能跟蜡烛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的像完全重合，此时蜡烛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的位置就是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的位置，在此位置做好标记，移去蜡烛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，在标记处放置一块光屏，光屏上承接不到蜡烛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的像，这说明平面镜成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像。多次改变蜡烛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的位置并相应移动蜡烛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均能与蜡烛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的像完全重合，这说明平面镜所成像的大小与物体的大小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B72BB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探究完像和物的位置关系并最终得出“平面镜所成的像与物体关于镜面对称”的结论后，小明分析，小轿车前挡风玻璃安装成倾斜，除了减小风阻外，还有一个重要原因是为了行车安全。这是因为：夜间行车时，如果车内开灯，车内乘客经前挡风玻璃成的像在司机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（选填“斜上方”“正前方”或“斜下方”），这样会减小对司机观察路况的干扰。为了行车安全，夜间行车时，车内不宜开灯。</w:t>
      </w:r>
    </w:p>
    <w:p w14:paraId="1072B24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斜上方</w:t>
      </w:r>
    </w:p>
    <w:p w14:paraId="2ADB19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480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把一支点燃的蜡烛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竖直立在玻璃板前面，再拿一支外形完全相同的不点燃的蜡烛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的另一侧，当蜡烛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的像重合时，蜡烛</w:t>
      </w:r>
      <w:r>
        <w:rPr>
          <w:rFonts w:ascii="Times New Roman" w:hAnsi="Times New Roman" w:eastAsia="Times New Roman" w:cs="Times New Roman"/>
          <w:color w:val="000000"/>
        </w:rPr>
        <w:t xml:space="preserve"> D</w:t>
      </w:r>
      <w:r>
        <w:rPr>
          <w:rFonts w:ascii="宋体" w:hAnsi="宋体" w:eastAsia="宋体" w:cs="宋体"/>
          <w:color w:val="000000"/>
        </w:rPr>
        <w:t>的位置便是蜡烛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的像的位置。</w:t>
      </w:r>
    </w:p>
    <w:p w14:paraId="2DDF5C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移去蜡烛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，在其原来位置上放置一块光屏，光屏上无法呈现蜡烛的像，这说明平面镜成的是虚像，透过玻璃板在光屏上能看到蜡烛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的像。</w:t>
      </w:r>
    </w:p>
    <w:p w14:paraId="7BB748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只有与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同粗等高的蜡烛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能跟蜡烛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的像完全重合，多次改变蜡烛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的位置并相应移动蜡烛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，蜡烛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均能与蜡烛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的像完全重合，这说明平面镜所成像的大小与物体的大小。</w:t>
      </w:r>
    </w:p>
    <w:p w14:paraId="6267B5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小汽车前面的挡风玻璃相当于平面镜，平面镜成像的特点是像与物关于镜面对称，如果竖直安装，成的虚像会在正前方，干扰司机观察路况，倾斜安装可以使像成在斜上方，不干扰司机观察路况。</w:t>
      </w:r>
    </w:p>
    <w:p w14:paraId="38124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小明用图甲装置探究水沸腾时的现象及温度变化特点。</w:t>
      </w:r>
    </w:p>
    <w:p w14:paraId="415BE9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5906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CE9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）点燃酒精灯时，能闻到酒精的气味，这是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现象；</w:t>
      </w:r>
    </w:p>
    <w:p w14:paraId="01E287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）加热过程中，随着水温度的不断升高，水分子的热运动越来越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，水的内能增加，这是通过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的方式增加水的内能；</w:t>
      </w:r>
    </w:p>
    <w:p w14:paraId="5C9D89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）加热一段时间后，水的温度不再升高，温度计的示数如图乙所示，本次所测水的沸点是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76361C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）水沸腾时，大量的气泡上升、变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，到水面破裂，里面的水蒸气散发到空气中；</w:t>
      </w:r>
    </w:p>
    <w:p w14:paraId="01727A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）实验时水被加热至沸腾所用时间较长，原因可能是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。（写出一条即可）</w:t>
      </w:r>
    </w:p>
    <w:p w14:paraId="650854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扩散    ②. 快    ③. 热传递    ④. 98    ⑤. 大    ⑥. 水的质量大</w:t>
      </w:r>
    </w:p>
    <w:p w14:paraId="511FEC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8F2F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【详解】（1）[1]点燃酒精灯时，能闻到酒精的气味，分子在空气中不停的做无规则运动，属于扩散现象。</w:t>
      </w:r>
    </w:p>
    <w:p w14:paraId="29378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（2）[2]扩散现象与温度有关，温度越高，分子运动越剧烈，所以在加热过程中，随着水温升高，水分子运动得越来越快。</w:t>
      </w:r>
    </w:p>
    <w:p w14:paraId="7DA82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[3]内能增加的方式有两种：热传递和做功；给水加热，是通过热传递增加水的内能。</w:t>
      </w:r>
    </w:p>
    <w:p w14:paraId="4E485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（3）[4]由图乙可知，温度计的分度值为1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color w:val="000000"/>
        </w:rPr>
        <w:t>，此时液柱的上表面与98刻度线对齐，则该温度计的示数为98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40473A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（4）[5]水沸腾时，有大量的气泡产生，气泡在上升的过程中，体积变大，升至液面破裂。</w:t>
      </w:r>
    </w:p>
    <w:p w14:paraId="2ECC4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（5）[6]水被加热至沸腾所用时间较长，水吸收的热量多，原因可能是水的质量大。</w:t>
      </w:r>
    </w:p>
    <w:p w14:paraId="68FB61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小明用木块、木板、毛巾、玻璃板、砝码、弹簧测力计等器材探究影响滑动摩擦力大小的因素。</w:t>
      </w:r>
    </w:p>
    <w:p w14:paraId="74F2BC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55015"/>
            <wp:effectExtent l="0" t="0" r="0" b="698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5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7E1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）木块在水平面上被拉动时所受滑动摩擦力的大小无法直接测量，可依据二力平衡的条件，拉动木块做匀速直线运动，则滑动摩擦力的大小等于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的大小；</w:t>
      </w:r>
    </w:p>
    <w:p w14:paraId="03785F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）实验过程如图所示（木块均做匀速直线运动），其中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＜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DE38A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①相比甲实验，乙、丙实验中木块上增加砝码是为了增大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的压力（选填“砝码对木块”“木块对木板”或“木板对桌面”）。对比甲、乙、丙三次实验可知：在接触面粗糙程度一定时，压力越大，滑动摩擦力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BB353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②对比甲、丁、戊三次实验可知：压力相同时，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，滑动摩擦力越大；</w:t>
      </w:r>
    </w:p>
    <w:p w14:paraId="590356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）要探究滑动摩擦力大小跟物体运动速度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1011039" name="图片 101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39" name="图片 101103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否有关，需要保持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不变，只改变</w:t>
      </w:r>
      <w:r>
        <w:rPr>
          <w:color w:val="000000"/>
        </w:rPr>
        <w:t>___________；</w:t>
      </w:r>
    </w:p>
    <w:p w14:paraId="511DE1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）本实验主要运用的研究方法是控制变量法，下列实验中也用到了这种方法的是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AA13A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．探究压力的作用效果跟什么因素有关</w:t>
      </w:r>
      <w:r>
        <w:rPr>
          <w:rFonts w:ascii="Times New Roman" w:hAnsi="Times New Roman" w:eastAsia="Times New Roman" w:cs="Times New Roman"/>
          <w:color w:val="000000"/>
        </w:rPr>
        <w:t xml:space="preserve">            B</w:t>
      </w:r>
      <w:r>
        <w:rPr>
          <w:rFonts w:ascii="宋体" w:hAnsi="宋体" w:eastAsia="宋体" w:cs="宋体"/>
          <w:color w:val="000000"/>
        </w:rPr>
        <w:t>．探究杠杆的平衡条件</w:t>
      </w:r>
    </w:p>
    <w:p w14:paraId="75D26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．测量固体的密度</w:t>
      </w:r>
    </w:p>
    <w:p w14:paraId="38BA124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弹簧测力计对木块拉力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木块对木板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越大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接触面越粗糙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压力大小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接触面的粗糙程度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物体运动的速度</w:t>
      </w:r>
      <w:r>
        <w:rPr>
          <w:color w:val="000000"/>
        </w:rPr>
        <w:t xml:space="preserve">    ⑧. 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1A3F67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01C2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用弹簧测力计水平拉动木块，使它沿水平长木板做匀速直线运动，根据二力平衡知识知道，木块受到的摩擦力大小等于弹簧测力计对木块拉力的大小。</w:t>
      </w:r>
    </w:p>
    <w:p w14:paraId="24ACA4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相比甲实验，乙、丙实验中木块上增加砝码，木块对水平面的压力大小等于木块和砝码的总重力，从而增大木块对木板的压力。</w:t>
      </w:r>
    </w:p>
    <w:p w14:paraId="0DE88C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对比甲、乙、丙三次实验可知，接触面的粗糙程度相同，压力大小不同，滑动摩擦力大小不同，故对比甲、乙、丙三次实验可知：在接触面粗糙程度一定时，压力越大，滑动摩擦力越大。</w:t>
      </w:r>
    </w:p>
    <w:p w14:paraId="1E3E25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对比甲、丁、戊三次实验可知：压力相同，接触面粗糙程度不同，且接触面越粗糙，测力计的示数越大，故压力相同时，接触面越粗糙，滑动摩擦力越大。</w:t>
      </w:r>
    </w:p>
    <w:p w14:paraId="36906C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[5][6][7]</w:t>
      </w:r>
      <w:r>
        <w:rPr>
          <w:rFonts w:ascii="宋体" w:hAnsi="宋体" w:eastAsia="宋体" w:cs="宋体"/>
          <w:color w:val="000000"/>
        </w:rPr>
        <w:t>由控制变量法知道，探究滑动摩擦力是否和物体运动速度有关，应保持压力大小和接触面的粗糙程度一定，使物体在不同的速度下做匀速直线运动。</w:t>
      </w:r>
    </w:p>
    <w:p w14:paraId="3718D5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本实验探究主要运用的科学探究方法是控制变量法。</w:t>
      </w:r>
    </w:p>
    <w:p w14:paraId="372B4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．压力的作用效果与压力的大小和受力面积的大小有关，实验探究时应采用控制变量法；</w:t>
      </w:r>
    </w:p>
    <w:p w14:paraId="0CBF39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．探究杠杆的平衡条件，采用多次测量寻找普遍规律，没有采用控制变量法；</w:t>
      </w:r>
    </w:p>
    <w:p w14:paraId="02FC8C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．测量固体的密度多次测量取平均值，为了减小误差，没有采用控制变量法；</w:t>
      </w:r>
    </w:p>
    <w:p w14:paraId="4717AE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6C818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小明用电源（电压恒为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）、电阻（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各一个）、小灯泡、滑动变阻器、电压表、电流表、开关和导线进行实验。</w:t>
      </w:r>
    </w:p>
    <w:p w14:paraId="3B94D3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14763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A01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）探究电流与电压的关系：</w:t>
      </w:r>
    </w:p>
    <w:p w14:paraId="2E5B9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①小明设计了图中甲、乙、丙三个电路图，经小组讨论，最终确定用图丙电路进行实验，原因是该电路不仅能保持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不变，还能很容易改变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 xml:space="preserve">； </w:t>
      </w:r>
    </w:p>
    <w:p w14:paraId="72CBBD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②图是小明实验时连接的部分电路，请你用笔画线代替导线将电路连接完整；</w:t>
      </w:r>
      <w:r>
        <w:rPr>
          <w:color w:val="000000"/>
        </w:rPr>
        <w:t>（            ）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                        </w:t>
      </w:r>
    </w:p>
    <w:p w14:paraId="657AC8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86690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A3B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③小明先将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的定值电阻接入电路，闭合开关，调节滑动变阻器滑片，得到如表三组数据。小明准备分析数据归纳结论，小丽认为还不能归纳结论，他们接下来的实验操作是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 xml:space="preserve">； </w:t>
      </w:r>
    </w:p>
    <w:tbl>
      <w:tblPr>
        <w:tblStyle w:val="4"/>
        <w:tblW w:w="66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65"/>
        <w:gridCol w:w="1665"/>
        <w:gridCol w:w="1665"/>
        <w:gridCol w:w="1665"/>
      </w:tblGrid>
      <w:tr w14:paraId="48283F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92E2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945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A001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F67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5D3B1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34D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8B07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AFF7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5F27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</w:tr>
      <w:tr w14:paraId="0E5BA6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E3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0F0A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7998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16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5DD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</w:tr>
    </w:tbl>
    <w:p w14:paraId="5243E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）测量小灯泡的电功率：</w:t>
      </w:r>
    </w:p>
    <w:p w14:paraId="1A1604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①小明将图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中的定值电阻更换为额定电压为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的小灯泡，将滑动变阻器的滑片调至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端，闭合开关后发现小灯泡不亮，但电流表、电压表均有示数。接下来他首先应进行的操作是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 xml:space="preserve">； </w:t>
      </w:r>
    </w:p>
    <w:p w14:paraId="1AAB8C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．检查电路是否断路</w:t>
      </w:r>
      <w:r>
        <w:rPr>
          <w:rFonts w:ascii="Times New Roman" w:hAnsi="Times New Roman" w:eastAsia="Times New Roman" w:cs="Times New Roman"/>
          <w:color w:val="000000"/>
        </w:rPr>
        <w:t xml:space="preserve">   B</w:t>
      </w:r>
      <w:r>
        <w:rPr>
          <w:rFonts w:ascii="宋体" w:hAnsi="宋体" w:eastAsia="宋体" w:cs="宋体"/>
          <w:color w:val="000000"/>
        </w:rPr>
        <w:t>．更换小灯泡</w:t>
      </w:r>
      <w:r>
        <w:rPr>
          <w:rFonts w:ascii="Times New Roman" w:hAnsi="Times New Roman" w:eastAsia="Times New Roman" w:cs="Times New Roman"/>
          <w:color w:val="000000"/>
        </w:rPr>
        <w:t xml:space="preserve">   C</w:t>
      </w:r>
      <w:r>
        <w:rPr>
          <w:rFonts w:ascii="宋体" w:hAnsi="宋体" w:eastAsia="宋体" w:cs="宋体"/>
          <w:color w:val="000000"/>
        </w:rPr>
        <w:t>．调节滑动变阻器的滑片，观察小灯泡是否发光</w:t>
      </w:r>
    </w:p>
    <w:p w14:paraId="3ED130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②实验中，滑动变阻器的滑片在某一位置时，电压表示数为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，为测量小灯泡的额定功率，应将滑片向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”）端移动，直至电压表示数为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10DFB8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③本实验多次测量的目的是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：</w:t>
      </w:r>
    </w:p>
    <w:p w14:paraId="19806F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．求平均值减小误差</w:t>
      </w:r>
      <w:r>
        <w:rPr>
          <w:rFonts w:ascii="Times New Roman" w:hAnsi="Times New Roman" w:eastAsia="Times New Roman" w:cs="Times New Roman"/>
          <w:color w:val="000000"/>
        </w:rPr>
        <w:t xml:space="preserve">              B</w:t>
      </w:r>
      <w:r>
        <w:rPr>
          <w:rFonts w:ascii="宋体" w:hAnsi="宋体" w:eastAsia="宋体" w:cs="宋体"/>
          <w:color w:val="000000"/>
        </w:rPr>
        <w:t>．测不同电压下小灯泡的电功率</w:t>
      </w:r>
    </w:p>
    <w:p w14:paraId="1C792A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电阻阻值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定值电阻两端的电压</w:t>
      </w:r>
      <w:r>
        <w:rPr>
          <w:color w:val="000000"/>
        </w:rPr>
        <w:t xml:space="preserve">    ③. </w:t>
      </w:r>
      <w:r>
        <w:rPr>
          <w:color w:val="000000"/>
        </w:rPr>
        <w:drawing>
          <wp:inline distT="0" distB="0" distL="114300" distR="114300">
            <wp:extent cx="2247900" cy="18192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换用不同规格的电阻再做几次实验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color w:val="000000"/>
        </w:rPr>
        <w:t xml:space="preserve">    ⑧. 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1929FD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E27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探究电流与电压的关系时，应控制电阻阻值不变，记录电流随电压的变化规律，为得出普遍性的规律，要多次测量。甲图中灯泡的电阻随温度的变化而变化；乙图无法改变电阻两端的电压，不能多次测量；丙图不仅能保持电阻阻值不变，还可以通过移动滑动变阻器的滑片改变定值电阻两端的电压，从而多次测量。</w:t>
      </w:r>
    </w:p>
    <w:p w14:paraId="7C155C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滑动变阻器与定值电阻串联，电压表与定值电阻并联，如图所示：</w:t>
      </w: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2209800" cy="17907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用归纳法得出普遍性的结论要满足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个条件：一是样本要有代表性，二是样本数量足够多。为了使得出的结论具有普遍性，应换用不同规格的电阻再做几次实验。</w:t>
      </w:r>
    </w:p>
    <w:p w14:paraId="12C954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）①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闭合开关后发现小灯泡不亮，但电流表、电压表均有示数，电路为通路，小灯泡不亮，说明电路中的电流过小，则电路的电阻过大，故接下来应进行的操作是：移动滑动变阻器的滑片，观察小灯泡是否发光，故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符合题意。</w:t>
      </w:r>
    </w:p>
    <w:p w14:paraId="719C59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191686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灯在额定电压下正常发光，灯泡的实际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小于灯泡的额定电压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，应增大灯泡两端的电压，根据串联电路电压的规律，应减小滑动变阻器两端的电压，由分压原理可知，应减小滑动变阻器连入电路中的电阻大小，故滑片向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端移动，直到电压表示数为灯泡的额定电压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灯在额定电压下的功率为额定功率，灯泡在不同电压下的功率不同，多次测量取不同电压的功率的平均值没有意义，所以本实验多次测量的目的是测不同电压下小灯泡的电功率，得出灯的亮度与灯的实际功率的关系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符合题意。</w:t>
      </w:r>
    </w:p>
    <w:p w14:paraId="54C6CA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EA5E5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四、分析与计算（本题包括2个小题，共17分）</w:t>
      </w:r>
    </w:p>
    <w:p w14:paraId="123FB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我国生产的无人机世界领先，种类繁多，应用广泛。如图所示是一架已经装载上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防疫物资的无人机，若该无人机自身质量为</w:t>
      </w:r>
      <w:r>
        <w:rPr>
          <w:rFonts w:ascii="Times New Roman" w:hAnsi="Times New Roman" w:eastAsia="Times New Roman" w:cs="Times New Roman"/>
          <w:color w:val="000000"/>
        </w:rPr>
        <w:t>30kg</w:t>
      </w:r>
      <w:r>
        <w:rPr>
          <w:rFonts w:ascii="宋体" w:hAnsi="宋体" w:eastAsia="宋体" w:cs="宋体"/>
          <w:color w:val="000000"/>
        </w:rPr>
        <w:t>，它有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条支撑腿，每条支撑腿与地面的接触面积为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2.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）请解答下列问题：</w:t>
      </w:r>
    </w:p>
    <w:p w14:paraId="6C0F58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）防疫物资所受的重力；</w:t>
      </w:r>
    </w:p>
    <w:p w14:paraId="47CC9B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）图中静止在水平地面上的无人机对地面的压强（旋翼未转动）；</w:t>
      </w:r>
    </w:p>
    <w:p w14:paraId="1ECEFD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）起飞后，无人机在</w:t>
      </w:r>
      <w:r>
        <w:rPr>
          <w:rFonts w:ascii="Times New Roman" w:hAnsi="Times New Roman" w:eastAsia="Times New Roman" w:cs="Times New Roman"/>
          <w:color w:val="000000"/>
        </w:rPr>
        <w:t>30s</w:t>
      </w:r>
      <w:r>
        <w:rPr>
          <w:rFonts w:ascii="宋体" w:hAnsi="宋体" w:eastAsia="宋体" w:cs="宋体"/>
          <w:color w:val="000000"/>
        </w:rPr>
        <w:t>内匀速竖直上升</w:t>
      </w:r>
      <w:r>
        <w:rPr>
          <w:rFonts w:ascii="Times New Roman" w:hAnsi="Times New Roman" w:eastAsia="Times New Roman" w:cs="Times New Roman"/>
          <w:color w:val="000000"/>
        </w:rPr>
        <w:t>60m</w:t>
      </w:r>
      <w:r>
        <w:rPr>
          <w:rFonts w:ascii="宋体" w:hAnsi="宋体" w:eastAsia="宋体" w:cs="宋体"/>
          <w:color w:val="000000"/>
        </w:rPr>
        <w:t>，此过程中无人机对防疫物资做功的功率。</w:t>
      </w:r>
    </w:p>
    <w:p w14:paraId="07F17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10287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2F7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200W</w:t>
      </w:r>
    </w:p>
    <w:p w14:paraId="00C026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289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0" o:title="eqIdae48d09e2b20a354246a2a72637fc39a"/>
            <o:lock v:ext="edit" aspectratio="t"/>
            <w10:wrap type="none"/>
            <w10:anchorlock/>
          </v:shape>
          <o:OLEObject Type="Embed" ProgID="Equation.DSMT4" ShapeID="_x0000_i1041" DrawAspect="Content" ObjectID="_1468075741" r:id="rId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知道，防疫物资的重力</w:t>
      </w:r>
    </w:p>
    <w:p w14:paraId="3607F35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物资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物资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=10kg×10N/kg=100N</w:t>
      </w:r>
    </w:p>
    <w:p w14:paraId="372405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0" o:title="eqIdae48d09e2b20a354246a2a72637fc39a"/>
            <o:lock v:ext="edit" aspectratio="t"/>
            <w10:wrap type="none"/>
            <w10:anchorlock/>
          </v:shape>
          <o:OLEObject Type="Embed" ProgID="Equation.DSMT4" ShapeID="_x0000_i1042" DrawAspect="Content" ObjectID="_1468075742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知道，无人机的重力</w:t>
      </w:r>
    </w:p>
    <w:p w14:paraId="1E7857F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无人机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无人机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=30kg×10N/kg=300N</w:t>
      </w:r>
    </w:p>
    <w:p w14:paraId="382DFD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在水平地面上静止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11047" name="图片 1011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47" name="图片 101104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无人机对地面的压力</w:t>
      </w:r>
    </w:p>
    <w:p w14:paraId="491A151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物资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无人机</w:t>
      </w:r>
      <w:r>
        <w:rPr>
          <w:rFonts w:ascii="Times New Roman" w:hAnsi="Times New Roman" w:eastAsia="Times New Roman" w:cs="Times New Roman"/>
          <w:color w:val="000000"/>
        </w:rPr>
        <w:t>=100N+300N=400N</w:t>
      </w:r>
    </w:p>
    <w:p w14:paraId="2DB3AE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总受力面积</w:t>
      </w:r>
    </w:p>
    <w:p w14:paraId="148349F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=4×25cm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</w:p>
    <w:p w14:paraId="363CD8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则无人机对地面的压强</w:t>
      </w:r>
    </w:p>
    <w:p w14:paraId="02B0C51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0.75pt;width:144.75pt;" o:ole="t" filled="f" o:preferrelative="t" stroked="f" coordsize="21600,21600">
            <v:path/>
            <v:fill on="f" focussize="0,0"/>
            <v:stroke on="f" joinstyle="miter"/>
            <v:imagedata r:id="rId74" o:title="eqId89278e750fc323ccbae3abc5d704889a"/>
            <o:lock v:ext="edit" aspectratio="t"/>
            <w10:wrap type="none"/>
            <w10:anchorlock/>
          </v:shape>
          <o:OLEObject Type="Embed" ProgID="Equation.DSMT4" ShapeID="_x0000_i1043" DrawAspect="Content" ObjectID="_1468075743" r:id="rId73">
            <o:LockedField>false</o:LockedField>
          </o:OLEObject>
        </w:object>
      </w:r>
    </w:p>
    <w:p w14:paraId="31F337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）无人机对防疫物资做的功</w:t>
      </w:r>
    </w:p>
    <w:p w14:paraId="095BA05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W=G</w:t>
      </w:r>
      <w:r>
        <w:rPr>
          <w:rFonts w:ascii="宋体" w:hAnsi="宋体" w:eastAsia="宋体" w:cs="宋体"/>
          <w:color w:val="000000"/>
          <w:vertAlign w:val="subscript"/>
        </w:rPr>
        <w:t>物资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=100N×60m=6×10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3EEE0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则此过程中无人机对防疫物资做功的功率</w:t>
      </w:r>
    </w:p>
    <w:p w14:paraId="77EBCDF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3pt;width:123pt;" o:ole="t" filled="f" o:preferrelative="t" stroked="f" coordsize="21600,21600">
            <v:path/>
            <v:fill on="f" focussize="0,0"/>
            <v:stroke on="f" joinstyle="miter"/>
            <v:imagedata r:id="rId76" o:title="eqId40d3aa1ec11d831f95f9c7c1a379f9d9"/>
            <o:lock v:ext="edit" aspectratio="t"/>
            <w10:wrap type="none"/>
            <w10:anchorlock/>
          </v:shape>
          <o:OLEObject Type="Embed" ProgID="Equation.DSMT4" ShapeID="_x0000_i1044" DrawAspect="Content" ObjectID="_1468075744" r:id="rId75">
            <o:LockedField>false</o:LockedField>
          </o:OLEObject>
        </w:object>
      </w:r>
    </w:p>
    <w:p w14:paraId="58FE77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）防疫物资所受的重力为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；</w:t>
      </w:r>
    </w:p>
    <w:p w14:paraId="424A28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）图中静止在水平地面上的无人机对地面的压强为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1688C6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）此过程中无人机对防疫物资做功的功率为</w:t>
      </w:r>
      <w:r>
        <w:rPr>
          <w:rFonts w:ascii="Times New Roman" w:hAnsi="Times New Roman" w:eastAsia="Times New Roman" w:cs="Times New Roman"/>
          <w:color w:val="000000"/>
        </w:rPr>
        <w:t>200W</w:t>
      </w:r>
      <w:r>
        <w:rPr>
          <w:rFonts w:ascii="宋体" w:hAnsi="宋体" w:eastAsia="宋体" w:cs="宋体"/>
          <w:color w:val="000000"/>
        </w:rPr>
        <w:t>。</w:t>
      </w:r>
    </w:p>
    <w:p w14:paraId="487B1B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如图所示是一种测定油箱内油量装置的示意图。当油箱中油量改变时，浮子带动滑杆，滑杆带动滑片在电阻片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上滑动，从而改变电路中电流表的示数。已知电源电压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保持不变，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”。当油量最多时，滑片在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端；当油量最少时，滑片在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端，此时电流表示数为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。求：</w:t>
      </w:r>
    </w:p>
    <w:p w14:paraId="5BE6CF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的阻值；</w:t>
      </w:r>
    </w:p>
    <w:p w14:paraId="06A731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）油量最多时，电流表的示数及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消耗的电功率。</w:t>
      </w:r>
    </w:p>
    <w:p w14:paraId="0C9A7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2858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451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7.5W</w:t>
      </w:r>
    </w:p>
    <w:p w14:paraId="0A09979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52A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）由电路图可知，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串联，当油量最少时，滑动变阻器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11041" name="图片 101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041" name="图片 101104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端，滑动变阻器电阻最大，滑动变阻器电阻为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=20Ω</w:t>
      </w:r>
      <w:r>
        <w:rPr>
          <w:rFonts w:ascii="宋体" w:hAnsi="宋体" w:eastAsia="宋体" w:cs="宋体"/>
          <w:color w:val="000000"/>
        </w:rPr>
        <w:t>，此时电流为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=0.3A</w:t>
      </w:r>
      <w:r>
        <w:rPr>
          <w:rFonts w:ascii="宋体" w:hAnsi="宋体" w:eastAsia="宋体" w:cs="宋体"/>
          <w:color w:val="000000"/>
        </w:rPr>
        <w:t>，根据欧姆定律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79" o:title="eqId9c83f61a0d94fac4f83902a3ca0fc862"/>
            <o:lock v:ext="edit" aspectratio="t"/>
            <w10:wrap type="none"/>
            <w10:anchorlock/>
          </v:shape>
          <o:OLEObject Type="Embed" ProgID="Equation.DSMT4" ShapeID="_x0000_i1045" DrawAspect="Content" ObjectID="_1468075745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</w:p>
    <w:p w14:paraId="3FEE04F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1.2pt;width:109.2pt;" o:ole="t" filled="f" o:preferrelative="t" stroked="f" coordsize="21600,21600">
            <v:path/>
            <v:fill on="f" focussize="0,0"/>
            <v:stroke on="f" joinstyle="miter"/>
            <v:imagedata r:id="rId81" o:title="eqId971aa159c121eb581afdd6647eca5c06"/>
            <o:lock v:ext="edit" aspectratio="t"/>
            <w10:wrap type="none"/>
            <w10:anchorlock/>
          </v:shape>
          <o:OLEObject Type="Embed" ProgID="Equation.DSMT4" ShapeID="_x0000_i1046" DrawAspect="Content" ObjectID="_1468075746" r:id="rId80">
            <o:LockedField>false</o:LockedField>
          </o:OLEObject>
        </w:object>
      </w:r>
    </w:p>
    <w:p w14:paraId="030058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根据串联电路中的电阻等于各部分电阻之和可知</w:t>
      </w:r>
    </w:p>
    <w:p w14:paraId="3A66AA6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59pt;" o:ole="t" filled="f" o:preferrelative="t" stroked="f" coordsize="21600,21600">
            <v:path/>
            <v:fill on="f" focussize="0,0"/>
            <v:stroke on="f" joinstyle="miter"/>
            <v:imagedata r:id="rId83" o:title="eqId1a113f40f0c744343479696141cb7645"/>
            <o:lock v:ext="edit" aspectratio="t"/>
            <w10:wrap type="none"/>
            <w10:anchorlock/>
          </v:shape>
          <o:OLEObject Type="Embed" ProgID="Equation.DSMT4" ShapeID="_x0000_i1047" DrawAspect="Content" ObjectID="_1468075747" r:id="rId82">
            <o:LockedField>false</o:LockedField>
          </o:OLEObject>
        </w:object>
      </w:r>
    </w:p>
    <w:p w14:paraId="2DA74B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）当油量最多时，滑动变阻器的滑片在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端，滑动变阻器电阻最小为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，此时电路中只有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接入，根据欧姆定律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79" o:title="eqId9c83f61a0d94fac4f83902a3ca0fc862"/>
            <o:lock v:ext="edit" aspectratio="t"/>
            <w10:wrap type="none"/>
            <w10:anchorlock/>
          </v:shape>
          <o:OLEObject Type="Embed" ProgID="Equation.DSMT4" ShapeID="_x0000_i1048" DrawAspect="Content" ObjectID="_1468075748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可知，电路中的电流为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86" o:title="eqId84abbfb85a00f48b5db11eeb76b8d134"/>
            <o:lock v:ext="edit" aspectratio="t"/>
            <w10:wrap type="none"/>
            <w10:anchorlock/>
          </v:shape>
          <o:OLEObject Type="Embed" ProgID="Equation.DSMT4" ShapeID="_x0000_i1049" DrawAspect="Content" ObjectID="_1468075749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</w:p>
    <w:p w14:paraId="3F68374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4.2pt;width:106.2pt;" o:ole="t" filled="f" o:preferrelative="t" stroked="f" coordsize="21600,21600">
            <v:path/>
            <v:fill on="f" focussize="0,0"/>
            <v:stroke on="f" joinstyle="miter"/>
            <v:imagedata r:id="rId88" o:title="eqIdc14770460a4735e09a36d219ab5adcd2"/>
            <o:lock v:ext="edit" aspectratio="t"/>
            <w10:wrap type="none"/>
            <w10:anchorlock/>
          </v:shape>
          <o:OLEObject Type="Embed" ProgID="Equation.DSMT4" ShapeID="_x0000_i1050" DrawAspect="Content" ObjectID="_1468075750" r:id="rId87">
            <o:LockedField>false</o:LockedField>
          </o:OLEObject>
        </w:object>
      </w:r>
    </w:p>
    <w:p w14:paraId="65DC91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根据电功率的公式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90" o:title="eqIdcfc52fb003dea18ac5c35150856fb3fe"/>
            <o:lock v:ext="edit" aspectratio="t"/>
            <w10:wrap type="none"/>
            <w10:anchorlock/>
          </v:shape>
          <o:OLEObject Type="Embed" ProgID="Equation.DSMT4" ShapeID="_x0000_i1051" DrawAspect="Content" ObjectID="_1468075751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92" o:title="eqIdbe9b4a83b9aebebf29de0c4406ebf894"/>
            <o:lock v:ext="edit" aspectratio="t"/>
            <w10:wrap type="none"/>
            <w10:anchorlock/>
          </v:shape>
          <o:OLEObject Type="Embed" ProgID="Equation.DSMT4" ShapeID="_x0000_i1052" DrawAspect="Content" ObjectID="_146807575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消耗的电功率为</w:t>
      </w:r>
    </w:p>
    <w:p w14:paraId="7407809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pt;width:139.8pt;" o:ole="t" filled="f" o:preferrelative="t" stroked="f" coordsize="21600,21600">
            <v:path/>
            <v:fill on="f" focussize="0,0"/>
            <v:stroke on="f" joinstyle="miter"/>
            <v:imagedata r:id="rId94" o:title="eqIdd9303af7db34d4f678592fc0405d6ace"/>
            <o:lock v:ext="edit" aspectratio="t"/>
            <w10:wrap type="none"/>
            <w10:anchorlock/>
          </v:shape>
          <o:OLEObject Type="Embed" ProgID="Equation.DSMT4" ShapeID="_x0000_i1053" DrawAspect="Content" ObjectID="_1468075753" r:id="rId93">
            <o:LockedField>false</o:LockedField>
          </o:OLEObject>
        </w:object>
      </w:r>
    </w:p>
    <w:p w14:paraId="25E96B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；</w:t>
      </w:r>
    </w:p>
    <w:p w14:paraId="2FCF6725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）油量最多时，电流表的示数为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7.5W</w:t>
      </w:r>
      <w:r>
        <w:rPr>
          <w:rFonts w:ascii="宋体" w:hAnsi="宋体" w:eastAsia="宋体" w:cs="宋体"/>
          <w:color w:val="000000"/>
        </w:rPr>
        <w:t>。</w:t>
      </w:r>
    </w:p>
    <w:p w14:paraId="0B81323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18BC4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984A4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49CFE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9593D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049A7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E2C34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291C51"/>
    <w:rsid w:val="08D40595"/>
    <w:rsid w:val="28D961E6"/>
    <w:rsid w:val="38274566"/>
    <w:rsid w:val="4F735F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6" Type="http://schemas.openxmlformats.org/officeDocument/2006/relationships/fontTable" Target="fontTable.xml"/><Relationship Id="rId95" Type="http://schemas.openxmlformats.org/officeDocument/2006/relationships/customXml" Target="../customXml/item1.xml"/><Relationship Id="rId94" Type="http://schemas.openxmlformats.org/officeDocument/2006/relationships/image" Target="media/image56.wmf"/><Relationship Id="rId93" Type="http://schemas.openxmlformats.org/officeDocument/2006/relationships/oleObject" Target="embeddings/oleObject29.bin"/><Relationship Id="rId92" Type="http://schemas.openxmlformats.org/officeDocument/2006/relationships/image" Target="media/image55.wmf"/><Relationship Id="rId91" Type="http://schemas.openxmlformats.org/officeDocument/2006/relationships/oleObject" Target="embeddings/oleObject28.bin"/><Relationship Id="rId90" Type="http://schemas.openxmlformats.org/officeDocument/2006/relationships/image" Target="media/image54.wmf"/><Relationship Id="rId9" Type="http://schemas.openxmlformats.org/officeDocument/2006/relationships/theme" Target="theme/theme1.xml"/><Relationship Id="rId89" Type="http://schemas.openxmlformats.org/officeDocument/2006/relationships/oleObject" Target="embeddings/oleObject27.bin"/><Relationship Id="rId88" Type="http://schemas.openxmlformats.org/officeDocument/2006/relationships/image" Target="media/image53.wmf"/><Relationship Id="rId87" Type="http://schemas.openxmlformats.org/officeDocument/2006/relationships/oleObject" Target="embeddings/oleObject26.bin"/><Relationship Id="rId86" Type="http://schemas.openxmlformats.org/officeDocument/2006/relationships/image" Target="media/image52.wmf"/><Relationship Id="rId85" Type="http://schemas.openxmlformats.org/officeDocument/2006/relationships/oleObject" Target="embeddings/oleObject25.bin"/><Relationship Id="rId84" Type="http://schemas.openxmlformats.org/officeDocument/2006/relationships/oleObject" Target="embeddings/oleObject24.bin"/><Relationship Id="rId83" Type="http://schemas.openxmlformats.org/officeDocument/2006/relationships/image" Target="media/image51.wmf"/><Relationship Id="rId82" Type="http://schemas.openxmlformats.org/officeDocument/2006/relationships/oleObject" Target="embeddings/oleObject23.bin"/><Relationship Id="rId81" Type="http://schemas.openxmlformats.org/officeDocument/2006/relationships/image" Target="media/image50.wmf"/><Relationship Id="rId80" Type="http://schemas.openxmlformats.org/officeDocument/2006/relationships/oleObject" Target="embeddings/oleObject22.bin"/><Relationship Id="rId8" Type="http://schemas.openxmlformats.org/officeDocument/2006/relationships/footer" Target="footer3.xml"/><Relationship Id="rId79" Type="http://schemas.openxmlformats.org/officeDocument/2006/relationships/image" Target="media/image49.wmf"/><Relationship Id="rId78" Type="http://schemas.openxmlformats.org/officeDocument/2006/relationships/oleObject" Target="embeddings/oleObject21.bin"/><Relationship Id="rId77" Type="http://schemas.openxmlformats.org/officeDocument/2006/relationships/image" Target="media/image48.png"/><Relationship Id="rId76" Type="http://schemas.openxmlformats.org/officeDocument/2006/relationships/image" Target="media/image47.wmf"/><Relationship Id="rId75" Type="http://schemas.openxmlformats.org/officeDocument/2006/relationships/oleObject" Target="embeddings/oleObject20.bin"/><Relationship Id="rId74" Type="http://schemas.openxmlformats.org/officeDocument/2006/relationships/image" Target="media/image46.wmf"/><Relationship Id="rId73" Type="http://schemas.openxmlformats.org/officeDocument/2006/relationships/oleObject" Target="embeddings/oleObject19.bin"/><Relationship Id="rId72" Type="http://schemas.openxmlformats.org/officeDocument/2006/relationships/image" Target="media/image45.wmf"/><Relationship Id="rId71" Type="http://schemas.openxmlformats.org/officeDocument/2006/relationships/oleObject" Target="embeddings/oleObject18.bin"/><Relationship Id="rId70" Type="http://schemas.openxmlformats.org/officeDocument/2006/relationships/image" Target="media/image44.wmf"/><Relationship Id="rId7" Type="http://schemas.openxmlformats.org/officeDocument/2006/relationships/footer" Target="footer2.xml"/><Relationship Id="rId69" Type="http://schemas.openxmlformats.org/officeDocument/2006/relationships/oleObject" Target="embeddings/oleObject17.bin"/><Relationship Id="rId68" Type="http://schemas.openxmlformats.org/officeDocument/2006/relationships/image" Target="media/image43.png"/><Relationship Id="rId67" Type="http://schemas.openxmlformats.org/officeDocument/2006/relationships/image" Target="media/image42.png"/><Relationship Id="rId66" Type="http://schemas.openxmlformats.org/officeDocument/2006/relationships/image" Target="media/image41.png"/><Relationship Id="rId65" Type="http://schemas.openxmlformats.org/officeDocument/2006/relationships/image" Target="media/image40.png"/><Relationship Id="rId64" Type="http://schemas.openxmlformats.org/officeDocument/2006/relationships/image" Target="media/image39.wmf"/><Relationship Id="rId63" Type="http://schemas.openxmlformats.org/officeDocument/2006/relationships/image" Target="media/image38.png"/><Relationship Id="rId62" Type="http://schemas.openxmlformats.org/officeDocument/2006/relationships/image" Target="media/image37.png"/><Relationship Id="rId61" Type="http://schemas.openxmlformats.org/officeDocument/2006/relationships/image" Target="media/image36.png"/><Relationship Id="rId60" Type="http://schemas.openxmlformats.org/officeDocument/2006/relationships/image" Target="media/image35.png"/><Relationship Id="rId6" Type="http://schemas.openxmlformats.org/officeDocument/2006/relationships/footer" Target="footer1.xml"/><Relationship Id="rId59" Type="http://schemas.openxmlformats.org/officeDocument/2006/relationships/image" Target="media/image34.png"/><Relationship Id="rId58" Type="http://schemas.openxmlformats.org/officeDocument/2006/relationships/image" Target="media/image33.wmf"/><Relationship Id="rId57" Type="http://schemas.openxmlformats.org/officeDocument/2006/relationships/oleObject" Target="embeddings/oleObject16.bin"/><Relationship Id="rId56" Type="http://schemas.openxmlformats.org/officeDocument/2006/relationships/image" Target="media/image32.wmf"/><Relationship Id="rId55" Type="http://schemas.openxmlformats.org/officeDocument/2006/relationships/oleObject" Target="embeddings/oleObject15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4.bin"/><Relationship Id="rId52" Type="http://schemas.openxmlformats.org/officeDocument/2006/relationships/image" Target="media/image30.wmf"/><Relationship Id="rId51" Type="http://schemas.openxmlformats.org/officeDocument/2006/relationships/oleObject" Target="embeddings/oleObject13.bin"/><Relationship Id="rId50" Type="http://schemas.openxmlformats.org/officeDocument/2006/relationships/image" Target="media/image29.wmf"/><Relationship Id="rId5" Type="http://schemas.openxmlformats.org/officeDocument/2006/relationships/header" Target="header3.xml"/><Relationship Id="rId49" Type="http://schemas.openxmlformats.org/officeDocument/2006/relationships/oleObject" Target="embeddings/oleObject12.bin"/><Relationship Id="rId48" Type="http://schemas.openxmlformats.org/officeDocument/2006/relationships/image" Target="media/image28.wmf"/><Relationship Id="rId47" Type="http://schemas.openxmlformats.org/officeDocument/2006/relationships/image" Target="media/image27.wmf"/><Relationship Id="rId46" Type="http://schemas.openxmlformats.org/officeDocument/2006/relationships/oleObject" Target="embeddings/oleObject11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0.bin"/><Relationship Id="rId43" Type="http://schemas.openxmlformats.org/officeDocument/2006/relationships/image" Target="media/image25.wmf"/><Relationship Id="rId42" Type="http://schemas.openxmlformats.org/officeDocument/2006/relationships/oleObject" Target="embeddings/oleObject9.bin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png"/><Relationship Id="rId38" Type="http://schemas.openxmlformats.org/officeDocument/2006/relationships/image" Target="media/image22.png"/><Relationship Id="rId37" Type="http://schemas.openxmlformats.org/officeDocument/2006/relationships/image" Target="media/image21.wmf"/><Relationship Id="rId36" Type="http://schemas.openxmlformats.org/officeDocument/2006/relationships/oleObject" Target="embeddings/oleObject7.bin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png"/><Relationship Id="rId32" Type="http://schemas.openxmlformats.org/officeDocument/2006/relationships/image" Target="media/image18.wmf"/><Relationship Id="rId31" Type="http://schemas.openxmlformats.org/officeDocument/2006/relationships/oleObject" Target="embeddings/oleObject5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4.bin"/><Relationship Id="rId28" Type="http://schemas.openxmlformats.org/officeDocument/2006/relationships/image" Target="media/image16.png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wmf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wmf"/><Relationship Id="rId15" Type="http://schemas.openxmlformats.org/officeDocument/2006/relationships/oleObject" Target="embeddings/oleObject2.bin"/><Relationship Id="rId14" Type="http://schemas.openxmlformats.org/officeDocument/2006/relationships/image" Target="media/image4.wmf"/><Relationship Id="rId13" Type="http://schemas.openxmlformats.org/officeDocument/2006/relationships/oleObject" Target="embeddings/oleObject1.bin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20</Pages>
  <Words>10341</Words>
  <Characters>11400</Characters>
  <Lines>0</Lines>
  <Paragraphs>0</Paragraphs>
  <TotalTime>4</TotalTime>
  <ScaleCrop>false</ScaleCrop>
  <LinksUpToDate>false</LinksUpToDate>
  <CharactersWithSpaces>11848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2022-09-26T11:30:00Z</dcterms:created>
  <dc:creator>学科网试题生产平台</dc:creator>
  <dc:description>3073812300693504</dc:description>
  <cp:lastModifiedBy>上帝掷骰子吗</cp:lastModifiedBy>
  <dcterms:modified xsi:type="dcterms:W3CDTF">2024-07-19T16:51:12Z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633CE860CA44473D8A1C68AFEC73D09B</vt:lpwstr>
  </property>
</Properties>
</file>