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82E53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12357100</wp:posOffset>
            </wp:positionV>
            <wp:extent cx="419100" cy="254000"/>
            <wp:effectExtent l="0" t="0" r="0" b="12700"/>
            <wp:wrapNone/>
            <wp:docPr id="100139" name="图片 100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年西藏自治区初中学业水平考试</w:t>
      </w:r>
    </w:p>
    <w:p w14:paraId="363E1DA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286EDB85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只有一项</w:t>
      </w:r>
      <w:r>
        <w:rPr>
          <w:rFonts w:ascii="宋体" w:hAnsi="宋体" w:eastAsia="宋体" w:cs="宋体"/>
          <w:b/>
          <w:color w:val="auto"/>
          <w:sz w:val="24"/>
        </w:rPr>
        <w:t>最符合题目要求。不选、错选或多选均不得分。</w:t>
      </w:r>
    </w:p>
    <w:p w14:paraId="539EA18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关于九年级学生相关物理量的估测，最接近实际的是（　　）</w:t>
      </w:r>
    </w:p>
    <w:p w14:paraId="16AB8E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身高</w:t>
      </w:r>
      <w:r>
        <w:rPr>
          <w:rFonts w:ascii="Times New Roman" w:hAnsi="Times New Roman" w:eastAsia="Times New Roman" w:cs="Times New Roman"/>
          <w:color w:val="auto"/>
        </w:rPr>
        <w:t>1.6dm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体温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℃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质量</w:t>
      </w:r>
      <w:r>
        <w:rPr>
          <w:rFonts w:ascii="Times New Roman" w:hAnsi="Times New Roman" w:eastAsia="Times New Roman" w:cs="Times New Roman"/>
          <w:color w:val="auto"/>
        </w:rPr>
        <w:t>50kg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心率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次</w:t>
      </w:r>
      <w:r>
        <w:rPr>
          <w:rFonts w:ascii="Times New Roman" w:hAnsi="Times New Roman" w:eastAsia="Times New Roman" w:cs="Times New Roman"/>
          <w:color w:val="auto"/>
        </w:rPr>
        <w:t>/min</w:t>
      </w:r>
    </w:p>
    <w:p w14:paraId="1CCB27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BE011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892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911916409" name="图片 1911916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916409" name="图片 19119164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．九年级学生身高约</w:t>
      </w:r>
      <w:r>
        <w:rPr>
          <w:rFonts w:ascii="Times New Roman" w:hAnsi="Times New Roman" w:eastAsia="Times New Roman" w:cs="Times New Roman"/>
          <w:color w:val="000000"/>
        </w:rPr>
        <w:t>1.6m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29CDCA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．正常人体温度约</w:t>
      </w:r>
      <w:r>
        <w:rPr>
          <w:rFonts w:ascii="Times New Roman" w:hAnsi="Times New Roman" w:eastAsia="Times New Roman" w:cs="Times New Roman"/>
          <w:color w:val="000000"/>
        </w:rPr>
        <w:t>36.8℃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E88F5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．九年级学生的质量约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斤，合</w:t>
      </w:r>
      <w:r>
        <w:rPr>
          <w:rFonts w:ascii="Times New Roman" w:hAnsi="Times New Roman" w:eastAsia="Times New Roman" w:cs="Times New Roman"/>
          <w:color w:val="000000"/>
        </w:rPr>
        <w:t>50kg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符合题意；</w:t>
      </w:r>
    </w:p>
    <w:p w14:paraId="5BA104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．九年级学生心跳每分钟约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次，合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</w:t>
      </w:r>
      <w:r>
        <w:rPr>
          <w:rFonts w:ascii="Times New Roman" w:hAnsi="Times New Roman" w:eastAsia="Times New Roman" w:cs="Times New Roman"/>
          <w:color w:val="000000"/>
        </w:rPr>
        <w:t>/s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668DC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7F612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杠杆在生活中无处不在，下图所示工具在使用过程中属于费力杠杆的是（　　）</w:t>
      </w:r>
    </w:p>
    <w:p w14:paraId="13520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23975" cy="504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铁皮剪</w:t>
      </w:r>
    </w:p>
    <w:p w14:paraId="3519B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23975" cy="7715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定滑轮</w:t>
      </w:r>
    </w:p>
    <w:p w14:paraId="23DC2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23975" cy="8953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钳子</w:t>
      </w:r>
    </w:p>
    <w:p w14:paraId="4A308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23975" cy="638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船桨</w:t>
      </w:r>
    </w:p>
    <w:p w14:paraId="3BCB5B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01CEF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898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．铁皮剪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11916411" name="图片 1911916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916411" name="图片 19119164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动力臂大于阻力臂，所以铁皮剪是省力杠杆，故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39943D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．定滑轮相当于等臂杠杆，使用定滑轮不省力，故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27DAE5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．钳子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11916407" name="图片 1911916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916407" name="图片 19119164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动力臂大于阻力臂，所以钳子是省力杠杆，故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3A6E2F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．船桨的动力臂小于阻力臂，所以船桨是费力杠杆，能省距离，故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符合题意。</w:t>
      </w:r>
    </w:p>
    <w:p w14:paraId="6AE60E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A3373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图，利用静电喷漆枪给物件上漆，涂料小液滴之间相互排斥，但被物件吸引。则（　　）</w:t>
      </w:r>
    </w:p>
    <w:p w14:paraId="1CC7D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952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011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物件一定带负电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物件一定不带电</w:t>
      </w:r>
    </w:p>
    <w:p w14:paraId="644B1B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小液滴可能不带电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小液滴一定带同种电荷</w:t>
      </w:r>
    </w:p>
    <w:p w14:paraId="49A9D8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3729D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F81D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14:paraId="2DC52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．由于涂料的电荷种类不知，故无法判断物件带何种电荷，故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378911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．因为带电体能够吸引轻小物体，力的作用是相互的，物件可能带电，带与涂料相反的电荷，也可以不带电，故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42F82A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．由于小液体相互排斥，故小液体肯定带电，故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30111F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．由于小液体相互排斥，故小液体肯定带同种电荷，故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符合题意。</w:t>
      </w:r>
    </w:p>
    <w:p w14:paraId="07B551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2C7F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扎西同学观察到以下生活现象，其中可以用光的反射解释的是（　　）</w:t>
      </w:r>
    </w:p>
    <w:p w14:paraId="2A569A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42975" cy="7143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手影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04850" cy="1028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铅笔“错位”</w:t>
      </w:r>
    </w:p>
    <w:p w14:paraId="2A293A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990600" cy="895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猫照镜子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752475" cy="9144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三棱镜分解白光</w:t>
      </w:r>
    </w:p>
    <w:p w14:paraId="6B346F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733A6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D35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．手影是光沿直线传播过程中，被手阻挡从而在手的后面形成的阴影，即影子的形成是光的直线传播现象，故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不符合题意；</w:t>
      </w:r>
    </w:p>
    <w:p w14:paraId="0A5FF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．铅笔“错位”是由于铅笔放入水中，铅笔反射的光线由水中斜射入空气中，方向发生偏折，使得我们在视觉上感觉铅笔在水中被折断了，是光的折射现象，故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308247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．猫照镜子属于平面镜成像，可以用光的反射解释，故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符合题意；</w:t>
      </w:r>
    </w:p>
    <w:p w14:paraId="40682D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．三棱镜分解白光是光的色散现象，是由于光的折射形成的，故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629C4C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148C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一切物质的分子都在不停地做无规则运动，下列生活现象能体现分子热运动的是（　　）</w:t>
      </w:r>
    </w:p>
    <w:p w14:paraId="4A01A4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酥油茶飘香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赛马尘土飞扬</w:t>
      </w:r>
    </w:p>
    <w:p w14:paraId="0BA1BB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歌声余音绕梁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冬天大雪纷飞</w:t>
      </w:r>
    </w:p>
    <w:p w14:paraId="539F46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36951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BEE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．酥油茶飘香是香气分子不停地做无规则运动的结果，故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符合题意；</w:t>
      </w:r>
    </w:p>
    <w:p w14:paraId="31296B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．尘土飞扬是固体小颗粒的运动，不是分子运动，分子肉眼是不能直接看见的，故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不符合题意；</w:t>
      </w:r>
    </w:p>
    <w:p w14:paraId="15EE71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．余音绕梁是指声音的反射，与分子运动无关，故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不符合题意；</w:t>
      </w:r>
    </w:p>
    <w:p w14:paraId="083B16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．大雪纷飞是固体小颗粒的运动，不是分子运动，分子肉眼是不能直接看见的，故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不符合题意。</w:t>
      </w:r>
    </w:p>
    <w:p w14:paraId="0A5EF5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064FF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日，中国女足凭着“不畏强敌，顽强拼搏”的精神在女足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亚洲杯决赛中逆转韩国队，再次获得亚洲杯冠军。足球运动蕴含着许多物理知识，下列分析正确的是（　　）</w:t>
      </w:r>
    </w:p>
    <w:p w14:paraId="25E8E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踢球时脚对球有力的作用，球对脚没有力的作用</w:t>
      </w:r>
    </w:p>
    <w:p w14:paraId="53305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用头顶足球时感到疼，说明物体间力的作用是相互的</w:t>
      </w:r>
    </w:p>
    <w:p w14:paraId="6097F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足球鞋底有凹凸不平的花纹，是为了减小摩擦</w:t>
      </w:r>
    </w:p>
    <w:p w14:paraId="4570B9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踢出去的足球继续运动，是由于受到惯性的作用</w:t>
      </w:r>
    </w:p>
    <w:p w14:paraId="644C38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7AB96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D38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．物体间力的作用是相互的，踢球时脚对球有力的作用，球对脚也有力的作用，故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2097C1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．头顶足球，头给足球一个力，物体间力的作用是相互的，足球给头一个力，所以头感到疼，故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正确；</w:t>
      </w:r>
    </w:p>
    <w:p w14:paraId="3AE7F2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．足球鞋底有凹凸不平的花纹，是在压力一定时，通过增大接触面的粗糙程度来增大摩擦力，故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7F1026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．踢出去的足球继续运动，是由于足球具有惯性，惯性不是力，不能说受到惯性的作用，故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010FAD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7831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卓玛同学下课后对物理课上学习的电与磁知识作了归纳整理，其中记录</w:t>
      </w:r>
      <w:r>
        <w:rPr>
          <w:rFonts w:ascii="宋体" w:hAnsi="宋体" w:eastAsia="宋体" w:cs="宋体"/>
          <w:color w:val="000000"/>
          <w:em w:val="dot"/>
        </w:rPr>
        <w:t>有错误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6C0189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通电螺线管外部的磁场和条形磁体的磁场一样</w:t>
      </w:r>
    </w:p>
    <w:p w14:paraId="15DC8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电磁铁的磁性与通入的电流大小和线圈的匝数有关</w:t>
      </w:r>
    </w:p>
    <w:p w14:paraId="1A50A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发电机是根据电磁感应原理制成的</w:t>
      </w:r>
    </w:p>
    <w:p w14:paraId="42101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地磁场的南北极和地理南北极是一致的</w:t>
      </w:r>
    </w:p>
    <w:p w14:paraId="0BD9D8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21982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3F1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．通电螺线管外部的磁场和条形磁体的磁场一样，都是由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极出发回到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正确，不符合题意；</w:t>
      </w:r>
    </w:p>
    <w:p w14:paraId="5134EE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．电磁铁的磁性与通入的电流大小和线圈的匝数有关，通入的电流越大，线圈的匝数越多，电磁铁的磁性越强，故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正确，不符合题意；</w:t>
      </w:r>
    </w:p>
    <w:p w14:paraId="4E6D7D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．闭合电路的一部分在磁场中做切割磁感线运动时，会产生感应电流，发电机就是根据电磁感应原理制成的，故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正确，不符合题意；</w:t>
      </w:r>
    </w:p>
    <w:p w14:paraId="77672D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．地磁场的南极在地理北极附近，地磁场的北极在地理南极附近，即地磁场的南北极和地理南北极不是一致的，故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错误，符合题意。</w:t>
      </w:r>
    </w:p>
    <w:p w14:paraId="121A10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6742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如图所示，电源电压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保持不变，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23" o:title="eqIddfcd0ba05362781df538a801ae47017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25" o:title="eqIdccd3af40732a223eb3829208156f5f5c"/>
            <o:lock v:ext="edit" aspectratio="t"/>
            <w10:wrap type="none"/>
            <w10:anchorlock/>
          </v:shape>
          <o:OLEObject Type="Embed" ProgID="Equation.DSMT4" ShapeID="_x0000_i1026" DrawAspect="Content" ObjectID="_1468075726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7" o:title="eqId743383fb0dd69cf90e3076728f1541a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，以下说法正确的是（　　）</w:t>
      </w:r>
    </w:p>
    <w:p w14:paraId="149F4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9810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EE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电路中的最大功率为</w:t>
      </w:r>
      <w:r>
        <w:rPr>
          <w:rFonts w:ascii="Times New Roman" w:hAnsi="Times New Roman" w:eastAsia="Times New Roman" w:cs="Times New Roman"/>
          <w:color w:val="000000"/>
        </w:rPr>
        <w:t>3W</w:t>
      </w:r>
    </w:p>
    <w:p w14:paraId="28702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只闭合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30" o:title="eqId530f5b63e797195906285c0c03eb927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两端电压之比为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6" o:title="eqIdbbe103f073845122c66f22dcb14b711f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</w:p>
    <w:p w14:paraId="5B22D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同时闭合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8" o:title="eqId9d43eb0b274e00cbbc4a210da4165042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0" o:title="eqId83c2d5971afbff8eca1b9aff5f76f71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，电路中的电流为</w:t>
      </w:r>
      <w:r>
        <w:rPr>
          <w:rFonts w:ascii="Times New Roman" w:hAnsi="Times New Roman" w:eastAsia="Times New Roman" w:cs="Times New Roman"/>
          <w:color w:val="000000"/>
        </w:rPr>
        <w:t>0.15A</w:t>
      </w:r>
    </w:p>
    <w:p w14:paraId="6AAEE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同时闭合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8" o:title="eqId9d43eb0b274e00cbbc4a210da4165042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30" o:title="eqId530f5b63e797195906285c0c03eb9276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0" o:title="eqId83c2d5971afbff8eca1b9aff5f76f710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46" o:title="eqId5a2c4640b2bee411935f588fc5433c7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的电流之比为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48" o:title="eqIdff4806fb7f95f63e863c287faa51f8e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</w:p>
    <w:p w14:paraId="3F97B0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7137B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157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．当同时闭合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8" o:title="eqId9d43eb0b274e00cbbc4a210da416504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30" o:title="eqId530f5b63e797195906285c0c03eb92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0" o:title="eqId83c2d5971afbff8eca1b9aff5f76f71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46" o:title="eqId5a2c4640b2bee411935f588fc5433c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并联，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被短路，此时电路中的总阻值最小，由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6pt;width:43.5pt;" o:ole="t" filled="f" o:preferrelative="t" stroked="f" coordsize="21600,21600">
            <v:path/>
            <v:fill on="f" focussize="0,0"/>
            <v:stroke on="f" joinstyle="miter"/>
            <v:imagedata r:id="rId56" o:title="eqIdbae383e4223ac84a529ef976ebd5f1b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可知，电路中的最大功率为</w:t>
      </w:r>
    </w:p>
    <w:p w14:paraId="6DAA1C8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9pt;width:179.25pt;" o:ole="t" filled="f" o:preferrelative="t" stroked="f" coordsize="21600,21600">
            <v:path/>
            <v:fill on="f" focussize="0,0"/>
            <v:stroke on="f" joinstyle="miter"/>
            <v:imagedata r:id="rId58" o:title="eqIdb6549527ee97d3d5de8a6cabc4c7d1c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</w:p>
    <w:p w14:paraId="0AC3D0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7D267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．只闭合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30" o:title="eqId530f5b63e797195906285c0c03eb92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串联，因为串联电路电流处处相等，所以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两端电压之比为</w:t>
      </w:r>
    </w:p>
    <w:p w14:paraId="1D853C4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0pt;width:115.5pt;" o:ole="t" filled="f" o:preferrelative="t" stroked="f" coordsize="21600,21600">
            <v:path/>
            <v:fill on="f" focussize="0,0"/>
            <v:stroke on="f" joinstyle="miter"/>
            <v:imagedata r:id="rId65" o:title="eqIdf869c3611fa21f22cc0402c0fa32982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</w:p>
    <w:p w14:paraId="36FD04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3EAD75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．同时闭合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8" o:title="eqId9d43eb0b274e00cbbc4a210da416504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0" o:title="eqId83c2d5971afbff8eca1b9aff5f76f710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被短路，为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46" o:title="eqId5a2c4640b2bee411935f588fc5433c74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的简单电路，由欧姆定律可知，电路中的电流为</w:t>
      </w:r>
    </w:p>
    <w:p w14:paraId="23390EE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3.75pt;width:105.75pt;" o:ole="t" filled="f" o:preferrelative="t" stroked="f" coordsize="21600,21600">
            <v:path/>
            <v:fill on="f" focussize="0,0"/>
            <v:stroke on="f" joinstyle="miter"/>
            <v:imagedata r:id="rId71" o:title="eqId985dab852bab1b89ada2d5d68bdf4d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</w:p>
    <w:p w14:paraId="09206C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32F9DA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．当同时闭合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8" o:title="eqId9d43eb0b274e00cbbc4a210da4165042"/>
            <o:lock v:ext="edit" aspectratio="t"/>
            <w10:wrap type="none"/>
            <w10:anchorlock/>
          </v:shape>
          <o:OLEObject Type="Embed" ProgID="Equation.DSMT4" ShapeID="_x0000_i1059" DrawAspect="Content" ObjectID="_1468075759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30" o:title="eqId530f5b63e797195906285c0c03eb927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0" o:title="eqId83c2d5971afbff8eca1b9aff5f76f710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62" DrawAspect="Content" ObjectID="_146807576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46" o:title="eqId5a2c4640b2bee411935f588fc5433c74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并联，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64" DrawAspect="Content" ObjectID="_1468075764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被短路，根据并联分流可知，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65" DrawAspect="Content" ObjectID="_1468075765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46" o:title="eqId5a2c4640b2bee411935f588fc5433c74"/>
            <o:lock v:ext="edit" aspectratio="t"/>
            <w10:wrap type="none"/>
            <w10:anchorlock/>
          </v:shape>
          <o:OLEObject Type="Embed" ProgID="Equation.DSMT4" ShapeID="_x0000_i1066" DrawAspect="Content" ObjectID="_1468075766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的电流之比为</w:t>
      </w:r>
    </w:p>
    <w:p w14:paraId="25A5BFF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75pt;width:96.75pt;" o:ole="t" filled="f" o:preferrelative="t" stroked="f" coordsize="21600,21600">
            <v:path/>
            <v:fill on="f" focussize="0,0"/>
            <v:stroke on="f" joinstyle="miter"/>
            <v:imagedata r:id="rId81" o:title="eqId32605664d73b3971637e305163214f48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</w:p>
    <w:p w14:paraId="56A9B7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错误。</w:t>
      </w:r>
    </w:p>
    <w:p w14:paraId="060F16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9D589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2479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学校艺术节的合唱比赛中，同学们在乐队的伴奏下放声高歌，同学们的歌声是由声带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产生的，观众能辨别不同的乐器声，是因为它们的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不同。</w:t>
      </w:r>
    </w:p>
    <w:p w14:paraId="15083A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振动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音色</w:t>
      </w:r>
    </w:p>
    <w:p w14:paraId="44A6412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A06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一切发声的物体都在振动，歌声是由声带振动产生。</w:t>
      </w:r>
    </w:p>
    <w:p w14:paraId="334870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不同发声体的材料、结构不同，发出声音的音色不同，观众能辨别不同的乐器声，是因为它们的音色不同。</w:t>
      </w:r>
    </w:p>
    <w:p w14:paraId="28B23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“母亲节”这天，扎西同学为妈妈炖了一碗排骨汤，将装汤的碗放在有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水的盆子中进行降温。扎西同学用水进行降温主要是利用了水的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大，过了一会儿，水温由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升高到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，水吸收的热量为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9.9pt;width:116.05pt;" o:ole="t" filled="f" o:preferrelative="t" stroked="f" coordsize="21600,21600">
            <v:path/>
            <v:fill on="f" focussize="0,0"/>
            <v:stroke on="f" joinstyle="miter"/>
            <v:imagedata r:id="rId83" o:title="eqId1a518dae7db13b047288f0e7909e4480"/>
            <o:lock v:ext="edit" aspectratio="t"/>
            <w10:wrap type="none"/>
            <w10:anchorlock/>
          </v:shape>
          <o:OLEObject Type="Embed" ProgID="Equation.DSMT4" ShapeID="_x0000_i1068" DrawAspect="Content" ObjectID="_1468075768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510655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比热容</w:t>
      </w:r>
      <w:r>
        <w:rPr>
          <w:color w:val="000000"/>
        </w:rPr>
        <w:t xml:space="preserve">    ②.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5pt;width:47pt;" o:ole="t" filled="f" o:preferrelative="t" stroked="f" coordsize="21600,21600">
            <v:path/>
            <v:fill on="f" focussize="0,0"/>
            <v:stroke on="f" joinstyle="miter"/>
            <v:imagedata r:id="rId85" o:title="eqIdc25498314a406b3a62d8d053500bc005"/>
            <o:lock v:ext="edit" aspectratio="t"/>
            <w10:wrap type="none"/>
            <w10:anchorlock/>
          </v:shape>
          <o:OLEObject Type="Embed" ProgID="Equation.DSMT4" ShapeID="_x0000_i1069" DrawAspect="Content" ObjectID="_1468075769" r:id="rId84">
            <o:LockedField>false</o:LockedField>
          </o:OLEObject>
        </w:object>
      </w:r>
    </w:p>
    <w:p w14:paraId="1F3D96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DAD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由于水的比热容大，质量相同的水和其它物质相比，升高相同的温度，水吸热多，冷却效果好，所以将装汤的碗放在水中进行冷却就是利用水的比热容大这一特性。</w:t>
      </w:r>
    </w:p>
    <w:p w14:paraId="14BB52DE">
      <w:pPr>
        <w:spacing w:before="150"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水吸收的热量</w:t>
      </w:r>
    </w:p>
    <w:p w14:paraId="0F28EEA2">
      <w:pPr>
        <w:spacing w:before="150"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 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25pt;width:335.25pt;" o:ole="t" filled="f" o:preferrelative="t" stroked="f" coordsize="21600,21600">
            <v:path/>
            <v:fill on="f" focussize="0,0"/>
            <v:stroke on="f" joinstyle="miter"/>
            <v:imagedata r:id="rId87" o:title="eqId01ccd92e75b98448693a36a0ad94e2cd"/>
            <o:lock v:ext="edit" aspectratio="t"/>
            <w10:wrap type="none"/>
            <w10:anchorlock/>
          </v:shape>
          <o:OLEObject Type="Embed" ProgID="Equation.DSMT4" ShapeID="_x0000_i1070" DrawAspect="Content" ObjectID="_1468075770" r:id="rId86">
            <o:LockedField>false</o:LockedField>
          </o:OLEObject>
        </w:object>
      </w:r>
    </w:p>
    <w:p w14:paraId="6CE10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宋体" w:hAnsi="宋体" w:eastAsia="宋体" w:cs="宋体"/>
          <w:color w:val="000000"/>
        </w:rPr>
        <w:t>日，“太空教师”王亚平、叶光富、翟志刚在中国空间站为广大青少年带来了一场精彩的太空科普课。以地球为参照物，中国空间站是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的。空间站利用太阳能电池板获得的电能属于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次能源。</w:t>
      </w:r>
    </w:p>
    <w:p w14:paraId="7C495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8096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C37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运动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二次</w:t>
      </w:r>
    </w:p>
    <w:p w14:paraId="37E0BF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579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以地球为参照物，中国空间站相对于地球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11916403" name="图片 1911916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916403" name="图片 191191640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位置发生了变化，所以是运动的。</w:t>
      </w:r>
    </w:p>
    <w:p w14:paraId="4CCD49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可以从自然界直接获取的能源叫一次能源，不能从自然界直接获取，必须通过一次能源的消耗才能得到的能源叫二次能源。电能不能从自然界直接获得，必须通过消耗其它能源才能获得，属于二次能源。</w:t>
      </w:r>
    </w:p>
    <w:p w14:paraId="426FA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如图所示，用大小为</w:t>
      </w:r>
      <w:r>
        <w:rPr>
          <w:rFonts w:ascii="Times New Roman" w:hAnsi="Times New Roman" w:eastAsia="Times New Roman" w:cs="Times New Roman"/>
          <w:color w:val="000000"/>
        </w:rPr>
        <w:t>125N</w:t>
      </w:r>
      <w:r>
        <w:rPr>
          <w:rFonts w:ascii="宋体" w:hAnsi="宋体" w:eastAsia="宋体" w:cs="宋体"/>
          <w:color w:val="000000"/>
        </w:rPr>
        <w:t>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通过滑轮组将重为</w:t>
      </w:r>
      <w:r>
        <w:rPr>
          <w:rFonts w:ascii="Times New Roman" w:hAnsi="Times New Roman" w:eastAsia="Times New Roman" w:cs="Times New Roman"/>
          <w:color w:val="000000"/>
        </w:rPr>
        <w:t>200N</w:t>
      </w:r>
      <w:r>
        <w:rPr>
          <w:rFonts w:ascii="宋体" w:hAnsi="宋体" w:eastAsia="宋体" w:cs="宋体"/>
          <w:color w:val="000000"/>
        </w:rPr>
        <w:t>的物体匀速提升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，用时</w:t>
      </w:r>
      <w:r>
        <w:rPr>
          <w:rFonts w:ascii="Times New Roman" w:hAnsi="Times New Roman" w:eastAsia="Times New Roman" w:cs="Times New Roman"/>
          <w:color w:val="000000"/>
        </w:rPr>
        <w:t>2s</w:t>
      </w:r>
      <w:r>
        <w:rPr>
          <w:rFonts w:ascii="宋体" w:hAnsi="宋体" w:eastAsia="宋体" w:cs="宋体"/>
          <w:color w:val="000000"/>
        </w:rPr>
        <w:t>，不计绳重与摩擦，拉力的功率为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，滑轮组的机械效率是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。</w:t>
      </w:r>
    </w:p>
    <w:p w14:paraId="06244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" cy="8953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A14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Times New Roman" w:hAnsi="Times New Roman" w:eastAsia="Times New Roman" w:cs="Times New Roman"/>
          <w:color w:val="000000"/>
        </w:rPr>
        <w:t>12.5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80</w:t>
      </w:r>
    </w:p>
    <w:p w14:paraId="0031A0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3C5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由图知道，有两段绳子承担动滑轮和物体的物重，当提升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时</w:t>
      </w:r>
    </w:p>
    <w:p w14:paraId="4907AF6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=10cm=0.1m</w:t>
      </w:r>
    </w:p>
    <w:p w14:paraId="59AB9C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移动的距离是</w:t>
      </w:r>
    </w:p>
    <w:p w14:paraId="4F73E456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91" o:title="eqId348cc9a27994b7dfd42a562a5d9ea02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0">
            <o:LockedField>false</o:LockedField>
          </o:OLEObject>
        </w:object>
      </w:r>
    </w:p>
    <w:p w14:paraId="59858B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拉力做功的功率</w:t>
      </w:r>
    </w:p>
    <w:p w14:paraId="3FCF83B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180.75pt;" o:ole="t" filled="f" o:preferrelative="t" stroked="f" coordsize="21600,21600">
            <v:path/>
            <v:fill on="f" focussize="0,0"/>
            <v:stroke on="f" joinstyle="miter"/>
            <v:imagedata r:id="rId93" o:title="eqIdd733cb9ac4046365a01bd2640e6742cc"/>
            <o:lock v:ext="edit" aspectratio="t"/>
            <w10:wrap type="none"/>
            <w10:anchorlock/>
          </v:shape>
          <o:OLEObject Type="Embed" ProgID="Equation.DSMT4" ShapeID="_x0000_i1072" DrawAspect="Content" ObjectID="_1468075772" r:id="rId92">
            <o:LockedField>false</o:LockedField>
          </o:OLEObject>
        </w:object>
      </w:r>
    </w:p>
    <w:p w14:paraId="2BED78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滑轮组的机械效率是</w:t>
      </w:r>
    </w:p>
    <w:p w14:paraId="43BE5A6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6pt;width:219.75pt;" o:ole="t" filled="f" o:preferrelative="t" stroked="f" coordsize="21600,21600">
            <v:path/>
            <v:fill on="f" focussize="0,0"/>
            <v:stroke on="f" joinstyle="miter"/>
            <v:imagedata r:id="rId95" o:title="eqId30fd0793a806d57d1b339cf258842eec"/>
            <o:lock v:ext="edit" aspectratio="t"/>
            <w10:wrap type="none"/>
            <w10:anchorlock/>
          </v:shape>
          <o:OLEObject Type="Embed" ProgID="Equation.DSMT4" ShapeID="_x0000_i1073" DrawAspect="Content" ObjectID="_1468075773" r:id="rId94">
            <o:LockedField>false</o:LockedField>
          </o:OLEObject>
        </w:object>
      </w:r>
    </w:p>
    <w:p w14:paraId="4082EA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三、实验探究题：每空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FEBE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将如图烧瓶中的水加热至沸腾，迅速用橡皮塞塞住瓶口，把烧瓶倒置并向瓶底浇冷水，我们会看到烧瓶中的水又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了。这是因为浇冷水使烧瓶内水蒸气液化，减小了瓶内气压，使水的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降低。</w:t>
      </w:r>
    </w:p>
    <w:p w14:paraId="1F96BA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6762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44C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沸腾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沸点</w:t>
      </w:r>
    </w:p>
    <w:p w14:paraId="199DB6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B29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[1][2]</w:t>
      </w:r>
      <w:r>
        <w:rPr>
          <w:rFonts w:ascii="宋体" w:hAnsi="宋体" w:eastAsia="宋体" w:cs="宋体"/>
          <w:color w:val="000000"/>
        </w:rPr>
        <w:t>把烧瓶倒置并向瓶底浇冷水，瓶内气体温度突然降低，气压减小，瓶内液面上方气压减小，导致沸点降低，所以水重新沸腾起来。</w:t>
      </w:r>
    </w:p>
    <w:p w14:paraId="6C1D9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手握如图所示的两张纸，让纸自然下垂，在两张纸的中间向下吹气，我们会看到这两张纸相互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，这是因为两张纸中间空气的流速增大，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减小。</w:t>
      </w:r>
    </w:p>
    <w:p w14:paraId="59430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3906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BF2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靠近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压强</w:t>
      </w:r>
    </w:p>
    <w:p w14:paraId="2A8013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983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[1][2]</w:t>
      </w:r>
      <w:r>
        <w:rPr>
          <w:rFonts w:ascii="宋体" w:hAnsi="宋体" w:eastAsia="宋体" w:cs="宋体"/>
          <w:color w:val="000000"/>
        </w:rPr>
        <w:t>向两张下垂的纸中间吹气，两张纸中间空气流速增大，压强减小，纸外侧的压强不变，两张纸被外侧大气压压向中间。</w:t>
      </w:r>
    </w:p>
    <w:p w14:paraId="6F855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如图所示，将一枚转动灵活的小磁针置于水平桌面上，在小磁针上方放一条直导线，使导线与电池触接，电路连通瞬间，会看到小磁针发生偏转，这个实验说明通电导线周围存在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，这个现象是</w:t>
      </w:r>
      <w:r>
        <w:rPr>
          <w:rFonts w:ascii="Times New Roman" w:hAnsi="Times New Roman" w:eastAsia="Times New Roman" w:cs="Times New Roman"/>
          <w:color w:val="000000"/>
        </w:rPr>
        <w:t>1820</w:t>
      </w:r>
      <w:r>
        <w:rPr>
          <w:rFonts w:ascii="宋体" w:hAnsi="宋体" w:eastAsia="宋体" w:cs="宋体"/>
          <w:color w:val="000000"/>
        </w:rPr>
        <w:t>年丹麦物理学家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首先发现的。</w:t>
      </w:r>
    </w:p>
    <w:p w14:paraId="100AAD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38200" cy="7715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76D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磁场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奥斯特</w:t>
      </w:r>
    </w:p>
    <w:p w14:paraId="6FE979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8A0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[1][2]</w:t>
      </w:r>
      <w:r>
        <w:rPr>
          <w:rFonts w:ascii="宋体" w:hAnsi="宋体" w:eastAsia="宋体" w:cs="宋体"/>
          <w:color w:val="000000"/>
        </w:rPr>
        <w:t>当直导线接触电池通电时，可以看到小磁针发生偏转，即小磁针受到磁场力的作用，说明通电导线周围存在磁场；这个现象最早是由</w:t>
      </w:r>
      <w:r>
        <w:rPr>
          <w:rFonts w:ascii="Times New Roman" w:hAnsi="Times New Roman" w:eastAsia="Times New Roman" w:cs="Times New Roman"/>
          <w:color w:val="000000"/>
        </w:rPr>
        <w:t>1820</w:t>
      </w:r>
      <w:r>
        <w:rPr>
          <w:rFonts w:ascii="宋体" w:hAnsi="宋体" w:eastAsia="宋体" w:cs="宋体"/>
          <w:color w:val="000000"/>
        </w:rPr>
        <w:t>年丹麦物理学家奥斯特发现。</w:t>
      </w:r>
    </w:p>
    <w:p w14:paraId="4479D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物理学习小组用凸透镜、蜡烛、光屏和光具座等器材探究凸透镜成像的规律。</w:t>
      </w:r>
    </w:p>
    <w:p w14:paraId="7C84E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19500" cy="13430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E78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）实验前，应使烛焰、凸透镜和光屏的中心在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517EA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）当蜡烛、凸透镜、光屏在如图所示的位置时，光屏上出现了等大清晰的像，此凸透镜的焦距为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；</w:t>
      </w:r>
    </w:p>
    <w:p w14:paraId="69735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）当蜡烛与凸透镜的距离为</w:t>
      </w:r>
      <w:r>
        <w:rPr>
          <w:rFonts w:ascii="Times New Roman" w:hAnsi="Times New Roman" w:eastAsia="Times New Roman" w:cs="Times New Roman"/>
          <w:color w:val="000000"/>
        </w:rPr>
        <w:t>25cm</w:t>
      </w:r>
      <w:r>
        <w:rPr>
          <w:rFonts w:ascii="宋体" w:hAnsi="宋体" w:eastAsia="宋体" w:cs="宋体"/>
          <w:color w:val="000000"/>
        </w:rPr>
        <w:t>时，可在光屏上得到一个倒立、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的实像，利用这一原理可制成生活中的照相机；</w:t>
      </w:r>
    </w:p>
    <w:p w14:paraId="50DD5B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）凸透镜对光有会聚作用，可以用来制成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眼镜。</w:t>
      </w:r>
    </w:p>
    <w:p w14:paraId="3C9D62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同一高度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10.0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缩小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远视</w:t>
      </w:r>
    </w:p>
    <w:p w14:paraId="60304E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3A7C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为了使像成在光屏的中央位置，实验前应使烛焰、凸透镜和光屏的中心在同一高度。</w:t>
      </w:r>
    </w:p>
    <w:p w14:paraId="27F669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由图可知，物距为</w:t>
      </w:r>
    </w:p>
    <w:p w14:paraId="57E2659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pt;width:139pt;" o:ole="t" filled="f" o:preferrelative="t" stroked="f" coordsize="21600,21600">
            <v:path/>
            <v:fill on="f" focussize="0,0"/>
            <v:stroke on="f" joinstyle="miter"/>
            <v:imagedata r:id="rId101" o:title="eqId472f5baa7efcfb88e33a907403e7cca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</w:p>
    <w:p w14:paraId="21AB77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像距为</w:t>
      </w:r>
    </w:p>
    <w:p w14:paraId="2D40ECB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138pt;" o:ole="t" filled="f" o:preferrelative="t" stroked="f" coordsize="21600,21600">
            <v:path/>
            <v:fill on="f" focussize="0,0"/>
            <v:stroke on="f" joinstyle="miter"/>
            <v:imagedata r:id="rId103" o:title="eqId3551a7774a6b44edfe83747a333a120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</w:p>
    <w:p w14:paraId="102D38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由凸透镜成像规律可知，当成等大清晰的像，则</w:t>
      </w:r>
    </w:p>
    <w:p w14:paraId="4EF1CA1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9pt;width:102.15pt;" o:ole="t" filled="f" o:preferrelative="t" stroked="f" coordsize="21600,21600">
            <v:path/>
            <v:fill on="f" focussize="0,0"/>
            <v:stroke on="f" joinstyle="miter"/>
            <v:imagedata r:id="rId105" o:title="eqId44d2ffb97c5e3745b129f734c28bd50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</w:p>
    <w:p w14:paraId="23E86F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所以凸透镜的焦距为</w:t>
      </w:r>
    </w:p>
    <w:p w14:paraId="7B6E32A0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07" o:title="eqId947d55f9bae580be419efda0702f3d0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</w:p>
    <w:p w14:paraId="663177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当蜡烛与凸透镜的距离为</w:t>
      </w:r>
      <w:r>
        <w:rPr>
          <w:rFonts w:ascii="Times New Roman" w:hAnsi="Times New Roman" w:eastAsia="Times New Roman" w:cs="Times New Roman"/>
          <w:color w:val="000000"/>
        </w:rPr>
        <w:t>25cm</w:t>
      </w:r>
      <w:r>
        <w:rPr>
          <w:rFonts w:ascii="宋体" w:hAnsi="宋体" w:eastAsia="宋体" w:cs="宋体"/>
          <w:color w:val="000000"/>
        </w:rPr>
        <w:t>时，此时物距大于二倍焦距，成倒立缩小的实像。</w:t>
      </w:r>
    </w:p>
    <w:p w14:paraId="3C20C2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远视眼需要佩戴凸透镜矫正，近视眼需要佩戴凹透镜矫正，所以凸透镜可以用来制成远视眼镜。</w:t>
      </w:r>
    </w:p>
    <w:p w14:paraId="34B88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为预防新冠肺炎，卓玛用密度为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.2pt;width:46pt;" o:ole="t" filled="f" o:preferrelative="t" stroked="f" coordsize="21600,21600">
            <v:path/>
            <v:fill on="f" focussize="0,0"/>
            <v:stroke on="f" joinstyle="miter"/>
            <v:imagedata r:id="rId109" o:title="eqIdd734b1b4fae6d5603b8b82f15f4af37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的纯酒精配制了浓度为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rFonts w:ascii="宋体" w:hAnsi="宋体" w:eastAsia="宋体" w:cs="宋体"/>
          <w:color w:val="000000"/>
        </w:rPr>
        <w:t>的酒精。她查阅资料得知浓度为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rFonts w:ascii="宋体" w:hAnsi="宋体" w:eastAsia="宋体" w:cs="宋体"/>
          <w:color w:val="000000"/>
        </w:rPr>
        <w:t>的医用酒精的密度为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.15pt;width:51.95pt;" o:ole="t" filled="f" o:preferrelative="t" stroked="f" coordsize="21600,21600">
            <v:path/>
            <v:fill on="f" focussize="0,0"/>
            <v:stroke on="f" joinstyle="miter"/>
            <v:imagedata r:id="rId111" o:title="eqIda830174d9da5a9502dc60dae7e73422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。为检验自己配制的酒精是否合格，她进行了如下实验：</w:t>
      </w:r>
    </w:p>
    <w:p w14:paraId="4A5ED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3811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D8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）将天平放在水平台上，并将游码移至标尺左端的零刻度线处，横梁静止时分度盘上的指针如图（甲）所示，此时应将横梁右端的平衡螺母向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调节，使横梁在水平位置平衡；</w:t>
      </w:r>
    </w:p>
    <w:p w14:paraId="63792A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）测出烧杯和酒精的总质量为</w:t>
      </w:r>
      <w:r>
        <w:rPr>
          <w:rFonts w:ascii="Times New Roman" w:hAnsi="Times New Roman" w:eastAsia="Times New Roman" w:cs="Times New Roman"/>
          <w:color w:val="000000"/>
        </w:rPr>
        <w:t>98g</w:t>
      </w:r>
      <w:r>
        <w:rPr>
          <w:rFonts w:ascii="宋体" w:hAnsi="宋体" w:eastAsia="宋体" w:cs="宋体"/>
          <w:color w:val="000000"/>
        </w:rPr>
        <w:t>后，将烧杯中的一部分酒精倒入量筒，如图（乙）所示，则量筒中酒精的体积为</w:t>
      </w:r>
      <w:r>
        <w:rPr>
          <w:color w:val="000000"/>
        </w:rPr>
        <w:t>______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6.3pt;width:21.9pt;" o:ole="t" filled="f" o:preferrelative="t" stroked="f" coordsize="21600,21600">
            <v:path/>
            <v:fill on="f" focussize="0,0"/>
            <v:stroke on="f" joinstyle="miter"/>
            <v:imagedata r:id="rId114" o:title="eqIddc6d1d99afa158b4ba4fc0dae562fcc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7E27F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）测量烧杯和剩余酒精的总质量，天平横梁平衡时如图（丙）所示，则烧杯和剩余酒精的总质量为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072A35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）卓玛配制的酒精密度为</w:t>
      </w:r>
      <w:r>
        <w:rPr>
          <w:color w:val="000000"/>
        </w:rPr>
        <w:t>______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16" o:title="eqId55a85ab212fd29e35beb6d24c057dca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D64FF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右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62</w:t>
      </w:r>
      <w:r>
        <w:rPr>
          <w:color w:val="000000"/>
        </w:rPr>
        <w:t xml:space="preserve">    ④. </w:t>
      </w:r>
      <w:r>
        <w:rPr>
          <w:rFonts w:ascii="Times New Roman" w:hAnsi="Times New Roman" w:eastAsia="Times New Roman" w:cs="Times New Roman"/>
          <w:color w:val="000000"/>
        </w:rPr>
        <w:t>0.9</w:t>
      </w:r>
    </w:p>
    <w:p w14:paraId="75D46E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8EEC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根据平衡螺母向指针偏转的反方向移动，因此时指针在分度盘上的位置偏左，接下来应该将平衡螺母向右调节，直至横梁恢复水平平衡。</w:t>
      </w:r>
    </w:p>
    <w:p w14:paraId="587438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由图乙可知，量筒的分度值为</w:t>
      </w:r>
      <w:r>
        <w:rPr>
          <w:rFonts w:ascii="Times New Roman" w:hAnsi="Times New Roman" w:eastAsia="Times New Roman" w:cs="Times New Roman"/>
          <w:color w:val="000000"/>
        </w:rPr>
        <w:t>1mL</w:t>
      </w:r>
      <w:r>
        <w:rPr>
          <w:rFonts w:ascii="宋体" w:hAnsi="宋体" w:eastAsia="宋体" w:cs="宋体"/>
          <w:color w:val="000000"/>
        </w:rPr>
        <w:t>，量筒中酒精的体积为</w:t>
      </w:r>
    </w:p>
    <w:p w14:paraId="55171E2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Times New Roman" w:hAnsi="Times New Roman" w:eastAsia="Times New Roman" w:cs="Times New Roman"/>
          <w:color w:val="000000"/>
        </w:rPr>
        <w:t>=40mL=40cm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416633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如图丙所示，游码标尺的分度值是</w:t>
      </w:r>
      <w:r>
        <w:rPr>
          <w:rFonts w:ascii="Times New Roman" w:hAnsi="Times New Roman" w:eastAsia="Times New Roman" w:cs="Times New Roman"/>
          <w:color w:val="000000"/>
        </w:rPr>
        <w:t>0.2g</w:t>
      </w:r>
      <w:r>
        <w:rPr>
          <w:rFonts w:ascii="宋体" w:hAnsi="宋体" w:eastAsia="宋体" w:cs="宋体"/>
          <w:color w:val="000000"/>
        </w:rPr>
        <w:t>，烧杯和剩余酒精的总质量为</w:t>
      </w:r>
    </w:p>
    <w:p w14:paraId="586F6A6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=50g+10g+2g=62g</w:t>
      </w:r>
    </w:p>
    <w:p w14:paraId="441624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[4]</w:t>
      </w:r>
      <w:r>
        <w:rPr>
          <w:rFonts w:ascii="宋体" w:hAnsi="宋体" w:eastAsia="宋体" w:cs="宋体"/>
          <w:color w:val="000000"/>
        </w:rPr>
        <w:t>倒入量筒中酒精的质量为</w:t>
      </w:r>
    </w:p>
    <w:p w14:paraId="5FBBB1E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=98g-62g=36g</w:t>
      </w:r>
    </w:p>
    <w:p w14:paraId="0B4BE4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酒精的密度为</w:t>
      </w:r>
    </w:p>
    <w:p w14:paraId="2323AE8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0.75pt;width:138pt;" o:ole="t" filled="f" o:preferrelative="t" stroked="f" coordsize="21600,21600">
            <v:path/>
            <v:fill on="f" focussize="0,0"/>
            <v:stroke on="f" joinstyle="miter"/>
            <v:imagedata r:id="rId118" o:title="eqId015049a7122c4466ac5af1b06636f1b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</w:p>
    <w:p w14:paraId="6D8198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0BA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“开车不饮酒，酒后不开车”是每一位司机都必须遵守的交通法规。图（甲）是气体中酒精浓度测试仪的原理图，电源电压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是气敏电阻，其阻值随气体中酒精浓度的变化规律如图（乙）所示。气体中酒精浓度大于或等于</w:t>
      </w:r>
      <w:r>
        <w:rPr>
          <w:rFonts w:ascii="Times New Roman" w:hAnsi="Times New Roman" w:eastAsia="Times New Roman" w:cs="Times New Roman"/>
          <w:color w:val="000000"/>
        </w:rPr>
        <w:t>20mg/100mL</w:t>
      </w:r>
      <w:r>
        <w:rPr>
          <w:rFonts w:ascii="宋体" w:hAnsi="宋体" w:eastAsia="宋体" w:cs="宋体"/>
          <w:color w:val="000000"/>
        </w:rPr>
        <w:t>小于</w:t>
      </w:r>
      <w:r>
        <w:rPr>
          <w:rFonts w:ascii="Times New Roman" w:hAnsi="Times New Roman" w:eastAsia="Times New Roman" w:cs="Times New Roman"/>
          <w:color w:val="000000"/>
        </w:rPr>
        <w:t>80mg/100mL</w:t>
      </w:r>
      <w:r>
        <w:rPr>
          <w:rFonts w:ascii="宋体" w:hAnsi="宋体" w:eastAsia="宋体" w:cs="宋体"/>
          <w:color w:val="000000"/>
        </w:rPr>
        <w:t>为酒驾，大于或等于</w:t>
      </w:r>
      <w:r>
        <w:rPr>
          <w:rFonts w:ascii="Times New Roman" w:hAnsi="Times New Roman" w:eastAsia="Times New Roman" w:cs="Times New Roman"/>
          <w:color w:val="000000"/>
        </w:rPr>
        <w:t>80mg/100mL</w:t>
      </w:r>
      <w:r>
        <w:rPr>
          <w:rFonts w:ascii="宋体" w:hAnsi="宋体" w:eastAsia="宋体" w:cs="宋体"/>
          <w:color w:val="000000"/>
        </w:rPr>
        <w:t>为醉驾。测试仪使用前应先调零，即当气体中酒精浓度为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6pt;width:52.8pt;" o:ole="t" filled="f" o:preferrelative="t" stroked="f" coordsize="21600,21600">
            <v:path/>
            <v:fill on="f" focussize="0,0"/>
            <v:stroke on="f" joinstyle="miter"/>
            <v:imagedata r:id="rId121" o:title="eqId789e1040f6604903f199b129a160e77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，调节滑动变阻器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的滑片，使电压表示数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24" o:title="eqIda9960613796e9ba7c5c81373aab085c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，调零后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的滑片位置保持不变。求：</w:t>
      </w:r>
    </w:p>
    <w:p w14:paraId="2FA8A4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）调零后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接入电路中的阻值；</w:t>
      </w:r>
    </w:p>
    <w:p w14:paraId="4CA872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24" o:title="eqIda9960613796e9ba7c5c81373aab085c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消耗的电功率；</w:t>
      </w:r>
    </w:p>
    <w:p w14:paraId="4AF6CE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）在某次检测中，电流表示数为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，试通过计算分析，判断该司机属于酒驾还是醉驾？</w:t>
      </w:r>
    </w:p>
    <w:p w14:paraId="5AF41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52925" cy="160972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CEB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1W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）醉驾</w:t>
      </w:r>
    </w:p>
    <w:p w14:paraId="1E14A1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A64C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）由甲图可知，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串联，电压表测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两端的电压，电流表测电路中的电流，当气体中酒精浓度为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.6pt;width:52.8pt;" o:ole="t" filled="f" o:preferrelative="t" stroked="f" coordsize="21600,21600">
            <v:path/>
            <v:fill on="f" focussize="0,0"/>
            <v:stroke on="f" joinstyle="miter"/>
            <v:imagedata r:id="rId121" o:title="eqId789e1040f6604903f199b129a160e77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，调节滑动变阻器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的滑片，使电压表示数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24" o:title="eqIda9960613796e9ba7c5c81373aab085c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，由欧姆定律可知，电路中的电流为</w:t>
      </w:r>
    </w:p>
    <w:p w14:paraId="1939BE0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3.75pt;width:107.25pt;" o:ole="t" filled="f" o:preferrelative="t" stroked="f" coordsize="21600,21600">
            <v:path/>
            <v:fill on="f" focussize="0,0"/>
            <v:stroke on="f" joinstyle="miter"/>
            <v:imagedata r:id="rId134" o:title="eqId04963c40ccda99a901e6858e30253f6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3">
            <o:LockedField>false</o:LockedField>
          </o:OLEObject>
        </w:object>
      </w:r>
    </w:p>
    <w:p w14:paraId="05D881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由串联电路电压规律可知，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两端的电压为</w:t>
      </w:r>
    </w:p>
    <w:p w14:paraId="07C578A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136" o:title="eqId81d1fc5d44d7710d2383921c7eb5652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5">
            <o:LockedField>false</o:LockedField>
          </o:OLEObject>
        </w:object>
      </w:r>
    </w:p>
    <w:p w14:paraId="11A7A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由欧姆定律可知，调零后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接入电路中的阻值为</w:t>
      </w:r>
    </w:p>
    <w:p w14:paraId="4404361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3pt;width:123pt;" o:ole="t" filled="f" o:preferrelative="t" stroked="f" coordsize="21600,21600">
            <v:path/>
            <v:fill on="f" focussize="0,0"/>
            <v:stroke on="f" joinstyle="miter"/>
            <v:imagedata r:id="rId139" o:title="eqIda5a7937ede59e4c7524ceecf1328f72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8">
            <o:LockedField>false</o:LockedField>
          </o:OLEObject>
        </w:object>
      </w:r>
    </w:p>
    <w:p w14:paraId="2AA421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24" o:title="eqIda9960613796e9ba7c5c81373aab085c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消耗的电功率为</w:t>
      </w:r>
    </w:p>
    <w:p w14:paraId="7C1FCA8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131.25pt;" o:ole="t" filled="f" o:preferrelative="t" stroked="f" coordsize="21600,21600">
            <v:path/>
            <v:fill on="f" focussize="0,0"/>
            <v:stroke on="f" joinstyle="miter"/>
            <v:imagedata r:id="rId143" o:title="eqId7ed51872232502ca7be8898cb2b2320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</w:p>
    <w:p w14:paraId="6728E2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）电流表示数为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两端的电压为</w:t>
      </w:r>
    </w:p>
    <w:p w14:paraId="0055E58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45" o:title="eqId651f38968a17c0da5e837d714b5362c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4">
            <o:LockedField>false</o:LockedField>
          </o:OLEObject>
        </w:object>
      </w:r>
    </w:p>
    <w:p w14:paraId="701A5D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由串联电路电压规律可知，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两端的电压为</w:t>
      </w:r>
    </w:p>
    <w:p w14:paraId="2D0FB78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132pt;" o:ole="t" filled="f" o:preferrelative="t" stroked="f" coordsize="21600,21600">
            <v:path/>
            <v:fill on="f" focussize="0,0"/>
            <v:stroke on="f" joinstyle="miter"/>
            <v:imagedata r:id="rId147" o:title="eqIdf5fb30aca338956f12f1d311f3fd4f7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6">
            <o:LockedField>false</o:LockedField>
          </o:OLEObject>
        </w:object>
      </w:r>
    </w:p>
    <w:p w14:paraId="2B2E9A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由欧姆定律可知，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接入电路中的阻值为</w:t>
      </w:r>
    </w:p>
    <w:p w14:paraId="7E1B10F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0.75pt;width:108pt;" o:ole="t" filled="f" o:preferrelative="t" stroked="f" coordsize="21600,21600">
            <v:path/>
            <v:fill on="f" focussize="0,0"/>
            <v:stroke on="f" joinstyle="miter"/>
            <v:imagedata r:id="rId149" o:title="eqId9647bb476fe99616f9f606cb3934419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8">
            <o:LockedField>false</o:LockedField>
          </o:OLEObject>
        </w:object>
      </w:r>
    </w:p>
    <w:p w14:paraId="61FA8D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由乙图可知，此时气体中酒精浓度为</w:t>
      </w:r>
      <w:r>
        <w:rPr>
          <w:rFonts w:ascii="Times New Roman" w:hAnsi="Times New Roman" w:eastAsia="Times New Roman" w:cs="Times New Roman"/>
          <w:color w:val="000000"/>
        </w:rPr>
        <w:t>80mg/100mL</w:t>
      </w:r>
      <w:r>
        <w:rPr>
          <w:rFonts w:ascii="宋体" w:hAnsi="宋体" w:eastAsia="宋体" w:cs="宋体"/>
          <w:color w:val="000000"/>
        </w:rPr>
        <w:t>，属于醉驾。</w:t>
      </w:r>
    </w:p>
    <w:p w14:paraId="072797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）调零后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34" o:title="eqId19f20f21a9d50b61dac519a3ddab539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接入电路中的阻值为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；</w:t>
      </w:r>
    </w:p>
    <w:p w14:paraId="545F56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.35pt;width:48.25pt;" o:ole="t" filled="f" o:preferrelative="t" stroked="f" coordsize="21600,21600">
            <v:path/>
            <v:fill on="f" focussize="0,0"/>
            <v:stroke on="f" joinstyle="miter"/>
            <v:imagedata r:id="rId124" o:title="eqIda9960613796e9ba7c5c81373aab085c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32" o:title="eqId9efc18a5bb2e53586331b2a58538a48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消耗的电功率为</w:t>
      </w:r>
      <w:r>
        <w:rPr>
          <w:rFonts w:ascii="Times New Roman" w:hAnsi="Times New Roman" w:eastAsia="Times New Roman" w:cs="Times New Roman"/>
          <w:color w:val="000000"/>
        </w:rPr>
        <w:t>1W</w:t>
      </w:r>
      <w:r>
        <w:rPr>
          <w:rFonts w:ascii="宋体" w:hAnsi="宋体" w:eastAsia="宋体" w:cs="宋体"/>
          <w:color w:val="000000"/>
        </w:rPr>
        <w:t>；</w:t>
      </w:r>
    </w:p>
    <w:p w14:paraId="55E7D5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）在某次检测中，电流表示数为</w:t>
      </w:r>
      <w:r>
        <w:rPr>
          <w:rFonts w:ascii="Times New Roman" w:hAnsi="Times New Roman" w:eastAsia="Times New Roman" w:cs="Times New Roman"/>
          <w:color w:val="000000"/>
        </w:rPr>
        <w:t>0.3A</w:t>
      </w:r>
      <w:r>
        <w:rPr>
          <w:rFonts w:ascii="宋体" w:hAnsi="宋体" w:eastAsia="宋体" w:cs="宋体"/>
          <w:color w:val="000000"/>
        </w:rPr>
        <w:t>，该司机属于醉驾。</w:t>
      </w:r>
    </w:p>
    <w:p w14:paraId="7D8E7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玉珍在研究物体在水中所受浮力时，把一个底面积为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6.3pt;width:38.7pt;" o:ole="t" filled="f" o:preferrelative="t" stroked="f" coordsize="21600,21600">
            <v:path/>
            <v:fill on="f" focussize="0,0"/>
            <v:stroke on="f" joinstyle="miter"/>
            <v:imagedata r:id="rId154" o:title="eqIdb12d5b15f6979cd665d54fd17341fc2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的容器放在水平桌面上，加入</w:t>
      </w:r>
      <w:r>
        <w:rPr>
          <w:rFonts w:ascii="Times New Roman" w:hAnsi="Times New Roman" w:eastAsia="Times New Roman" w:cs="Times New Roman"/>
          <w:color w:val="000000"/>
        </w:rPr>
        <w:t>12cm</w:t>
      </w:r>
      <w:r>
        <w:rPr>
          <w:rFonts w:ascii="宋体" w:hAnsi="宋体" w:eastAsia="宋体" w:cs="宋体"/>
          <w:color w:val="000000"/>
        </w:rPr>
        <w:t>深的水，将一个圆柱体挂在弹簧测力计下缓慢浸入水中，如图（甲）所示；根据测得的数据绘制出弹簧测力计示数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与圆柱体下表面距液面高度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的关系如图（乙）所示；当圆柱体下表面距离液面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时，圆柱体从弹簧测力计挂钩上脱落沉入水底，如图（丙）所示。（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20.1pt;width:98.2pt;" o:ole="t" filled="f" o:preferrelative="t" stroked="f" coordsize="21600,21600">
            <v:path/>
            <v:fill on="f" focussize="0,0"/>
            <v:stroke on="f" joinstyle="miter"/>
            <v:imagedata r:id="rId156" o:title="eqId313800e0df7122f8c52dc902dea6c8e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）求：</w:t>
      </w:r>
    </w:p>
    <w:p w14:paraId="297AC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）请在甲图中画出圆柱体所受重力的示意图；</w:t>
      </w:r>
    </w:p>
    <w:p w14:paraId="6EE1E8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）浸没时圆柱体受到的浮力；</w:t>
      </w:r>
    </w:p>
    <w:p w14:paraId="46554B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）圆柱体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11916405" name="图片 1911916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916405" name="图片 191191640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体积；</w:t>
      </w:r>
    </w:p>
    <w:p w14:paraId="7D49EA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）圆柱体沉在水底时，水对容器底部的压强。</w:t>
      </w:r>
    </w:p>
    <w:p w14:paraId="4B3D8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185737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BAE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drawing>
          <wp:inline distT="0" distB="0" distL="114300" distR="114300">
            <wp:extent cx="1143000" cy="17335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1pt;width:18.25pt;" o:ole="t" filled="f" o:preferrelative="t" stroked="f" coordsize="21600,21600">
            <v:path/>
            <v:fill on="f" focussize="0,0"/>
            <v:stroke on="f" joinstyle="miter"/>
            <v:imagedata r:id="rId160" o:title="eqId44e64f58270948072b4d0ef19ee5edc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62" o:title="eqIdd4d076b12fbb0c415fd454403f8d71f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64" o:title="eqId10693eb05425c937be3690fe6ae7ad1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3">
            <o:LockedField>false</o:LockedField>
          </o:OLEObject>
        </w:object>
      </w:r>
    </w:p>
    <w:p w14:paraId="1C834F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A2C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解：（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）过圆柱体的重心画一条带箭头的竖直向下的线段，表上符号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，圆柱体所受重力的示意图如图所示：</w:t>
      </w:r>
    </w:p>
    <w:p w14:paraId="3CD1FA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876425"/>
            <wp:effectExtent l="0" t="0" r="0" b="9525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936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）由图乙可知，圆柱体未浸入水中时弹簧测力计读数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7.95pt;width:40.95pt;" o:ole="t" filled="f" o:preferrelative="t" stroked="f" coordsize="21600,21600">
            <v:path/>
            <v:fill on="f" focussize="0,0"/>
            <v:stroke on="f" joinstyle="miter"/>
            <v:imagedata r:id="rId166" o:title="eqId4ed2f6f68bcac8b17927ffa13168a90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，圆柱体浸没在水中后弹簧测力计读数为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.1pt;width:43.1pt;" o:ole="t" filled="f" o:preferrelative="t" stroked="f" coordsize="21600,21600">
            <v:path/>
            <v:fill on="f" focussize="0,0"/>
            <v:stroke on="f" joinstyle="miter"/>
            <v:imagedata r:id="rId168" o:title="eqIdfc11821422c265d7979f326ad226e2b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，由称重法可知，浸没时圆柱体受到的浮力为</w:t>
      </w:r>
    </w:p>
    <w:p w14:paraId="407B4A4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.75pt;width:129pt;" o:ole="t" filled="f" o:preferrelative="t" stroked="f" coordsize="21600,21600">
            <v:path/>
            <v:fill on="f" focussize="0,0"/>
            <v:stroke on="f" joinstyle="miter"/>
            <v:imagedata r:id="rId170" o:title="eqId4803adb5df3a149d9866456f7eeb937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9">
            <o:LockedField>false</o:LockedField>
          </o:OLEObject>
        </w:object>
      </w:r>
    </w:p>
    <w:p w14:paraId="3E7965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）由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9pt;width:66pt;" o:ole="t" filled="f" o:preferrelative="t" stroked="f" coordsize="21600,21600">
            <v:path/>
            <v:fill on="f" focussize="0,0"/>
            <v:stroke on="f" joinstyle="miter"/>
            <v:imagedata r:id="rId172" o:title="eqIddbf0d100b7158b2ec6052a046f59fef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可知，圆柱体浸没时排开水的体积为</w:t>
      </w:r>
    </w:p>
    <w:p w14:paraId="1C7A6F6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6pt;width:275.25pt;" o:ole="t" filled="f" o:preferrelative="t" stroked="f" coordsize="21600,21600">
            <v:path/>
            <v:fill on="f" focussize="0,0"/>
            <v:stroke on="f" joinstyle="miter"/>
            <v:imagedata r:id="rId174" o:title="eqId74b9d6c7e3eaccc583cc329385311c5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3">
            <o:LockedField>false</o:LockedField>
          </o:OLEObject>
        </w:object>
      </w:r>
    </w:p>
    <w:p w14:paraId="525BF0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因圆柱体浸没在水中，则圆柱体的体积为</w:t>
      </w:r>
    </w:p>
    <w:p w14:paraId="251AC86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176" o:title="eqId476e945b2da5ab7414fcf84cbafe7f7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5">
            <o:LockedField>false</o:LockedField>
          </o:OLEObject>
        </w:object>
      </w:r>
    </w:p>
    <w:p w14:paraId="131FE0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）圆柱体未浸入水中时，水的体积为</w:t>
      </w:r>
    </w:p>
    <w:p w14:paraId="7C051907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0.25pt;width:182.25pt;" o:ole="t" filled="f" o:preferrelative="t" stroked="f" coordsize="21600,21600">
            <v:path/>
            <v:fill on="f" focussize="0,0"/>
            <v:stroke on="f" joinstyle="miter"/>
            <v:imagedata r:id="rId178" o:title="eqId066fa5a3589d41b7e603d0a9a0643cb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7">
            <o:LockedField>false</o:LockedField>
          </o:OLEObject>
        </w:object>
      </w:r>
    </w:p>
    <w:p w14:paraId="4D5D22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圆柱体沉在水底后，圆柱体与水的总体积为</w:t>
      </w:r>
    </w:p>
    <w:p w14:paraId="2482C94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20.25pt;width:222pt;" o:ole="t" filled="f" o:preferrelative="t" stroked="f" coordsize="21600,21600">
            <v:path/>
            <v:fill on="f" focussize="0,0"/>
            <v:stroke on="f" joinstyle="miter"/>
            <v:imagedata r:id="rId180" o:title="eqIdc5a993357f50eefd4e95ac292eb0669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9">
            <o:LockedField>false</o:LockedField>
          </o:OLEObject>
        </w:object>
      </w:r>
    </w:p>
    <w:p w14:paraId="0DA511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则圆柱体沉在水底时水的深度为</w:t>
      </w:r>
    </w:p>
    <w:p w14:paraId="0CE83E86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36.75pt;width:171pt;" o:ole="t" filled="f" o:preferrelative="t" stroked="f" coordsize="21600,21600">
            <v:path/>
            <v:fill on="f" focussize="0,0"/>
            <v:stroke on="f" joinstyle="miter"/>
            <v:imagedata r:id="rId182" o:title="eqIda6484c930771325497ab1f0be7e57883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1">
            <o:LockedField>false</o:LockedField>
          </o:OLEObject>
        </w:object>
      </w:r>
    </w:p>
    <w:p w14:paraId="51B28A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此时水对容器底部的压强为</w:t>
      </w:r>
    </w:p>
    <w:p w14:paraId="514C13E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0.25pt;width:269.25pt;" o:ole="t" filled="f" o:preferrelative="t" stroked="f" coordsize="21600,21600">
            <v:path/>
            <v:fill on="f" focussize="0,0"/>
            <v:stroke on="f" joinstyle="miter"/>
            <v:imagedata r:id="rId184" o:title="eqIda4025ecb6d7a5ee329baf59a8ebdeec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E7DEE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）圆柱体所受重力的示意图如图所示：</w:t>
      </w:r>
    </w:p>
    <w:p w14:paraId="36F23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17907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114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）浸没时圆柱体受到的浮力为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1pt;width:18.25pt;" o:ole="t" filled="f" o:preferrelative="t" stroked="f" coordsize="21600,21600">
            <v:path/>
            <v:fill on="f" focussize="0,0"/>
            <v:stroke on="f" joinstyle="miter"/>
            <v:imagedata r:id="rId160" o:title="eqId44e64f58270948072b4d0ef19ee5edc9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40286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）圆柱体的体积为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62" o:title="eqIdd4d076b12fbb0c415fd454403f8d71f7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F558EA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）圆柱体沉在水底时，水对容器底部的压强为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164" o:title="eqId10693eb05425c937be3690fe6ae7ad10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3C134D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BBF4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E0E8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A8B9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312C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9794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B16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E358EF"/>
    <w:rsid w:val="270867FD"/>
    <w:rsid w:val="38274566"/>
    <w:rsid w:val="51DE2B95"/>
    <w:rsid w:val="73C6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1.png"/><Relationship Id="rId98" Type="http://schemas.openxmlformats.org/officeDocument/2006/relationships/image" Target="media/image40.jpeg"/><Relationship Id="rId97" Type="http://schemas.openxmlformats.org/officeDocument/2006/relationships/image" Target="media/image39.png"/><Relationship Id="rId96" Type="http://schemas.openxmlformats.org/officeDocument/2006/relationships/image" Target="media/image38.png"/><Relationship Id="rId95" Type="http://schemas.openxmlformats.org/officeDocument/2006/relationships/image" Target="media/image37.wmf"/><Relationship Id="rId94" Type="http://schemas.openxmlformats.org/officeDocument/2006/relationships/oleObject" Target="embeddings/oleObject49.bin"/><Relationship Id="rId93" Type="http://schemas.openxmlformats.org/officeDocument/2006/relationships/image" Target="media/image36.wmf"/><Relationship Id="rId92" Type="http://schemas.openxmlformats.org/officeDocument/2006/relationships/oleObject" Target="embeddings/oleObject48.bin"/><Relationship Id="rId91" Type="http://schemas.openxmlformats.org/officeDocument/2006/relationships/image" Target="media/image35.wmf"/><Relationship Id="rId90" Type="http://schemas.openxmlformats.org/officeDocument/2006/relationships/oleObject" Target="embeddings/oleObject47.bin"/><Relationship Id="rId9" Type="http://schemas.openxmlformats.org/officeDocument/2006/relationships/theme" Target="theme/theme1.xml"/><Relationship Id="rId89" Type="http://schemas.openxmlformats.org/officeDocument/2006/relationships/image" Target="media/image34.png"/><Relationship Id="rId88" Type="http://schemas.openxmlformats.org/officeDocument/2006/relationships/image" Target="media/image33.png"/><Relationship Id="rId87" Type="http://schemas.openxmlformats.org/officeDocument/2006/relationships/image" Target="media/image32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1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0.wmf"/><Relationship Id="rId82" Type="http://schemas.openxmlformats.org/officeDocument/2006/relationships/oleObject" Target="embeddings/oleObject44.bin"/><Relationship Id="rId81" Type="http://schemas.openxmlformats.org/officeDocument/2006/relationships/image" Target="media/image29.wmf"/><Relationship Id="rId80" Type="http://schemas.openxmlformats.org/officeDocument/2006/relationships/oleObject" Target="embeddings/oleObject43.bin"/><Relationship Id="rId8" Type="http://schemas.openxmlformats.org/officeDocument/2006/relationships/footer" Target="footer3.xml"/><Relationship Id="rId79" Type="http://schemas.openxmlformats.org/officeDocument/2006/relationships/oleObject" Target="embeddings/oleObject42.bin"/><Relationship Id="rId78" Type="http://schemas.openxmlformats.org/officeDocument/2006/relationships/oleObject" Target="embeddings/oleObject41.bin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4.bin"/><Relationship Id="rId7" Type="http://schemas.openxmlformats.org/officeDocument/2006/relationships/footer" Target="footer2.xml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oleObject" Target="embeddings/oleObject18.bin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oleObject" Target="embeddings/oleObject13.bin"/><Relationship Id="rId43" Type="http://schemas.openxmlformats.org/officeDocument/2006/relationships/oleObject" Target="embeddings/oleObject12.bin"/><Relationship Id="rId42" Type="http://schemas.openxmlformats.org/officeDocument/2006/relationships/oleObject" Target="embeddings/oleObject11.bin"/><Relationship Id="rId41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9.bin"/><Relationship Id="rId38" Type="http://schemas.openxmlformats.org/officeDocument/2006/relationships/image" Target="media/image21.wmf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wmf"/><Relationship Id="rId24" Type="http://schemas.openxmlformats.org/officeDocument/2006/relationships/oleObject" Target="embeddings/oleObject2.bin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9" Type="http://schemas.openxmlformats.org/officeDocument/2006/relationships/fontTable" Target="fontTable.xml"/><Relationship Id="rId188" Type="http://schemas.openxmlformats.org/officeDocument/2006/relationships/customXml" Target="../customXml/item1.xml"/><Relationship Id="rId187" Type="http://schemas.openxmlformats.org/officeDocument/2006/relationships/oleObject" Target="embeddings/oleObject100.bin"/><Relationship Id="rId186" Type="http://schemas.openxmlformats.org/officeDocument/2006/relationships/oleObject" Target="embeddings/oleObject99.bin"/><Relationship Id="rId185" Type="http://schemas.openxmlformats.org/officeDocument/2006/relationships/oleObject" Target="embeddings/oleObject98.bin"/><Relationship Id="rId184" Type="http://schemas.openxmlformats.org/officeDocument/2006/relationships/image" Target="media/image78.wmf"/><Relationship Id="rId183" Type="http://schemas.openxmlformats.org/officeDocument/2006/relationships/oleObject" Target="embeddings/oleObject97.bin"/><Relationship Id="rId182" Type="http://schemas.openxmlformats.org/officeDocument/2006/relationships/image" Target="media/image77.wmf"/><Relationship Id="rId181" Type="http://schemas.openxmlformats.org/officeDocument/2006/relationships/oleObject" Target="embeddings/oleObject96.bin"/><Relationship Id="rId180" Type="http://schemas.openxmlformats.org/officeDocument/2006/relationships/image" Target="media/image76.wmf"/><Relationship Id="rId18" Type="http://schemas.openxmlformats.org/officeDocument/2006/relationships/image" Target="media/image9.jpeg"/><Relationship Id="rId179" Type="http://schemas.openxmlformats.org/officeDocument/2006/relationships/oleObject" Target="embeddings/oleObject95.bin"/><Relationship Id="rId178" Type="http://schemas.openxmlformats.org/officeDocument/2006/relationships/image" Target="media/image75.wmf"/><Relationship Id="rId177" Type="http://schemas.openxmlformats.org/officeDocument/2006/relationships/oleObject" Target="embeddings/oleObject94.bin"/><Relationship Id="rId176" Type="http://schemas.openxmlformats.org/officeDocument/2006/relationships/image" Target="media/image74.wmf"/><Relationship Id="rId175" Type="http://schemas.openxmlformats.org/officeDocument/2006/relationships/oleObject" Target="embeddings/oleObject93.bin"/><Relationship Id="rId174" Type="http://schemas.openxmlformats.org/officeDocument/2006/relationships/image" Target="media/image73.wmf"/><Relationship Id="rId173" Type="http://schemas.openxmlformats.org/officeDocument/2006/relationships/oleObject" Target="embeddings/oleObject92.bin"/><Relationship Id="rId172" Type="http://schemas.openxmlformats.org/officeDocument/2006/relationships/image" Target="media/image72.wmf"/><Relationship Id="rId171" Type="http://schemas.openxmlformats.org/officeDocument/2006/relationships/oleObject" Target="embeddings/oleObject91.bin"/><Relationship Id="rId170" Type="http://schemas.openxmlformats.org/officeDocument/2006/relationships/image" Target="media/image71.wmf"/><Relationship Id="rId17" Type="http://schemas.openxmlformats.org/officeDocument/2006/relationships/image" Target="media/image8.png"/><Relationship Id="rId169" Type="http://schemas.openxmlformats.org/officeDocument/2006/relationships/oleObject" Target="embeddings/oleObject90.bin"/><Relationship Id="rId168" Type="http://schemas.openxmlformats.org/officeDocument/2006/relationships/image" Target="media/image70.wmf"/><Relationship Id="rId167" Type="http://schemas.openxmlformats.org/officeDocument/2006/relationships/oleObject" Target="embeddings/oleObject89.bin"/><Relationship Id="rId166" Type="http://schemas.openxmlformats.org/officeDocument/2006/relationships/image" Target="media/image69.wmf"/><Relationship Id="rId165" Type="http://schemas.openxmlformats.org/officeDocument/2006/relationships/oleObject" Target="embeddings/oleObject88.bin"/><Relationship Id="rId164" Type="http://schemas.openxmlformats.org/officeDocument/2006/relationships/image" Target="media/image68.wmf"/><Relationship Id="rId163" Type="http://schemas.openxmlformats.org/officeDocument/2006/relationships/oleObject" Target="embeddings/oleObject87.bin"/><Relationship Id="rId162" Type="http://schemas.openxmlformats.org/officeDocument/2006/relationships/image" Target="media/image67.wmf"/><Relationship Id="rId161" Type="http://schemas.openxmlformats.org/officeDocument/2006/relationships/oleObject" Target="embeddings/oleObject86.bin"/><Relationship Id="rId160" Type="http://schemas.openxmlformats.org/officeDocument/2006/relationships/image" Target="media/image66.wmf"/><Relationship Id="rId16" Type="http://schemas.openxmlformats.org/officeDocument/2006/relationships/image" Target="media/image7.wmf"/><Relationship Id="rId159" Type="http://schemas.openxmlformats.org/officeDocument/2006/relationships/oleObject" Target="embeddings/oleObject85.bin"/><Relationship Id="rId158" Type="http://schemas.openxmlformats.org/officeDocument/2006/relationships/image" Target="media/image65.png"/><Relationship Id="rId157" Type="http://schemas.openxmlformats.org/officeDocument/2006/relationships/image" Target="media/image64.png"/><Relationship Id="rId156" Type="http://schemas.openxmlformats.org/officeDocument/2006/relationships/image" Target="media/image63.wmf"/><Relationship Id="rId155" Type="http://schemas.openxmlformats.org/officeDocument/2006/relationships/oleObject" Target="embeddings/oleObject84.bin"/><Relationship Id="rId154" Type="http://schemas.openxmlformats.org/officeDocument/2006/relationships/image" Target="media/image62.wmf"/><Relationship Id="rId153" Type="http://schemas.openxmlformats.org/officeDocument/2006/relationships/oleObject" Target="embeddings/oleObject83.bin"/><Relationship Id="rId152" Type="http://schemas.openxmlformats.org/officeDocument/2006/relationships/oleObject" Target="embeddings/oleObject82.bin"/><Relationship Id="rId151" Type="http://schemas.openxmlformats.org/officeDocument/2006/relationships/oleObject" Target="embeddings/oleObject81.bin"/><Relationship Id="rId150" Type="http://schemas.openxmlformats.org/officeDocument/2006/relationships/oleObject" Target="embeddings/oleObject80.bin"/><Relationship Id="rId15" Type="http://schemas.openxmlformats.org/officeDocument/2006/relationships/image" Target="media/image6.png"/><Relationship Id="rId149" Type="http://schemas.openxmlformats.org/officeDocument/2006/relationships/image" Target="media/image61.wmf"/><Relationship Id="rId148" Type="http://schemas.openxmlformats.org/officeDocument/2006/relationships/oleObject" Target="embeddings/oleObject79.bin"/><Relationship Id="rId147" Type="http://schemas.openxmlformats.org/officeDocument/2006/relationships/image" Target="media/image60.wmf"/><Relationship Id="rId146" Type="http://schemas.openxmlformats.org/officeDocument/2006/relationships/oleObject" Target="embeddings/oleObject78.bin"/><Relationship Id="rId145" Type="http://schemas.openxmlformats.org/officeDocument/2006/relationships/image" Target="media/image59.wmf"/><Relationship Id="rId144" Type="http://schemas.openxmlformats.org/officeDocument/2006/relationships/oleObject" Target="embeddings/oleObject77.bin"/><Relationship Id="rId143" Type="http://schemas.openxmlformats.org/officeDocument/2006/relationships/image" Target="media/image58.wmf"/><Relationship Id="rId142" Type="http://schemas.openxmlformats.org/officeDocument/2006/relationships/oleObject" Target="embeddings/oleObject76.bin"/><Relationship Id="rId141" Type="http://schemas.openxmlformats.org/officeDocument/2006/relationships/oleObject" Target="embeddings/oleObject75.bin"/><Relationship Id="rId140" Type="http://schemas.openxmlformats.org/officeDocument/2006/relationships/oleObject" Target="embeddings/oleObject74.bin"/><Relationship Id="rId14" Type="http://schemas.openxmlformats.org/officeDocument/2006/relationships/image" Target="media/image5.png"/><Relationship Id="rId139" Type="http://schemas.openxmlformats.org/officeDocument/2006/relationships/image" Target="media/image57.wmf"/><Relationship Id="rId138" Type="http://schemas.openxmlformats.org/officeDocument/2006/relationships/oleObject" Target="embeddings/oleObject73.bin"/><Relationship Id="rId137" Type="http://schemas.openxmlformats.org/officeDocument/2006/relationships/oleObject" Target="embeddings/oleObject72.bin"/><Relationship Id="rId136" Type="http://schemas.openxmlformats.org/officeDocument/2006/relationships/image" Target="media/image56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55.wmf"/><Relationship Id="rId133" Type="http://schemas.openxmlformats.org/officeDocument/2006/relationships/oleObject" Target="embeddings/oleObject70.bin"/><Relationship Id="rId132" Type="http://schemas.openxmlformats.org/officeDocument/2006/relationships/oleObject" Target="embeddings/oleObject69.bin"/><Relationship Id="rId131" Type="http://schemas.openxmlformats.org/officeDocument/2006/relationships/oleObject" Target="embeddings/oleObject68.bin"/><Relationship Id="rId130" Type="http://schemas.openxmlformats.org/officeDocument/2006/relationships/oleObject" Target="embeddings/oleObject67.bin"/><Relationship Id="rId13" Type="http://schemas.openxmlformats.org/officeDocument/2006/relationships/image" Target="media/image4.png"/><Relationship Id="rId129" Type="http://schemas.openxmlformats.org/officeDocument/2006/relationships/image" Target="media/image54.png"/><Relationship Id="rId128" Type="http://schemas.openxmlformats.org/officeDocument/2006/relationships/oleObject" Target="embeddings/oleObject66.bin"/><Relationship Id="rId127" Type="http://schemas.openxmlformats.org/officeDocument/2006/relationships/oleObject" Target="embeddings/oleObject65.bin"/><Relationship Id="rId126" Type="http://schemas.openxmlformats.org/officeDocument/2006/relationships/oleObject" Target="embeddings/oleObject64.bin"/><Relationship Id="rId125" Type="http://schemas.openxmlformats.org/officeDocument/2006/relationships/oleObject" Target="embeddings/oleObject63.bin"/><Relationship Id="rId124" Type="http://schemas.openxmlformats.org/officeDocument/2006/relationships/image" Target="media/image53.wmf"/><Relationship Id="rId123" Type="http://schemas.openxmlformats.org/officeDocument/2006/relationships/oleObject" Target="embeddings/oleObject62.bin"/><Relationship Id="rId122" Type="http://schemas.openxmlformats.org/officeDocument/2006/relationships/oleObject" Target="embeddings/oleObject61.bin"/><Relationship Id="rId121" Type="http://schemas.openxmlformats.org/officeDocument/2006/relationships/image" Target="media/image52.wmf"/><Relationship Id="rId120" Type="http://schemas.openxmlformats.org/officeDocument/2006/relationships/oleObject" Target="embeddings/oleObject60.bin"/><Relationship Id="rId12" Type="http://schemas.openxmlformats.org/officeDocument/2006/relationships/image" Target="media/image3.png"/><Relationship Id="rId119" Type="http://schemas.openxmlformats.org/officeDocument/2006/relationships/oleObject" Target="embeddings/oleObject59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48.png"/><Relationship Id="rId111" Type="http://schemas.openxmlformats.org/officeDocument/2006/relationships/image" Target="media/image47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2.wmf"/><Relationship Id="rId109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44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3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5338</Words>
  <Characters>5779</Characters>
  <Lines>0</Lines>
  <Paragraphs>0</Paragraphs>
  <TotalTime>4</TotalTime>
  <ScaleCrop>false</ScaleCrop>
  <LinksUpToDate>false</LinksUpToDate>
  <CharactersWithSpaces>5977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2022-12-04T22:40:00Z</dcterms:created>
  <dc:creator>学科网试题生产平台</dc:creator>
  <dc:description>3098132915134464</dc:description>
  <cp:lastModifiedBy>上帝掷骰子吗</cp:lastModifiedBy>
  <dcterms:modified xsi:type="dcterms:W3CDTF">2024-07-19T16:52:10Z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CE05243998184104B6422FF69814B514</vt:lpwstr>
  </property>
</Properties>
</file>