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BA7B32">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10833100</wp:posOffset>
            </wp:positionH>
            <wp:positionV relativeFrom="topMargin">
              <wp:posOffset>11557000</wp:posOffset>
            </wp:positionV>
            <wp:extent cx="482600" cy="368300"/>
            <wp:effectExtent l="0" t="0" r="12700" b="12700"/>
            <wp:wrapNone/>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10"/>
                    <a:stretch>
                      <a:fillRect/>
                    </a:stretch>
                  </pic:blipFill>
                  <pic:spPr>
                    <a:xfrm>
                      <a:off x="0" y="0"/>
                      <a:ext cx="482600" cy="368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年兰州市初中学业水平考试</w:t>
      </w:r>
    </w:p>
    <w:p w14:paraId="118D3EAC">
      <w:pPr>
        <w:spacing w:line="285" w:lineRule="auto"/>
        <w:jc w:val="center"/>
      </w:pPr>
      <w:r>
        <w:rPr>
          <w:rFonts w:ascii="宋体" w:hAnsi="宋体" w:eastAsia="宋体" w:cs="宋体"/>
          <w:b/>
          <w:color w:val="auto"/>
          <w:sz w:val="32"/>
        </w:rPr>
        <w:t>物理部分</w:t>
      </w:r>
    </w:p>
    <w:p w14:paraId="23A1EA08">
      <w:pPr>
        <w:spacing w:line="285"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11</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33</w:t>
      </w:r>
      <w:r>
        <w:rPr>
          <w:rFonts w:ascii="宋体" w:hAnsi="宋体" w:eastAsia="宋体" w:cs="宋体"/>
          <w:b/>
          <w:color w:val="auto"/>
          <w:sz w:val="24"/>
        </w:rPr>
        <w:t>分。在每小题给出的四个选项中，只有一个选项是符合题目要求的。</w:t>
      </w:r>
    </w:p>
    <w:p w14:paraId="1E6875F6">
      <w:pPr>
        <w:spacing w:line="360" w:lineRule="auto"/>
        <w:jc w:val="left"/>
      </w:pPr>
      <w:r>
        <w:rPr>
          <w:color w:val="auto"/>
        </w:rPr>
        <w:t xml:space="preserve">1. </w:t>
      </w:r>
      <w:r>
        <w:rPr>
          <w:rFonts w:ascii="宋体" w:hAnsi="宋体" w:eastAsia="宋体" w:cs="宋体"/>
          <w:color w:val="auto"/>
        </w:rPr>
        <w:t>白居易的《琵琶行》中“曲终收拨当心画，四弦一声如裂帛”是对琵琶声的形象描述，下列对琵琶弹奏中涉及到的声学知识描述不正确的是（　　）</w:t>
      </w:r>
    </w:p>
    <w:p w14:paraId="36353894">
      <w:pPr>
        <w:spacing w:line="360" w:lineRule="auto"/>
        <w:jc w:val="left"/>
        <w:textAlignment w:val="center"/>
        <w:rPr>
          <w:color w:val="auto"/>
        </w:rPr>
      </w:pPr>
      <w:r>
        <w:t xml:space="preserve">A. </w:t>
      </w:r>
      <w:r>
        <w:rPr>
          <w:rFonts w:ascii="宋体" w:hAnsi="宋体" w:eastAsia="宋体" w:cs="宋体"/>
          <w:color w:val="auto"/>
        </w:rPr>
        <w:t>用力拨动琴弦，可以增大琴声的响度</w:t>
      </w:r>
    </w:p>
    <w:p w14:paraId="07E03366">
      <w:pPr>
        <w:spacing w:line="360" w:lineRule="auto"/>
        <w:jc w:val="left"/>
        <w:textAlignment w:val="center"/>
        <w:rPr>
          <w:color w:val="auto"/>
        </w:rPr>
      </w:pPr>
      <w:r>
        <w:t xml:space="preserve">B. </w:t>
      </w:r>
      <w:r>
        <w:rPr>
          <w:rFonts w:ascii="宋体" w:hAnsi="宋体" w:eastAsia="宋体" w:cs="宋体"/>
          <w:color w:val="auto"/>
        </w:rPr>
        <w:t>琴声的音调越高，在空气中的传播速度越快</w:t>
      </w:r>
    </w:p>
    <w:p w14:paraId="06A7F063">
      <w:pPr>
        <w:spacing w:line="360" w:lineRule="auto"/>
        <w:jc w:val="left"/>
        <w:textAlignment w:val="center"/>
        <w:rPr>
          <w:color w:val="auto"/>
        </w:rPr>
      </w:pPr>
      <w:r>
        <w:t xml:space="preserve">C. </w:t>
      </w:r>
      <w:r>
        <w:rPr>
          <w:rFonts w:ascii="宋体" w:hAnsi="宋体" w:eastAsia="宋体" w:cs="宋体"/>
          <w:color w:val="auto"/>
        </w:rPr>
        <w:t>琴声引起了诗人的共鸣，说明声音可以传递信息</w:t>
      </w:r>
    </w:p>
    <w:p w14:paraId="54F98B99">
      <w:pPr>
        <w:spacing w:line="360" w:lineRule="auto"/>
        <w:jc w:val="left"/>
        <w:textAlignment w:val="center"/>
        <w:rPr>
          <w:color w:val="000000"/>
        </w:rPr>
      </w:pPr>
      <w:r>
        <w:t xml:space="preserve">D. </w:t>
      </w:r>
      <w:r>
        <w:rPr>
          <w:rFonts w:ascii="宋体" w:hAnsi="宋体" w:eastAsia="宋体" w:cs="宋体"/>
          <w:color w:val="auto"/>
        </w:rPr>
        <w:t>琴声通过空气传入诗人的耳朵</w:t>
      </w:r>
    </w:p>
    <w:p w14:paraId="32CF98EB">
      <w:pPr>
        <w:spacing w:line="360" w:lineRule="auto"/>
        <w:jc w:val="left"/>
        <w:textAlignment w:val="center"/>
        <w:rPr>
          <w:color w:val="000000"/>
        </w:rPr>
      </w:pPr>
      <w:r>
        <w:rPr>
          <w:color w:val="000000"/>
        </w:rPr>
        <w:t xml:space="preserve">2. </w:t>
      </w:r>
      <w:r>
        <w:rPr>
          <w:rFonts w:ascii="宋体" w:hAnsi="宋体" w:eastAsia="宋体" w:cs="宋体"/>
          <w:color w:val="000000"/>
        </w:rPr>
        <w:t>有古文献记载：“取大镜高悬，置水盆于其下，则见四邻矣”。下列实例涉及的光学知识与文中所述原理相同的是（　　）</w:t>
      </w:r>
    </w:p>
    <w:p w14:paraId="75CD51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三棱镜分解太阳光</w:t>
      </w:r>
      <w:r>
        <w:rPr>
          <w:color w:val="000000"/>
        </w:rPr>
        <w:tab/>
      </w:r>
      <w:r>
        <w:rPr>
          <w:color w:val="000000"/>
        </w:rPr>
        <w:t xml:space="preserve">B. </w:t>
      </w:r>
      <w:r>
        <w:rPr>
          <w:rFonts w:ascii="宋体" w:hAnsi="宋体" w:eastAsia="宋体" w:cs="宋体"/>
          <w:color w:val="000000"/>
        </w:rPr>
        <w:t>树荫下的圆形光斑</w:t>
      </w:r>
    </w:p>
    <w:p w14:paraId="6B158F6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935692056" name="图片 93569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92056" name="图片 935692056"/>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潜望镜观察外部环境</w:t>
      </w:r>
      <w:r>
        <w:rPr>
          <w:color w:val="000000"/>
        </w:rPr>
        <w:tab/>
      </w:r>
      <w:r>
        <w:rPr>
          <w:color w:val="000000"/>
        </w:rPr>
        <w:t xml:space="preserve">D. </w:t>
      </w:r>
      <w:r>
        <w:rPr>
          <w:rFonts w:ascii="宋体" w:hAnsi="宋体" w:eastAsia="宋体" w:cs="宋体"/>
          <w:color w:val="000000"/>
        </w:rPr>
        <w:t>凹透镜矫正近视眼</w:t>
      </w:r>
    </w:p>
    <w:p w14:paraId="6F301111">
      <w:pPr>
        <w:spacing w:line="360" w:lineRule="auto"/>
        <w:jc w:val="left"/>
        <w:textAlignment w:val="center"/>
        <w:rPr>
          <w:color w:val="000000"/>
        </w:rPr>
      </w:pPr>
      <w:r>
        <w:rPr>
          <w:color w:val="000000"/>
        </w:rPr>
        <w:t xml:space="preserve">3. </w:t>
      </w:r>
      <w:r>
        <w:rPr>
          <w:rFonts w:ascii="宋体" w:hAnsi="宋体" w:eastAsia="宋体" w:cs="宋体"/>
          <w:color w:val="000000"/>
        </w:rPr>
        <w:t>冬天，室外佩戴口罩，眼镜片上会出现白雾。下列现象与上述“白雾”的成因相同的是（　　）</w:t>
      </w:r>
    </w:p>
    <w:p w14:paraId="19AA81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吃冰棒时常出现冰棒粘舌头的现象</w:t>
      </w:r>
      <w:r>
        <w:rPr>
          <w:color w:val="000000"/>
        </w:rPr>
        <w:tab/>
      </w:r>
      <w:r>
        <w:rPr>
          <w:color w:val="000000"/>
        </w:rPr>
        <w:t xml:space="preserve">B. </w:t>
      </w:r>
      <w:r>
        <w:rPr>
          <w:rFonts w:ascii="宋体" w:hAnsi="宋体" w:eastAsia="宋体" w:cs="宋体"/>
          <w:color w:val="000000"/>
        </w:rPr>
        <w:t>冬天，大巴车窗内侧出现冰花</w:t>
      </w:r>
    </w:p>
    <w:p w14:paraId="420345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放置在冰箱外的蔬菜水果容易变蔫</w:t>
      </w:r>
      <w:r>
        <w:rPr>
          <w:color w:val="000000"/>
        </w:rPr>
        <w:tab/>
      </w:r>
      <w:r>
        <w:rPr>
          <w:color w:val="000000"/>
        </w:rPr>
        <w:t xml:space="preserve">D. </w:t>
      </w:r>
      <w:r>
        <w:rPr>
          <w:rFonts w:ascii="宋体" w:hAnsi="宋体" w:eastAsia="宋体" w:cs="宋体"/>
          <w:color w:val="000000"/>
        </w:rPr>
        <w:t>水烧开后，壶嘴上方有大量白气冒出</w:t>
      </w:r>
    </w:p>
    <w:p w14:paraId="56EBC927">
      <w:pPr>
        <w:spacing w:line="360" w:lineRule="auto"/>
        <w:jc w:val="left"/>
        <w:textAlignment w:val="center"/>
        <w:rPr>
          <w:color w:val="000000"/>
        </w:rPr>
      </w:pPr>
      <w:r>
        <w:rPr>
          <w:color w:val="000000"/>
        </w:rPr>
        <w:t xml:space="preserve">4. </w:t>
      </w:r>
      <w:r>
        <w:rPr>
          <w:rFonts w:ascii="宋体" w:hAnsi="宋体" w:eastAsia="宋体" w:cs="宋体"/>
          <w:color w:val="000000"/>
        </w:rPr>
        <w:t>关于材料和技术的应用，下列说法中不正确的是（　　）</w:t>
      </w:r>
    </w:p>
    <w:p w14:paraId="697ED469">
      <w:pPr>
        <w:spacing w:line="360" w:lineRule="auto"/>
        <w:jc w:val="left"/>
        <w:textAlignment w:val="center"/>
        <w:rPr>
          <w:color w:val="000000"/>
        </w:rPr>
      </w:pPr>
      <w:r>
        <w:rPr>
          <w:color w:val="000000"/>
        </w:rPr>
        <w:t xml:space="preserve">A. </w:t>
      </w:r>
      <w:r>
        <w:rPr>
          <w:rFonts w:ascii="宋体" w:hAnsi="宋体" w:eastAsia="宋体" w:cs="宋体"/>
          <w:color w:val="000000"/>
        </w:rPr>
        <w:t>岩棉保温板利用了岩棉导热性好的特点</w:t>
      </w:r>
    </w:p>
    <w:p w14:paraId="35E19267">
      <w:pPr>
        <w:spacing w:line="360" w:lineRule="auto"/>
        <w:jc w:val="left"/>
        <w:textAlignment w:val="center"/>
        <w:rPr>
          <w:color w:val="000000"/>
        </w:rPr>
      </w:pPr>
      <w:r>
        <w:rPr>
          <w:color w:val="000000"/>
        </w:rPr>
        <w:t xml:space="preserve">B. </w:t>
      </w:r>
      <w:r>
        <w:rPr>
          <w:rFonts w:ascii="宋体" w:hAnsi="宋体" w:eastAsia="宋体" w:cs="宋体"/>
          <w:color w:val="000000"/>
        </w:rPr>
        <w:t>制作集成电路芯片所使用的晶圆属于半导体材料</w:t>
      </w:r>
    </w:p>
    <w:p w14:paraId="59CD5DF6">
      <w:pPr>
        <w:spacing w:line="360" w:lineRule="auto"/>
        <w:jc w:val="left"/>
        <w:textAlignment w:val="center"/>
        <w:rPr>
          <w:color w:val="000000"/>
        </w:rPr>
      </w:pPr>
      <w:r>
        <w:rPr>
          <w:color w:val="000000"/>
        </w:rPr>
        <w:t xml:space="preserve">C. </w:t>
      </w:r>
      <w:r>
        <w:rPr>
          <w:rFonts w:ascii="宋体" w:hAnsi="宋体" w:eastAsia="宋体" w:cs="宋体"/>
          <w:color w:val="000000"/>
        </w:rPr>
        <w:t>用密度小、强度高的铝合金材料制作飞机蒙皮</w:t>
      </w:r>
    </w:p>
    <w:p w14:paraId="43A2D114">
      <w:pPr>
        <w:spacing w:line="360" w:lineRule="auto"/>
        <w:jc w:val="left"/>
        <w:textAlignment w:val="center"/>
        <w:rPr>
          <w:color w:val="000000"/>
        </w:rPr>
      </w:pPr>
      <w:r>
        <w:rPr>
          <w:color w:val="000000"/>
        </w:rPr>
        <w:t xml:space="preserve">D. </w:t>
      </w:r>
      <w:r>
        <w:rPr>
          <w:rFonts w:ascii="宋体" w:hAnsi="宋体" w:eastAsia="宋体" w:cs="宋体"/>
          <w:color w:val="000000"/>
        </w:rPr>
        <w:t>汽车轮胎利用了橡胶材料弹性好的特点</w:t>
      </w:r>
    </w:p>
    <w:p w14:paraId="64940872">
      <w:pPr>
        <w:spacing w:line="360" w:lineRule="auto"/>
        <w:jc w:val="left"/>
        <w:textAlignment w:val="center"/>
        <w:rPr>
          <w:color w:val="000000"/>
        </w:rPr>
      </w:pPr>
      <w:r>
        <w:rPr>
          <w:color w:val="000000"/>
        </w:rPr>
        <w:t xml:space="preserve">5. </w:t>
      </w:r>
      <w:r>
        <w:rPr>
          <w:rFonts w:ascii="宋体" w:hAnsi="宋体" w:eastAsia="宋体" w:cs="宋体"/>
          <w:color w:val="000000"/>
        </w:rPr>
        <w:t>为了适应生存环境，许多动物的身体部位进化出了不同的功能。对此，从物理学角度解释不正确的是（　　）</w:t>
      </w:r>
    </w:p>
    <w:p w14:paraId="5C1905E8">
      <w:pPr>
        <w:spacing w:line="360" w:lineRule="auto"/>
        <w:jc w:val="left"/>
        <w:textAlignment w:val="center"/>
        <w:rPr>
          <w:color w:val="000000"/>
        </w:rPr>
      </w:pPr>
      <w:r>
        <w:rPr>
          <w:color w:val="000000"/>
        </w:rPr>
        <w:t xml:space="preserve">A. </w:t>
      </w:r>
      <w:r>
        <w:rPr>
          <w:rFonts w:ascii="宋体" w:hAnsi="宋体" w:eastAsia="宋体" w:cs="宋体"/>
          <w:color w:val="000000"/>
        </w:rPr>
        <w:t>蚊子尖尖的口器可以轻松插入皮肤吸吮血液，是通过减小受力面积来增大压强的</w:t>
      </w:r>
    </w:p>
    <w:p w14:paraId="1D8C281B">
      <w:pPr>
        <w:spacing w:line="360" w:lineRule="auto"/>
        <w:jc w:val="left"/>
        <w:textAlignment w:val="center"/>
        <w:rPr>
          <w:color w:val="000000"/>
        </w:rPr>
      </w:pPr>
      <w:r>
        <w:rPr>
          <w:color w:val="000000"/>
        </w:rPr>
        <w:t xml:space="preserve">B. </w:t>
      </w:r>
      <w:r>
        <w:rPr>
          <w:rFonts w:ascii="宋体" w:hAnsi="宋体" w:eastAsia="宋体" w:cs="宋体"/>
          <w:color w:val="000000"/>
        </w:rPr>
        <w:t>乌贼遇到危险时墨囊会喷出墨汁，借助墨汁的反冲推力迅速逃生</w:t>
      </w:r>
    </w:p>
    <w:p w14:paraId="2978B455">
      <w:pPr>
        <w:spacing w:line="360" w:lineRule="auto"/>
        <w:jc w:val="left"/>
        <w:textAlignment w:val="center"/>
        <w:rPr>
          <w:color w:val="000000"/>
        </w:rPr>
      </w:pPr>
      <w:r>
        <w:rPr>
          <w:color w:val="000000"/>
        </w:rPr>
        <w:t xml:space="preserve">C. </w:t>
      </w:r>
      <w:r>
        <w:rPr>
          <w:rFonts w:ascii="宋体" w:hAnsi="宋体" w:eastAsia="宋体" w:cs="宋体"/>
          <w:color w:val="000000"/>
        </w:rPr>
        <w:t>鸟类有时不用拍打翅膀也能翱翔天空是应用了流速大压强大的原理</w:t>
      </w:r>
    </w:p>
    <w:p w14:paraId="10596F2F">
      <w:pPr>
        <w:spacing w:line="360" w:lineRule="auto"/>
        <w:jc w:val="left"/>
        <w:textAlignment w:val="center"/>
        <w:rPr>
          <w:color w:val="000000"/>
        </w:rPr>
      </w:pPr>
      <w:r>
        <w:rPr>
          <w:color w:val="000000"/>
        </w:rPr>
        <w:t xml:space="preserve">D. </w:t>
      </w:r>
      <w:r>
        <w:rPr>
          <w:rFonts w:ascii="宋体" w:hAnsi="宋体" w:eastAsia="宋体" w:cs="宋体"/>
          <w:color w:val="000000"/>
        </w:rPr>
        <w:t>蝙蝠利用回声定位能够在夜间自由飞行和捕捉食物</w:t>
      </w:r>
    </w:p>
    <w:p w14:paraId="34229D82">
      <w:pPr>
        <w:spacing w:line="360" w:lineRule="auto"/>
        <w:jc w:val="left"/>
        <w:textAlignment w:val="center"/>
        <w:rPr>
          <w:color w:val="000000"/>
        </w:rPr>
      </w:pPr>
      <w:r>
        <w:rPr>
          <w:color w:val="000000"/>
        </w:rPr>
        <w:t xml:space="preserve">6. </w:t>
      </w:r>
      <w:r>
        <w:rPr>
          <w:rFonts w:ascii="宋体" w:hAnsi="宋体" w:eastAsia="宋体" w:cs="宋体"/>
          <w:color w:val="000000"/>
        </w:rPr>
        <w:t>跳水项目一直以来都是我国的王牌实力项目，关于跳水运动员从跳板起跳到落入水中的过程，下列分析不正确的是（　　）</w:t>
      </w:r>
    </w:p>
    <w:p w14:paraId="626C422D">
      <w:pPr>
        <w:spacing w:line="360" w:lineRule="auto"/>
        <w:jc w:val="left"/>
        <w:textAlignment w:val="center"/>
        <w:rPr>
          <w:color w:val="000000"/>
        </w:rPr>
      </w:pPr>
      <w:r>
        <w:rPr>
          <w:color w:val="000000"/>
        </w:rPr>
        <w:t xml:space="preserve">A. </w:t>
      </w:r>
      <w:r>
        <w:rPr>
          <w:rFonts w:ascii="宋体" w:hAnsi="宋体" w:eastAsia="宋体" w:cs="宋体"/>
          <w:color w:val="000000"/>
        </w:rPr>
        <w:t>跳板被压弯，说明力可以改变物体的形状</w:t>
      </w:r>
    </w:p>
    <w:p w14:paraId="7EB2CBA3">
      <w:pPr>
        <w:spacing w:line="360" w:lineRule="auto"/>
        <w:jc w:val="left"/>
        <w:textAlignment w:val="center"/>
        <w:rPr>
          <w:color w:val="000000"/>
        </w:rPr>
      </w:pPr>
      <w:r>
        <w:rPr>
          <w:color w:val="000000"/>
        </w:rPr>
        <w:t xml:space="preserve">B. </w:t>
      </w:r>
      <w:r>
        <w:rPr>
          <w:rFonts w:ascii="宋体" w:hAnsi="宋体" w:eastAsia="宋体" w:cs="宋体"/>
          <w:color w:val="000000"/>
        </w:rPr>
        <w:t>运动员腾空上升阶段，动能转化</w:t>
      </w:r>
      <w:r>
        <w:rPr>
          <w:rFonts w:ascii="宋体" w:hAnsi="宋体" w:eastAsia="宋体" w:cs="宋体"/>
          <w:color w:val="000000"/>
          <w:position w:val="0"/>
        </w:rPr>
        <w:drawing>
          <wp:inline distT="0" distB="0" distL="114300" distR="114300">
            <wp:extent cx="158750" cy="190500"/>
            <wp:effectExtent l="0" t="0" r="12700" b="0"/>
            <wp:docPr id="935692052" name="图片 93569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92052" name="图片 935692052"/>
                    <pic:cNvPicPr>
                      <a:picLocks noChangeAspect="1"/>
                    </pic:cNvPicPr>
                  </pic:nvPicPr>
                  <pic:blipFill>
                    <a:blip r:embed="rId1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重力势能</w:t>
      </w:r>
    </w:p>
    <w:p w14:paraId="3D712E66">
      <w:pPr>
        <w:spacing w:line="360" w:lineRule="auto"/>
        <w:jc w:val="left"/>
        <w:textAlignment w:val="center"/>
        <w:rPr>
          <w:color w:val="000000"/>
        </w:rPr>
      </w:pPr>
      <w:r>
        <w:rPr>
          <w:color w:val="000000"/>
        </w:rPr>
        <w:t xml:space="preserve">C. </w:t>
      </w:r>
      <w:r>
        <w:rPr>
          <w:rFonts w:ascii="宋体" w:hAnsi="宋体" w:eastAsia="宋体" w:cs="宋体"/>
          <w:color w:val="000000"/>
        </w:rPr>
        <w:t>运动员入水后继续下降，水对脸部的压强逐渐增大</w:t>
      </w:r>
    </w:p>
    <w:p w14:paraId="09E72B69">
      <w:pPr>
        <w:spacing w:line="360" w:lineRule="auto"/>
        <w:jc w:val="left"/>
        <w:textAlignment w:val="center"/>
        <w:rPr>
          <w:color w:val="000000"/>
        </w:rPr>
      </w:pPr>
      <w:r>
        <w:rPr>
          <w:color w:val="000000"/>
        </w:rPr>
        <w:t xml:space="preserve">D. </w:t>
      </w:r>
      <w:r>
        <w:rPr>
          <w:rFonts w:ascii="宋体" w:hAnsi="宋体" w:eastAsia="宋体" w:cs="宋体"/>
          <w:color w:val="000000"/>
        </w:rPr>
        <w:t>运动员入水后随着速度的减慢，惯性不断减小</w:t>
      </w:r>
    </w:p>
    <w:p w14:paraId="5A76D338">
      <w:pPr>
        <w:spacing w:line="360" w:lineRule="auto"/>
        <w:jc w:val="left"/>
        <w:textAlignment w:val="center"/>
        <w:rPr>
          <w:color w:val="000000"/>
        </w:rPr>
      </w:pPr>
      <w:r>
        <w:rPr>
          <w:color w:val="000000"/>
        </w:rPr>
        <w:t xml:space="preserve">7. </w:t>
      </w:r>
      <w:r>
        <w:rPr>
          <w:rFonts w:ascii="宋体" w:hAnsi="宋体" w:eastAsia="宋体" w:cs="宋体"/>
          <w:color w:val="000000"/>
        </w:rPr>
        <w:t>为了比较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两种液体的吸热能力，小亮用完全相同的加热装置对质量分别为</w:t>
      </w:r>
      <w:r>
        <w:rPr>
          <w:rFonts w:ascii="Times New Roman" w:hAnsi="Times New Roman" w:eastAsia="Times New Roman" w:cs="Times New Roman"/>
          <w:color w:val="000000"/>
        </w:rPr>
        <w:t>100g</w:t>
      </w:r>
      <w:r>
        <w:rPr>
          <w:rFonts w:ascii="宋体" w:hAnsi="宋体" w:eastAsia="宋体" w:cs="宋体"/>
          <w:color w:val="000000"/>
        </w:rPr>
        <w:t>和</w:t>
      </w:r>
      <w:r>
        <w:rPr>
          <w:rFonts w:ascii="Times New Roman" w:hAnsi="Times New Roman" w:eastAsia="Times New Roman" w:cs="Times New Roman"/>
          <w:color w:val="000000"/>
        </w:rPr>
        <w:t>400g</w:t>
      </w:r>
      <w:r>
        <w:rPr>
          <w:rFonts w:ascii="宋体" w:hAnsi="宋体" w:eastAsia="宋体" w:cs="宋体"/>
          <w:color w:val="000000"/>
        </w:rPr>
        <w:t>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两液体进行加热，根据实验数据绘制的温度随时间变化的图像如图所示。根据图像信息，下列说法中正确的是（　　）</w:t>
      </w:r>
    </w:p>
    <w:p w14:paraId="167F172A">
      <w:pPr>
        <w:spacing w:line="360" w:lineRule="auto"/>
        <w:jc w:val="left"/>
        <w:textAlignment w:val="center"/>
        <w:rPr>
          <w:color w:val="000000"/>
        </w:rPr>
      </w:pPr>
      <w:r>
        <w:rPr>
          <w:color w:val="000000"/>
        </w:rPr>
        <w:drawing>
          <wp:inline distT="0" distB="0" distL="114300" distR="114300">
            <wp:extent cx="2047875" cy="1504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47875" cy="1504950"/>
                    </a:xfrm>
                    <a:prstGeom prst="rect">
                      <a:avLst/>
                    </a:prstGeom>
                  </pic:spPr>
                </pic:pic>
              </a:graphicData>
            </a:graphic>
          </wp:inline>
        </w:drawing>
      </w:r>
    </w:p>
    <w:p w14:paraId="234BE5E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两液体在</w:t>
      </w:r>
      <w:r>
        <w:rPr>
          <w:rFonts w:ascii="Times New Roman" w:hAnsi="Times New Roman" w:eastAsia="Times New Roman" w:cs="Times New Roman"/>
          <w:color w:val="000000"/>
        </w:rPr>
        <w:t>0~8min</w:t>
      </w:r>
      <w:r>
        <w:rPr>
          <w:rFonts w:ascii="宋体" w:hAnsi="宋体" w:eastAsia="宋体" w:cs="宋体"/>
          <w:color w:val="000000"/>
        </w:rPr>
        <w:t>内吸收的热量之比为</w:t>
      </w:r>
      <w:r>
        <w:object>
          <v:shape id="_x0000_i102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5" o:title="eqIdbbe103f073845122c66f22dcb14b711f"/>
            <o:lock v:ext="edit" aspectratio="t"/>
            <w10:wrap type="none"/>
            <w10:anchorlock/>
          </v:shape>
          <o:OLEObject Type="Embed" ProgID="Equation.DSMT4" ShapeID="_x0000_i1025" DrawAspect="Content" ObjectID="_1468075725" r:id="rId14">
            <o:LockedField>false</o:LockedField>
          </o:OLEObject>
        </w:object>
      </w:r>
    </w:p>
    <w:p w14:paraId="676CE20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两液体的比热容之比为</w:t>
      </w:r>
      <w:r>
        <w:object>
          <v:shape id="_x0000_i1026"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17" o:title="eqId37d65e051e943ab28fa57aee2fb57994"/>
            <o:lock v:ext="edit" aspectratio="t"/>
            <w10:wrap type="none"/>
            <w10:anchorlock/>
          </v:shape>
          <o:OLEObject Type="Embed" ProgID="Equation.DSMT4" ShapeID="_x0000_i1026" DrawAspect="Content" ObjectID="_1468075726" r:id="rId16">
            <o:LockedField>false</o:LockedField>
          </o:OLEObject>
        </w:object>
      </w:r>
    </w:p>
    <w:p w14:paraId="7EBC579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w:t>
      </w:r>
      <w:r>
        <w:rPr>
          <w:rFonts w:ascii="宋体" w:hAnsi="宋体" w:eastAsia="宋体" w:cs="宋体"/>
          <w:color w:val="000000"/>
        </w:rPr>
        <w:t>液体的吸热能力比</w:t>
      </w:r>
      <w:r>
        <w:rPr>
          <w:rFonts w:ascii="Times New Roman" w:hAnsi="Times New Roman" w:eastAsia="Times New Roman" w:cs="Times New Roman"/>
          <w:color w:val="000000"/>
        </w:rPr>
        <w:t>A</w:t>
      </w:r>
      <w:r>
        <w:rPr>
          <w:rFonts w:ascii="宋体" w:hAnsi="宋体" w:eastAsia="宋体" w:cs="宋体"/>
          <w:color w:val="000000"/>
        </w:rPr>
        <w:t>液体的强</w:t>
      </w:r>
    </w:p>
    <w:p w14:paraId="5629618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w:t>
      </w:r>
      <w:r>
        <w:rPr>
          <w:rFonts w:ascii="宋体" w:hAnsi="宋体" w:eastAsia="宋体" w:cs="宋体"/>
          <w:color w:val="000000"/>
        </w:rPr>
        <w:t>液体比</w:t>
      </w:r>
      <w:r>
        <w:rPr>
          <w:rFonts w:ascii="Times New Roman" w:hAnsi="Times New Roman" w:eastAsia="Times New Roman" w:cs="Times New Roman"/>
          <w:color w:val="000000"/>
        </w:rPr>
        <w:t>B</w:t>
      </w:r>
      <w:r>
        <w:rPr>
          <w:rFonts w:ascii="宋体" w:hAnsi="宋体" w:eastAsia="宋体" w:cs="宋体"/>
          <w:color w:val="000000"/>
        </w:rPr>
        <w:t>液体更适合作发动机的冷却液</w:t>
      </w:r>
    </w:p>
    <w:p w14:paraId="1DE4B482">
      <w:pPr>
        <w:spacing w:line="360" w:lineRule="auto"/>
        <w:jc w:val="left"/>
        <w:textAlignment w:val="center"/>
        <w:rPr>
          <w:color w:val="000000"/>
        </w:rPr>
      </w:pPr>
      <w:r>
        <w:rPr>
          <w:color w:val="000000"/>
        </w:rPr>
        <w:t xml:space="preserve">8. </w:t>
      </w:r>
      <w:r>
        <w:rPr>
          <w:rFonts w:ascii="宋体" w:hAnsi="宋体" w:eastAsia="宋体" w:cs="宋体"/>
          <w:color w:val="000000"/>
        </w:rPr>
        <w:t>小明设计的质量测量仪如图所示，电源电压保持不变，闭合开关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后，下列说法中正确的是（　　）</w:t>
      </w:r>
    </w:p>
    <w:p w14:paraId="44B08273">
      <w:pPr>
        <w:spacing w:line="360" w:lineRule="auto"/>
        <w:jc w:val="left"/>
        <w:textAlignment w:val="center"/>
        <w:rPr>
          <w:color w:val="000000"/>
        </w:rPr>
      </w:pPr>
      <w:r>
        <w:rPr>
          <w:color w:val="000000"/>
        </w:rPr>
        <w:drawing>
          <wp:inline distT="0" distB="0" distL="114300" distR="114300">
            <wp:extent cx="2505075" cy="1362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05075" cy="1362075"/>
                    </a:xfrm>
                    <a:prstGeom prst="rect">
                      <a:avLst/>
                    </a:prstGeom>
                  </pic:spPr>
                </pic:pic>
              </a:graphicData>
            </a:graphic>
          </wp:inline>
        </w:drawing>
      </w:r>
      <w:r>
        <w:rPr>
          <w:color w:val="000000"/>
        </w:rPr>
        <w:t xml:space="preserve">  </w:t>
      </w:r>
    </w:p>
    <w:p w14:paraId="6D43422A">
      <w:pPr>
        <w:spacing w:line="360" w:lineRule="auto"/>
        <w:jc w:val="left"/>
        <w:textAlignment w:val="center"/>
        <w:rPr>
          <w:color w:val="000000"/>
        </w:rPr>
      </w:pPr>
      <w:r>
        <w:rPr>
          <w:color w:val="000000"/>
        </w:rPr>
        <w:t xml:space="preserve">A. </w:t>
      </w:r>
      <w:r>
        <w:rPr>
          <w:rFonts w:ascii="宋体" w:hAnsi="宋体" w:eastAsia="宋体" w:cs="宋体"/>
          <w:color w:val="000000"/>
        </w:rPr>
        <w:t>不放重物时，小灯泡</w:t>
      </w:r>
      <w:r>
        <w:rPr>
          <w:rFonts w:ascii="Times New Roman" w:hAnsi="Times New Roman" w:eastAsia="Times New Roman" w:cs="Times New Roman"/>
          <w:color w:val="000000"/>
        </w:rPr>
        <w:t>L</w:t>
      </w:r>
      <w:r>
        <w:rPr>
          <w:rFonts w:ascii="宋体" w:hAnsi="宋体" w:eastAsia="宋体" w:cs="宋体"/>
          <w:color w:val="000000"/>
        </w:rPr>
        <w:t>的亮度最暗</w:t>
      </w:r>
    </w:p>
    <w:p w14:paraId="62787C33">
      <w:pPr>
        <w:spacing w:line="360" w:lineRule="auto"/>
        <w:jc w:val="left"/>
        <w:textAlignment w:val="center"/>
        <w:rPr>
          <w:color w:val="000000"/>
        </w:rPr>
      </w:pPr>
      <w:r>
        <w:rPr>
          <w:color w:val="000000"/>
        </w:rPr>
        <w:t xml:space="preserve">B. </w:t>
      </w:r>
      <w:r>
        <w:rPr>
          <w:rFonts w:ascii="宋体" w:hAnsi="宋体" w:eastAsia="宋体" w:cs="宋体"/>
          <w:color w:val="000000"/>
        </w:rPr>
        <w:t>与电流表相比，用电压表的示数表示重物的质量，更符合人们的思维习惯</w:t>
      </w:r>
    </w:p>
    <w:p w14:paraId="3BD00554">
      <w:pPr>
        <w:spacing w:line="360" w:lineRule="auto"/>
        <w:jc w:val="left"/>
        <w:textAlignment w:val="center"/>
        <w:rPr>
          <w:color w:val="000000"/>
        </w:rPr>
      </w:pPr>
      <w:r>
        <w:rPr>
          <w:color w:val="000000"/>
        </w:rPr>
        <w:t xml:space="preserve">C. </w:t>
      </w:r>
      <w:r>
        <w:rPr>
          <w:rFonts w:ascii="宋体" w:hAnsi="宋体" w:eastAsia="宋体" w:cs="宋体"/>
          <w:color w:val="000000"/>
        </w:rPr>
        <w:t>重物的质量越大，电流表示数越小，电压表示数也越小</w:t>
      </w:r>
    </w:p>
    <w:p w14:paraId="605B4F51">
      <w:pPr>
        <w:spacing w:line="360" w:lineRule="auto"/>
        <w:jc w:val="left"/>
        <w:textAlignment w:val="center"/>
        <w:rPr>
          <w:color w:val="000000"/>
        </w:rPr>
      </w:pPr>
      <w:r>
        <w:rPr>
          <w:color w:val="000000"/>
        </w:rPr>
        <w:t xml:space="preserve">D. </w:t>
      </w:r>
      <w:r>
        <w:rPr>
          <w:rFonts w:ascii="宋体" w:hAnsi="宋体" w:eastAsia="宋体" w:cs="宋体"/>
          <w:color w:val="000000"/>
        </w:rPr>
        <w:t>重物的质量越小，电路消耗的总功率越小</w:t>
      </w:r>
    </w:p>
    <w:p w14:paraId="6DD3C66D">
      <w:pPr>
        <w:spacing w:line="360" w:lineRule="auto"/>
        <w:jc w:val="left"/>
        <w:textAlignment w:val="center"/>
        <w:rPr>
          <w:color w:val="000000"/>
        </w:rPr>
      </w:pPr>
      <w:r>
        <w:rPr>
          <w:color w:val="000000"/>
        </w:rPr>
        <w:t xml:space="preserve">9. </w:t>
      </w:r>
      <w:r>
        <w:rPr>
          <w:rFonts w:ascii="宋体" w:hAnsi="宋体" w:eastAsia="宋体" w:cs="宋体"/>
          <w:color w:val="000000"/>
        </w:rPr>
        <w:t>如图所示，为了测量某金属块</w:t>
      </w:r>
      <w:r>
        <w:rPr>
          <w:rFonts w:ascii="Times New Roman" w:hAnsi="Times New Roman" w:eastAsia="Times New Roman" w:cs="Times New Roman"/>
          <w:color w:val="000000"/>
        </w:rPr>
        <w:t>B</w:t>
      </w:r>
      <w:r>
        <w:rPr>
          <w:rFonts w:ascii="宋体" w:hAnsi="宋体" w:eastAsia="宋体" w:cs="宋体"/>
          <w:color w:val="000000"/>
        </w:rPr>
        <w:t>的密度，小形设计了如图所示的装置，金属块</w:t>
      </w:r>
      <w:r>
        <w:rPr>
          <w:rFonts w:ascii="Times New Roman" w:hAnsi="Times New Roman" w:eastAsia="Times New Roman" w:cs="Times New Roman"/>
          <w:color w:val="000000"/>
        </w:rPr>
        <w:t>B</w:t>
      </w:r>
      <w:r>
        <w:rPr>
          <w:rFonts w:ascii="宋体" w:hAnsi="宋体" w:eastAsia="宋体" w:cs="宋体"/>
          <w:color w:val="000000"/>
        </w:rPr>
        <w:t>未放入量筒时，水面位置如图甲所示，将金属块</w:t>
      </w:r>
      <w:r>
        <w:rPr>
          <w:rFonts w:ascii="Times New Roman" w:hAnsi="Times New Roman" w:eastAsia="Times New Roman" w:cs="Times New Roman"/>
          <w:color w:val="000000"/>
        </w:rPr>
        <w:t>B</w:t>
      </w:r>
      <w:r>
        <w:rPr>
          <w:rFonts w:ascii="宋体" w:hAnsi="宋体" w:eastAsia="宋体" w:cs="宋体"/>
          <w:color w:val="000000"/>
        </w:rPr>
        <w:t>完全浸没在水中时，水面升高至如图乙所示的位置。当动滑轮下方所挂钩码</w:t>
      </w:r>
      <w:r>
        <w:rPr>
          <w:rFonts w:ascii="Times New Roman" w:hAnsi="Times New Roman" w:eastAsia="Times New Roman" w:cs="Times New Roman"/>
          <w:color w:val="000000"/>
        </w:rPr>
        <w:t>A</w:t>
      </w:r>
      <w:r>
        <w:rPr>
          <w:rFonts w:ascii="宋体" w:hAnsi="宋体" w:eastAsia="宋体" w:cs="宋体"/>
          <w:color w:val="000000"/>
        </w:rPr>
        <w:t>的总质量为</w:t>
      </w:r>
      <w:r>
        <w:rPr>
          <w:rFonts w:ascii="Times New Roman" w:hAnsi="Times New Roman" w:eastAsia="Times New Roman" w:cs="Times New Roman"/>
          <w:color w:val="000000"/>
        </w:rPr>
        <w:t>220g</w: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在图示位置达到平衡。已知每个滑轮的质量为</w:t>
      </w:r>
      <w:r>
        <w:rPr>
          <w:rFonts w:ascii="Times New Roman" w:hAnsi="Times New Roman" w:eastAsia="Times New Roman" w:cs="Times New Roman"/>
          <w:color w:val="000000"/>
        </w:rPr>
        <w:t>20g</w: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20" o:title="eqIdbb0d06b2b45f00a63215c88c5271a190"/>
            <o:lock v:ext="edit" aspectratio="t"/>
            <w10:wrap type="none"/>
            <w10:anchorlock/>
          </v:shape>
          <o:OLEObject Type="Embed" ProgID="Equation.DSMT4" ShapeID="_x0000_i1027" DrawAspect="Content" ObjectID="_1468075727" r:id="rId19">
            <o:LockedField>false</o:LockedField>
          </o:OLEObject>
        </w:object>
      </w:r>
      <w:r>
        <w:rPr>
          <w:rFonts w:ascii="宋体" w:hAnsi="宋体" w:eastAsia="宋体" w:cs="宋体"/>
          <w:color w:val="000000"/>
        </w:rPr>
        <w:t>，绳重与摩擦均不计。下列说法中不正确的是（　　）</w:t>
      </w:r>
    </w:p>
    <w:p w14:paraId="02688F1C">
      <w:pPr>
        <w:spacing w:line="360" w:lineRule="auto"/>
        <w:jc w:val="left"/>
        <w:textAlignment w:val="center"/>
        <w:rPr>
          <w:color w:val="000000"/>
        </w:rPr>
      </w:pPr>
      <w:r>
        <w:rPr>
          <w:color w:val="000000"/>
        </w:rPr>
        <w:drawing>
          <wp:inline distT="0" distB="0" distL="114300" distR="114300">
            <wp:extent cx="1152525" cy="15430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52525" cy="1543050"/>
                    </a:xfrm>
                    <a:prstGeom prst="rect">
                      <a:avLst/>
                    </a:prstGeom>
                  </pic:spPr>
                </pic:pic>
              </a:graphicData>
            </a:graphic>
          </wp:inline>
        </w:drawing>
      </w:r>
      <w:r>
        <w:rPr>
          <w:color w:val="000000"/>
        </w:rPr>
        <w:t xml:space="preserve">  </w:t>
      </w:r>
    </w:p>
    <w:p w14:paraId="0972A6A0">
      <w:pPr>
        <w:spacing w:line="360" w:lineRule="auto"/>
        <w:jc w:val="left"/>
        <w:textAlignment w:val="center"/>
        <w:rPr>
          <w:color w:val="000000"/>
        </w:rPr>
      </w:pPr>
      <w:r>
        <w:rPr>
          <w:color w:val="000000"/>
        </w:rPr>
        <w:t xml:space="preserve">A. </w:t>
      </w:r>
      <w:r>
        <w:rPr>
          <w:rFonts w:ascii="宋体" w:hAnsi="宋体" w:eastAsia="宋体" w:cs="宋体"/>
          <w:color w:val="000000"/>
        </w:rPr>
        <w:t>金属块</w:t>
      </w:r>
      <w:r>
        <w:rPr>
          <w:rFonts w:ascii="Times New Roman" w:hAnsi="Times New Roman" w:eastAsia="Times New Roman" w:cs="Times New Roman"/>
          <w:color w:val="000000"/>
        </w:rPr>
        <w:t>B</w:t>
      </w:r>
      <w:r>
        <w:rPr>
          <w:rFonts w:ascii="宋体" w:hAnsi="宋体" w:eastAsia="宋体" w:cs="宋体"/>
          <w:color w:val="000000"/>
        </w:rPr>
        <w:t>的密度为</w:t>
      </w:r>
      <w:r>
        <w:rPr>
          <w:rFonts w:ascii="Times New Roman" w:hAnsi="Times New Roman" w:eastAsia="Times New Roman" w:cs="Times New Roman"/>
          <w:color w:val="000000"/>
        </w:rPr>
        <w:t>8g/cm</w:t>
      </w:r>
      <w:r>
        <w:rPr>
          <w:rFonts w:ascii="Times New Roman" w:hAnsi="Times New Roman" w:eastAsia="Times New Roman" w:cs="Times New Roman"/>
          <w:color w:val="000000"/>
          <w:vertAlign w:val="superscript"/>
        </w:rPr>
        <w:t>3</w:t>
      </w:r>
    </w:p>
    <w:p w14:paraId="7D748497">
      <w:pPr>
        <w:spacing w:line="360" w:lineRule="auto"/>
        <w:jc w:val="left"/>
        <w:textAlignment w:val="center"/>
        <w:rPr>
          <w:color w:val="000000"/>
        </w:rPr>
      </w:pPr>
      <w:r>
        <w:rPr>
          <w:color w:val="000000"/>
        </w:rPr>
        <w:t xml:space="preserve">B. </w:t>
      </w:r>
      <w:r>
        <w:rPr>
          <w:rFonts w:ascii="宋体" w:hAnsi="宋体" w:eastAsia="宋体" w:cs="宋体"/>
          <w:color w:val="000000"/>
        </w:rPr>
        <w:t>金属块</w:t>
      </w:r>
      <w:r>
        <w:rPr>
          <w:rFonts w:ascii="Times New Roman" w:hAnsi="Times New Roman" w:eastAsia="Times New Roman" w:cs="Times New Roman"/>
          <w:color w:val="000000"/>
        </w:rPr>
        <w:t>B</w:t>
      </w:r>
      <w:r>
        <w:rPr>
          <w:rFonts w:ascii="宋体" w:hAnsi="宋体" w:eastAsia="宋体" w:cs="宋体"/>
          <w:color w:val="000000"/>
        </w:rPr>
        <w:t>的体积为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3</w:t>
      </w:r>
    </w:p>
    <w:p w14:paraId="40F4CD41">
      <w:pPr>
        <w:spacing w:line="360" w:lineRule="auto"/>
        <w:jc w:val="left"/>
        <w:textAlignment w:val="center"/>
        <w:rPr>
          <w:color w:val="000000"/>
        </w:rPr>
      </w:pPr>
      <w:r>
        <w:rPr>
          <w:color w:val="000000"/>
        </w:rPr>
        <w:t xml:space="preserve">C. </w:t>
      </w:r>
      <w:r>
        <w:rPr>
          <w:rFonts w:ascii="宋体" w:hAnsi="宋体" w:eastAsia="宋体" w:cs="宋体"/>
          <w:color w:val="000000"/>
        </w:rPr>
        <w:t>金属块</w:t>
      </w:r>
      <w:r>
        <w:rPr>
          <w:rFonts w:ascii="Times New Roman" w:hAnsi="Times New Roman" w:eastAsia="Times New Roman" w:cs="Times New Roman"/>
          <w:color w:val="000000"/>
        </w:rPr>
        <w:t>B</w:t>
      </w:r>
      <w:r>
        <w:rPr>
          <w:rFonts w:ascii="宋体" w:hAnsi="宋体" w:eastAsia="宋体" w:cs="宋体"/>
          <w:color w:val="000000"/>
        </w:rPr>
        <w:t>所受的浮力为</w:t>
      </w:r>
      <w:r>
        <w:rPr>
          <w:rFonts w:ascii="Times New Roman" w:hAnsi="Times New Roman" w:eastAsia="Times New Roman" w:cs="Times New Roman"/>
          <w:color w:val="000000"/>
        </w:rPr>
        <w:t>0.1N</w:t>
      </w:r>
    </w:p>
    <w:p w14:paraId="2A4088C7">
      <w:pPr>
        <w:spacing w:line="360" w:lineRule="auto"/>
        <w:jc w:val="left"/>
        <w:textAlignment w:val="center"/>
        <w:rPr>
          <w:color w:val="000000"/>
        </w:rPr>
      </w:pPr>
      <w:r>
        <w:rPr>
          <w:color w:val="000000"/>
        </w:rPr>
        <w:t xml:space="preserve">D. </w:t>
      </w:r>
      <w:r>
        <w:rPr>
          <w:rFonts w:ascii="宋体" w:hAnsi="宋体" w:eastAsia="宋体" w:cs="宋体"/>
          <w:color w:val="000000"/>
        </w:rPr>
        <w:t>细绳对金属块</w:t>
      </w:r>
      <w:r>
        <w:rPr>
          <w:rFonts w:ascii="Times New Roman" w:hAnsi="Times New Roman" w:eastAsia="Times New Roman" w:cs="Times New Roman"/>
          <w:color w:val="000000"/>
        </w:rPr>
        <w:t>B</w:t>
      </w:r>
      <w:r>
        <w:rPr>
          <w:rFonts w:ascii="宋体" w:hAnsi="宋体" w:eastAsia="宋体" w:cs="宋体"/>
          <w:color w:val="000000"/>
        </w:rPr>
        <w:t>的拉力为</w:t>
      </w:r>
      <w:r>
        <w:rPr>
          <w:rFonts w:ascii="Times New Roman" w:hAnsi="Times New Roman" w:eastAsia="Times New Roman" w:cs="Times New Roman"/>
          <w:color w:val="000000"/>
        </w:rPr>
        <w:t>0.8N</w:t>
      </w:r>
    </w:p>
    <w:p w14:paraId="207D7B13">
      <w:pPr>
        <w:spacing w:line="360" w:lineRule="auto"/>
        <w:jc w:val="left"/>
        <w:textAlignment w:val="center"/>
        <w:rPr>
          <w:color w:val="000000"/>
        </w:rPr>
      </w:pPr>
      <w:r>
        <w:rPr>
          <w:color w:val="000000"/>
        </w:rPr>
        <w:t xml:space="preserve">10. </w:t>
      </w:r>
      <w:r>
        <w:rPr>
          <w:rFonts w:ascii="宋体" w:hAnsi="宋体" w:eastAsia="宋体" w:cs="宋体"/>
          <w:color w:val="000000"/>
        </w:rPr>
        <w:t>小林家卫生间的铝合金吊顶因与导线绝缘皮破损处接触而漏电，维修工人用试电笔接触吊顶检查时发现：只闭合开关</w:t>
      </w:r>
      <w:r>
        <w:object>
          <v:shape id="_x0000_i102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，电动机</w:t>
      </w:r>
      <w:r>
        <w:rPr>
          <w:rFonts w:ascii="Times New Roman" w:hAnsi="Times New Roman" w:eastAsia="Times New Roman" w:cs="Times New Roman"/>
          <w:color w:val="000000"/>
        </w:rPr>
        <w:t>M</w:t>
      </w:r>
      <w:r>
        <w:rPr>
          <w:rFonts w:ascii="宋体" w:hAnsi="宋体" w:eastAsia="宋体" w:cs="宋体"/>
          <w:color w:val="000000"/>
        </w:rPr>
        <w:t>正常工作，吹冷风，试电笔氖管不发光；同时闭合开关</w:t>
      </w:r>
      <w:r>
        <w:object>
          <v:shape id="_x0000_i102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9" DrawAspect="Content" ObjectID="_1468075729" r:id="rId24">
            <o:LockedField>false</o:LockedField>
          </o:OLEObject>
        </w:objec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6" o:title="eqId779629f16056a50f4c06e3996d8e1c82"/>
            <o:lock v:ext="edit" aspectratio="t"/>
            <w10:wrap type="none"/>
            <w10:anchorlock/>
          </v:shape>
          <o:OLEObject Type="Embed" ProgID="Equation.DSMT4" ShapeID="_x0000_i1030" DrawAspect="Content" ObjectID="_1468075730" r:id="rId25">
            <o:LockedField>false</o:LockedField>
          </o:OLEObject>
        </w:object>
      </w:r>
      <w:r>
        <w:rPr>
          <w:rFonts w:ascii="宋体" w:hAnsi="宋体" w:eastAsia="宋体" w:cs="宋体"/>
          <w:color w:val="000000"/>
        </w:rPr>
        <w:t>，电动机</w:t>
      </w:r>
      <w:r>
        <w:rPr>
          <w:rFonts w:ascii="Times New Roman" w:hAnsi="Times New Roman" w:eastAsia="Times New Roman" w:cs="Times New Roman"/>
          <w:color w:val="000000"/>
        </w:rPr>
        <w:t>M</w:t>
      </w:r>
      <w:r>
        <w:rPr>
          <w:rFonts w:ascii="宋体" w:hAnsi="宋体" w:eastAsia="宋体" w:cs="宋体"/>
          <w:color w:val="000000"/>
        </w:rPr>
        <w:t>和电热丝</w:t>
      </w:r>
      <w:r>
        <w:rPr>
          <w:rFonts w:ascii="Times New Roman" w:hAnsi="Times New Roman" w:eastAsia="Times New Roman" w:cs="Times New Roman"/>
          <w:i/>
          <w:color w:val="000000"/>
        </w:rPr>
        <w:t>R</w:t>
      </w:r>
      <w:r>
        <w:rPr>
          <w:rFonts w:ascii="宋体" w:hAnsi="宋体" w:eastAsia="宋体" w:cs="宋体"/>
          <w:color w:val="000000"/>
        </w:rPr>
        <w:t>都能正常工作，吹热风，试电笔氖管发光；只闭合开关</w:t>
      </w:r>
      <w:r>
        <w:object>
          <v:shape id="_x0000_i103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6" o:title="eqId779629f16056a50f4c06e3996d8e1c82"/>
            <o:lock v:ext="edit" aspectratio="t"/>
            <w10:wrap type="none"/>
            <w10:anchorlock/>
          </v:shape>
          <o:OLEObject Type="Embed" ProgID="Equation.DSMT4" ShapeID="_x0000_i1031" DrawAspect="Content" ObjectID="_1468075731" r:id="rId27">
            <o:LockedField>false</o:LockedField>
          </o:OLEObject>
        </w:object>
      </w:r>
      <w:r>
        <w:rPr>
          <w:rFonts w:ascii="宋体" w:hAnsi="宋体" w:eastAsia="宋体" w:cs="宋体"/>
          <w:color w:val="000000"/>
        </w:rPr>
        <w:t>，电动机</w:t>
      </w:r>
      <w:r>
        <w:rPr>
          <w:rFonts w:ascii="Times New Roman" w:hAnsi="Times New Roman" w:eastAsia="Times New Roman" w:cs="Times New Roman"/>
          <w:color w:val="000000"/>
        </w:rPr>
        <w:t>M</w:t>
      </w:r>
      <w:r>
        <w:rPr>
          <w:rFonts w:ascii="宋体" w:hAnsi="宋体" w:eastAsia="宋体" w:cs="宋体"/>
          <w:color w:val="000000"/>
        </w:rPr>
        <w:t>和电热丝</w:t>
      </w:r>
      <w:r>
        <w:rPr>
          <w:rFonts w:ascii="Times New Roman" w:hAnsi="Times New Roman" w:eastAsia="Times New Roman" w:cs="Times New Roman"/>
          <w:i/>
          <w:color w:val="000000"/>
        </w:rPr>
        <w:t>R</w:t>
      </w:r>
      <w:r>
        <w:rPr>
          <w:rFonts w:ascii="宋体" w:hAnsi="宋体" w:eastAsia="宋体" w:cs="宋体"/>
          <w:color w:val="000000"/>
        </w:rPr>
        <w:t>均不工作，试电笔氖管不发光。下图中，关于电路连接方式以及与铝合金吊顶接触的导线破损处的描述最合理的是（　　）</w:t>
      </w:r>
    </w:p>
    <w:p w14:paraId="41E73FE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28750" cy="11906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28750" cy="11906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428750" cy="1190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28750" cy="1190625"/>
                    </a:xfrm>
                    <a:prstGeom prst="rect">
                      <a:avLst/>
                    </a:prstGeom>
                  </pic:spPr>
                </pic:pic>
              </a:graphicData>
            </a:graphic>
          </wp:inline>
        </w:drawing>
      </w:r>
      <w:r>
        <w:rPr>
          <w:color w:val="000000"/>
        </w:rPr>
        <w:t xml:space="preserve">  </w:t>
      </w:r>
    </w:p>
    <w:p w14:paraId="32610D4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71625" cy="1104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571625" cy="11049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371600"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71600" cy="1143000"/>
                    </a:xfrm>
                    <a:prstGeom prst="rect">
                      <a:avLst/>
                    </a:prstGeom>
                  </pic:spPr>
                </pic:pic>
              </a:graphicData>
            </a:graphic>
          </wp:inline>
        </w:drawing>
      </w:r>
      <w:r>
        <w:rPr>
          <w:color w:val="000000"/>
        </w:rPr>
        <w:t xml:space="preserve">  </w:t>
      </w:r>
    </w:p>
    <w:p w14:paraId="7FDD5E3C">
      <w:pPr>
        <w:spacing w:line="360" w:lineRule="auto"/>
        <w:jc w:val="left"/>
        <w:textAlignment w:val="center"/>
        <w:rPr>
          <w:color w:val="000000"/>
        </w:rPr>
      </w:pPr>
      <w:r>
        <w:rPr>
          <w:color w:val="000000"/>
        </w:rPr>
        <w:t xml:space="preserve">11. </w:t>
      </w:r>
      <w:r>
        <w:rPr>
          <w:rFonts w:ascii="宋体" w:hAnsi="宋体" w:eastAsia="宋体" w:cs="宋体"/>
          <w:color w:val="000000"/>
        </w:rPr>
        <w:t>如图所示的电路中，电源电压保持不变，定值电阻的阻值为</w:t>
      </w:r>
      <w:r>
        <w:object>
          <v:shape id="_x0000_i10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3" o:title="eqIdbe9b4a83b9aebebf29de0c4406ebf894"/>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，灯丝电阻为</w:t>
      </w:r>
      <w:r>
        <w:object>
          <v:shape id="_x0000_i1033"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35" o:title="eqId845e77667b36e2d37cb2532dcc72c52c"/>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，忽略温度对灯丝电阻的影响，</w:t>
      </w:r>
      <w:r>
        <w:object>
          <v:shape id="_x0000_i1034" o:spt="75" alt="学科网(www.zxxk.com)--教育资源门户，提供试卷、教案、课件、论文、素材以及各类教学资源下载，还有大量而丰富的教学相关资讯！" type="#_x0000_t75" style="height:18pt;width:54.75pt;" o:ole="t" filled="f" o:preferrelative="t" stroked="f" coordsize="21600,21600">
            <v:path/>
            <v:fill on="f" focussize="0,0"/>
            <v:stroke on="f" joinstyle="miter"/>
            <v:imagedata r:id="rId37" o:title="eqId9c0e82de0c2c7652b146676196447e1a"/>
            <o:lock v:ext="edit" aspectratio="t"/>
            <w10:wrap type="none"/>
            <w10:anchorlock/>
          </v:shape>
          <o:OLEObject Type="Embed" ProgID="Equation.DSMT4" ShapeID="_x0000_i1034" DrawAspect="Content" ObjectID="_1468075734" r:id="rId36">
            <o:LockedField>false</o:LockedField>
          </o:OLEObject>
        </w:object>
      </w:r>
      <w:r>
        <w:rPr>
          <w:rFonts w:ascii="宋体" w:hAnsi="宋体" w:eastAsia="宋体" w:cs="宋体"/>
          <w:color w:val="000000"/>
        </w:rPr>
        <w:t>，先将单刀双掷开关</w:t>
      </w:r>
      <w:r>
        <w:object>
          <v:shape id="_x0000_i1035"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39" o:title="eqId907d9bd02fd9c4257518438b2d24eb56"/>
            <o:lock v:ext="edit" aspectratio="t"/>
            <w10:wrap type="none"/>
            <w10:anchorlock/>
          </v:shape>
          <o:OLEObject Type="Embed" ProgID="Equation.DSMT4" ShapeID="_x0000_i1035" DrawAspect="Content" ObjectID="_1468075735" r:id="rId38">
            <o:LockedField>false</o:LockedField>
          </o:OLEObject>
        </w:object>
      </w:r>
      <w:r>
        <w:rPr>
          <w:rFonts w:ascii="宋体" w:hAnsi="宋体" w:eastAsia="宋体" w:cs="宋体"/>
          <w:color w:val="000000"/>
        </w:rPr>
        <w:t>拨至触点</w:t>
      </w:r>
      <w:r>
        <w:rPr>
          <w:rFonts w:ascii="Times New Roman" w:hAnsi="Times New Roman" w:eastAsia="Times New Roman" w:cs="Times New Roman"/>
          <w:i/>
          <w:color w:val="000000"/>
        </w:rPr>
        <w:t>a</w:t>
      </w:r>
      <w:r>
        <w:rPr>
          <w:rFonts w:ascii="宋体" w:hAnsi="宋体" w:eastAsia="宋体" w:cs="宋体"/>
          <w:color w:val="000000"/>
        </w:rPr>
        <w:t>，只闭合开关</w:t>
      </w:r>
      <w:r>
        <w:object>
          <v:shape id="_x0000_i103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36" DrawAspect="Content" ObjectID="_1468075736" r:id="rId40">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42" o:title="eqIdd775e267eca5e24cc2a99b33d7e0a45f"/>
            <o:lock v:ext="edit" aspectratio="t"/>
            <w10:wrap type="none"/>
            <w10:anchorlock/>
          </v:shape>
          <o:OLEObject Type="Embed" ProgID="Equation.DSMT4" ShapeID="_x0000_i1037" DrawAspect="Content" ObjectID="_1468075737" r:id="rId41">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位于最右端时，电压表示数为</w:t>
      </w:r>
      <w:r>
        <w:rPr>
          <w:rFonts w:ascii="Times New Roman" w:hAnsi="Times New Roman" w:eastAsia="Times New Roman" w:cs="Times New Roman"/>
          <w:color w:val="000000"/>
        </w:rPr>
        <w:t>6V</w:t>
      </w:r>
      <w:r>
        <w:rPr>
          <w:rFonts w:ascii="宋体" w:hAnsi="宋体" w:eastAsia="宋体" w:cs="宋体"/>
          <w:color w:val="000000"/>
        </w:rPr>
        <w:t>，电流表示数为</w:t>
      </w:r>
      <w:r>
        <w:object>
          <v:shape id="_x0000_i103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4" o:title="eqId2f1ac49b4139636fb1809fe970b23a87"/>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，电路的总功率为</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6" o:title="eqId2708fa6298e52f617383efc175b71ddc"/>
            <o:lock v:ext="edit" aspectratio="t"/>
            <w10:wrap type="none"/>
            <w10:anchorlock/>
          </v:shape>
          <o:OLEObject Type="Embed" ProgID="Equation.DSMT4" ShapeID="_x0000_i1039" DrawAspect="Content" ObjectID="_1468075739" r:id="rId45">
            <o:LockedField>false</o:LockedField>
          </o:OLEObject>
        </w:object>
      </w:r>
      <w:r>
        <w:rPr>
          <w:rFonts w:ascii="宋体" w:hAnsi="宋体" w:eastAsia="宋体" w:cs="宋体"/>
          <w:color w:val="000000"/>
        </w:rPr>
        <w:t>；只闭合开关</w:t>
      </w:r>
      <w:r>
        <w:object>
          <v:shape id="_x0000_i104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6" o:title="eqId779629f16056a50f4c06e3996d8e1c82"/>
            <o:lock v:ext="edit" aspectratio="t"/>
            <w10:wrap type="none"/>
            <w10:anchorlock/>
          </v:shape>
          <o:OLEObject Type="Embed" ProgID="Equation.DSMT4" ShapeID="_x0000_i1040" DrawAspect="Content" ObjectID="_1468075740" r:id="rId47">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42" o:title="eqIdd775e267eca5e24cc2a99b33d7e0a45f"/>
            <o:lock v:ext="edit" aspectratio="t"/>
            <w10:wrap type="none"/>
            <w10:anchorlock/>
          </v:shape>
          <o:OLEObject Type="Embed" ProgID="Equation.DSMT4" ShapeID="_x0000_i1041" DrawAspect="Content" ObjectID="_1468075741" r:id="rId48">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移至中点时，电压表示数为</w:t>
      </w:r>
      <w:r>
        <w:rPr>
          <w:rFonts w:ascii="Times New Roman" w:hAnsi="Times New Roman" w:eastAsia="Times New Roman" w:cs="Times New Roman"/>
          <w:color w:val="000000"/>
        </w:rPr>
        <w:t>2V</w:t>
      </w:r>
      <w:r>
        <w:rPr>
          <w:rFonts w:ascii="宋体" w:hAnsi="宋体" w:eastAsia="宋体" w:cs="宋体"/>
          <w:color w:val="000000"/>
        </w:rPr>
        <w:t>，电流表示数为</w:t>
      </w:r>
      <w:r>
        <w:object>
          <v:shape id="_x0000_i104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0" o:title="eqId2d1a0fd1ad044a9ecfcba672779bd678"/>
            <o:lock v:ext="edit" aspectratio="t"/>
            <w10:wrap type="none"/>
            <w10:anchorlock/>
          </v:shape>
          <o:OLEObject Type="Embed" ProgID="Equation.DSMT4" ShapeID="_x0000_i1042" DrawAspect="Content" ObjectID="_1468075742" r:id="rId49">
            <o:LockedField>false</o:LockedField>
          </o:OLEObject>
        </w:object>
      </w:r>
      <w:r>
        <w:rPr>
          <w:rFonts w:ascii="宋体" w:hAnsi="宋体" w:eastAsia="宋体" w:cs="宋体"/>
          <w:color w:val="000000"/>
        </w:rPr>
        <w:t>，电路的总功率为</w:t>
      </w:r>
      <w:r>
        <w:object>
          <v:shape id="_x0000_i104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2" o:title="eqId9b9cb8e6ff801523b0304576cd69fd2d"/>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。再将单刀双掷开关</w:t>
      </w:r>
      <w:r>
        <w:object>
          <v:shape id="_x0000_i1044"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39" o:title="eqId907d9bd02fd9c4257518438b2d24eb56"/>
            <o:lock v:ext="edit" aspectratio="t"/>
            <w10:wrap type="none"/>
            <w10:anchorlock/>
          </v:shape>
          <o:OLEObject Type="Embed" ProgID="Equation.DSMT4" ShapeID="_x0000_i1044" DrawAspect="Content" ObjectID="_1468075744" r:id="rId53">
            <o:LockedField>false</o:LockedField>
          </o:OLEObject>
        </w:object>
      </w:r>
      <w:r>
        <w:rPr>
          <w:rFonts w:ascii="宋体" w:hAnsi="宋体" w:eastAsia="宋体" w:cs="宋体"/>
          <w:color w:val="000000"/>
        </w:rPr>
        <w:t>拨至触点</w:t>
      </w:r>
      <w:r>
        <w:rPr>
          <w:rFonts w:ascii="Times New Roman" w:hAnsi="Times New Roman" w:eastAsia="Times New Roman" w:cs="Times New Roman"/>
          <w:i/>
          <w:color w:val="000000"/>
        </w:rPr>
        <w:t>b</w:t>
      </w:r>
      <w:r>
        <w:rPr>
          <w:rFonts w:ascii="宋体" w:hAnsi="宋体" w:eastAsia="宋体" w:cs="宋体"/>
          <w:color w:val="000000"/>
        </w:rPr>
        <w:t>，只闭合开关</w:t>
      </w:r>
      <w:r>
        <w:object>
          <v:shape id="_x0000_i104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45" DrawAspect="Content" ObjectID="_1468075745" r:id="rId54">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6" o:title="eqId779629f16056a50f4c06e3996d8e1c82"/>
            <o:lock v:ext="edit" aspectratio="t"/>
            <w10:wrap type="none"/>
            <w10:anchorlock/>
          </v:shape>
          <o:OLEObject Type="Embed" ProgID="Equation.DSMT4" ShapeID="_x0000_i1046" DrawAspect="Content" ObjectID="_1468075746" r:id="rId55">
            <o:LockedField>false</o:LockedField>
          </o:OLEObject>
        </w:object>
      </w:r>
      <w:r>
        <w:rPr>
          <w:rFonts w:ascii="宋体" w:hAnsi="宋体" w:eastAsia="宋体" w:cs="宋体"/>
          <w:color w:val="000000"/>
        </w:rPr>
        <w:t>时，电流表示数为</w:t>
      </w:r>
      <w:r>
        <w:rPr>
          <w:rFonts w:ascii="Times New Roman" w:hAnsi="Times New Roman" w:eastAsia="Times New Roman" w:cs="Times New Roman"/>
          <w:color w:val="000000"/>
        </w:rPr>
        <w:t>0.3A</w:t>
      </w:r>
      <w:r>
        <w:rPr>
          <w:rFonts w:ascii="宋体" w:hAnsi="宋体" w:eastAsia="宋体" w:cs="宋体"/>
          <w:color w:val="000000"/>
        </w:rPr>
        <w:t>，下列说法中正确的是（　　）</w:t>
      </w:r>
    </w:p>
    <w:p w14:paraId="2AB78138">
      <w:pPr>
        <w:spacing w:line="360" w:lineRule="auto"/>
        <w:jc w:val="left"/>
        <w:textAlignment w:val="center"/>
        <w:rPr>
          <w:color w:val="000000"/>
        </w:rPr>
      </w:pPr>
      <w:r>
        <w:rPr>
          <w:color w:val="000000"/>
        </w:rPr>
        <w:drawing>
          <wp:inline distT="0" distB="0" distL="114300" distR="114300">
            <wp:extent cx="2124075" cy="13716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124075" cy="1371600"/>
                    </a:xfrm>
                    <a:prstGeom prst="rect">
                      <a:avLst/>
                    </a:prstGeom>
                  </pic:spPr>
                </pic:pic>
              </a:graphicData>
            </a:graphic>
          </wp:inline>
        </w:drawing>
      </w:r>
      <w:r>
        <w:rPr>
          <w:color w:val="000000"/>
        </w:rPr>
        <w:t xml:space="preserve">  </w:t>
      </w:r>
    </w:p>
    <w:p w14:paraId="09A8D8A9">
      <w:pPr>
        <w:spacing w:line="360" w:lineRule="auto"/>
        <w:jc w:val="left"/>
        <w:textAlignment w:val="center"/>
        <w:rPr>
          <w:color w:val="000000"/>
        </w:rPr>
      </w:pPr>
      <w:r>
        <w:rPr>
          <w:color w:val="000000"/>
        </w:rPr>
        <w:t xml:space="preserve">A. </w:t>
      </w:r>
      <w:r>
        <w:object>
          <v:shape id="_x0000_i1047"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58" o:title="eqId1cdb587bed5d6153a36b7335753bb251"/>
            <o:lock v:ext="edit" aspectratio="t"/>
            <w10:wrap type="none"/>
            <w10:anchorlock/>
          </v:shape>
          <o:OLEObject Type="Embed" ProgID="Equation.DSMT4" ShapeID="_x0000_i1047" DrawAspect="Content" ObjectID="_1468075747" r:id="rId57">
            <o:LockedField>false</o:LockedField>
          </o:OLEObject>
        </w:object>
      </w:r>
    </w:p>
    <w:p w14:paraId="4E211AF7">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rPr>
          <w:rFonts w:ascii="Times New Roman" w:hAnsi="Times New Roman" w:eastAsia="Times New Roman" w:cs="Times New Roman"/>
          <w:color w:val="000000"/>
        </w:rPr>
        <w:t>12V</w:t>
      </w:r>
    </w:p>
    <w:p w14:paraId="7D03E434">
      <w:pPr>
        <w:spacing w:line="360" w:lineRule="auto"/>
        <w:jc w:val="left"/>
        <w:textAlignment w:val="center"/>
        <w:rPr>
          <w:color w:val="000000"/>
        </w:rPr>
      </w:pPr>
      <w:r>
        <w:rPr>
          <w:color w:val="000000"/>
        </w:rPr>
        <w:t xml:space="preserve">C. </w:t>
      </w:r>
      <w:r>
        <w:rPr>
          <w:rFonts w:ascii="宋体" w:hAnsi="宋体" w:eastAsia="宋体" w:cs="宋体"/>
          <w:color w:val="000000"/>
        </w:rPr>
        <w:t>电路的最大功率为</w:t>
      </w:r>
      <w:r>
        <w:rPr>
          <w:rFonts w:ascii="Times New Roman" w:hAnsi="Times New Roman" w:eastAsia="Times New Roman" w:cs="Times New Roman"/>
          <w:color w:val="000000"/>
        </w:rPr>
        <w:t>24.3W</w:t>
      </w:r>
    </w:p>
    <w:p w14:paraId="5CE19BAF">
      <w:pPr>
        <w:spacing w:line="360" w:lineRule="auto"/>
        <w:jc w:val="left"/>
        <w:textAlignment w:val="center"/>
        <w:rPr>
          <w:color w:val="000000"/>
        </w:rPr>
      </w:pPr>
      <w:r>
        <w:rPr>
          <w:color w:val="000000"/>
        </w:rPr>
        <w:t xml:space="preserve">D. </w:t>
      </w:r>
      <w:r>
        <w:rPr>
          <w:rFonts w:ascii="宋体" w:hAnsi="宋体" w:eastAsia="宋体" w:cs="宋体"/>
          <w:color w:val="000000"/>
        </w:rPr>
        <w:t>滑动变阻器的最大电阻为</w:t>
      </w:r>
      <w:r>
        <w:rPr>
          <w:rFonts w:ascii="Times New Roman" w:hAnsi="Times New Roman" w:eastAsia="Times New Roman" w:cs="Times New Roman"/>
          <w:color w:val="000000"/>
        </w:rPr>
        <w:t>20Ω</w:t>
      </w:r>
    </w:p>
    <w:p w14:paraId="186A3598">
      <w:pPr>
        <w:spacing w:line="285" w:lineRule="auto"/>
        <w:jc w:val="left"/>
        <w:textAlignment w:val="center"/>
        <w:rPr>
          <w:color w:val="000000"/>
        </w:rPr>
      </w:pPr>
      <w:r>
        <w:rPr>
          <w:rFonts w:ascii="宋体" w:hAnsi="宋体" w:eastAsia="宋体" w:cs="宋体"/>
          <w:b/>
          <w:color w:val="000000"/>
          <w:sz w:val="24"/>
        </w:rPr>
        <w:t>二、填空题：本大题</w:t>
      </w:r>
      <w:r>
        <w:rPr>
          <w:rFonts w:ascii="Times New Roman" w:hAnsi="Times New Roman" w:eastAsia="Times New Roman" w:cs="Times New Roman"/>
          <w:b/>
          <w:color w:val="000000"/>
          <w:sz w:val="24"/>
        </w:rPr>
        <w:t>5</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A08D43F">
      <w:pPr>
        <w:spacing w:line="360" w:lineRule="auto"/>
        <w:jc w:val="left"/>
        <w:textAlignment w:val="center"/>
        <w:rPr>
          <w:color w:val="000000"/>
        </w:rPr>
      </w:pPr>
      <w:r>
        <w:rPr>
          <w:color w:val="000000"/>
        </w:rPr>
        <w:t xml:space="preserve">12. </w:t>
      </w:r>
      <w:r>
        <w:rPr>
          <w:rFonts w:ascii="宋体" w:hAnsi="宋体" w:eastAsia="宋体" w:cs="宋体"/>
          <w:color w:val="000000"/>
        </w:rPr>
        <w:t>打开中药包会闻到淡淡的药香味，这是</w:t>
      </w:r>
      <w:r>
        <w:rPr>
          <w:color w:val="000000"/>
        </w:rPr>
        <w:t>___________</w:t>
      </w:r>
      <w:r>
        <w:rPr>
          <w:rFonts w:ascii="宋体" w:hAnsi="宋体" w:eastAsia="宋体" w:cs="宋体"/>
          <w:color w:val="000000"/>
        </w:rPr>
        <w:t>现象。慢火熬制，等药汤沸腾后，药香味更加浓郁，这说明温度越高，分子的运动越</w:t>
      </w:r>
      <w:r>
        <w:rPr>
          <w:color w:val="000000"/>
        </w:rPr>
        <w:t>___________</w:t>
      </w:r>
      <w:r>
        <w:rPr>
          <w:rFonts w:ascii="宋体" w:hAnsi="宋体" w:eastAsia="宋体" w:cs="宋体"/>
          <w:color w:val="000000"/>
        </w:rPr>
        <w:t>（选填“剧烈”或“缓慢”）。捆扎药包的细绳很难被拉断，是因为分子间存在</w:t>
      </w:r>
      <w:r>
        <w:rPr>
          <w:color w:val="000000"/>
        </w:rPr>
        <w:t>___________</w:t>
      </w:r>
      <w:r>
        <w:rPr>
          <w:rFonts w:ascii="宋体" w:hAnsi="宋体" w:eastAsia="宋体" w:cs="宋体"/>
          <w:color w:val="000000"/>
        </w:rPr>
        <w:t>（选填“引力”或“斥力”）。</w:t>
      </w:r>
    </w:p>
    <w:p w14:paraId="1CC1D077">
      <w:pPr>
        <w:spacing w:line="360" w:lineRule="auto"/>
        <w:jc w:val="left"/>
        <w:textAlignment w:val="center"/>
        <w:rPr>
          <w:color w:val="000000"/>
        </w:rPr>
      </w:pPr>
      <w:r>
        <w:rPr>
          <w:color w:val="000000"/>
        </w:rPr>
        <w:t xml:space="preserve">13. </w:t>
      </w:r>
      <w:r>
        <w:rPr>
          <w:rFonts w:ascii="宋体" w:hAnsi="宋体" w:eastAsia="宋体" w:cs="宋体"/>
          <w:color w:val="000000"/>
        </w:rPr>
        <w:t>如图所示的家庭电路中，开关闭合后，保险丝因电流过大而熔断。甲、乙两图产生电流过大的原因是不同的，甲图中的原因是</w:t>
      </w:r>
      <w:r>
        <w:rPr>
          <w:color w:val="000000"/>
        </w:rPr>
        <w:t>___________</w:t>
      </w:r>
      <w:r>
        <w:rPr>
          <w:rFonts w:ascii="宋体" w:hAnsi="宋体" w:eastAsia="宋体" w:cs="宋体"/>
          <w:color w:val="000000"/>
        </w:rPr>
        <w:t>；乙图中的原因是</w:t>
      </w:r>
      <w:r>
        <w:rPr>
          <w:color w:val="000000"/>
        </w:rPr>
        <w:t>___________</w:t>
      </w:r>
      <w:r>
        <w:rPr>
          <w:rFonts w:ascii="宋体" w:hAnsi="宋体" w:eastAsia="宋体" w:cs="宋体"/>
          <w:color w:val="000000"/>
        </w:rPr>
        <w:t>。</w:t>
      </w:r>
    </w:p>
    <w:p w14:paraId="4958295F">
      <w:pPr>
        <w:spacing w:line="360" w:lineRule="auto"/>
        <w:jc w:val="left"/>
        <w:textAlignment w:val="center"/>
        <w:rPr>
          <w:color w:val="000000"/>
        </w:rPr>
      </w:pPr>
      <w:r>
        <w:rPr>
          <w:color w:val="000000"/>
        </w:rPr>
        <w:drawing>
          <wp:inline distT="0" distB="0" distL="114300" distR="114300">
            <wp:extent cx="2790825" cy="7524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790825" cy="752475"/>
                    </a:xfrm>
                    <a:prstGeom prst="rect">
                      <a:avLst/>
                    </a:prstGeom>
                  </pic:spPr>
                </pic:pic>
              </a:graphicData>
            </a:graphic>
          </wp:inline>
        </w:drawing>
      </w:r>
      <w:r>
        <w:rPr>
          <w:color w:val="000000"/>
        </w:rPr>
        <w:t xml:space="preserve">  </w:t>
      </w:r>
    </w:p>
    <w:p w14:paraId="37A49B60">
      <w:pPr>
        <w:spacing w:line="360" w:lineRule="auto"/>
        <w:jc w:val="left"/>
        <w:textAlignment w:val="center"/>
        <w:rPr>
          <w:color w:val="000000"/>
        </w:rPr>
      </w:pPr>
      <w:r>
        <w:rPr>
          <w:color w:val="000000"/>
        </w:rPr>
        <w:t xml:space="preserve">14. </w:t>
      </w:r>
      <w:r>
        <w:rPr>
          <w:rFonts w:ascii="宋体" w:hAnsi="宋体" w:eastAsia="宋体" w:cs="宋体"/>
          <w:color w:val="000000"/>
        </w:rPr>
        <w:t>如图甲所示是我国自主设计建造的首艘弹射型航空母舰</w:t>
      </w:r>
      <w:r>
        <w:rPr>
          <w:rFonts w:ascii="Times New Roman" w:hAnsi="Times New Roman" w:eastAsia="Times New Roman" w:cs="Times New Roman"/>
          <w:color w:val="000000"/>
        </w:rPr>
        <w:t>—</w:t>
      </w:r>
      <w:r>
        <w:rPr>
          <w:rFonts w:ascii="宋体" w:hAnsi="宋体" w:eastAsia="宋体" w:cs="宋体"/>
          <w:color w:val="000000"/>
        </w:rPr>
        <w:t>福建舰，配备了全球领先的电磁弹射装置。如图乙所示，电磁弹射装置的弹射车与战斗机前轮连接，并处于强磁场中。当弹射车内的导体通以强大电流时，战斗机就会受到强大的推力而向前弹射飞出。电磁弹射装置的工作原理是</w:t>
      </w:r>
      <w:r>
        <w:rPr>
          <w:color w:val="000000"/>
        </w:rPr>
        <w:t>___________</w:t>
      </w:r>
      <w:r>
        <w:rPr>
          <w:rFonts w:ascii="宋体" w:hAnsi="宋体" w:eastAsia="宋体" w:cs="宋体"/>
          <w:color w:val="000000"/>
        </w:rPr>
        <w:t>（选填“电磁感应”或“磁场对通电导体的作用力”）。</w:t>
      </w:r>
    </w:p>
    <w:p w14:paraId="3E1258D7">
      <w:pPr>
        <w:spacing w:line="360" w:lineRule="auto"/>
        <w:jc w:val="left"/>
        <w:textAlignment w:val="center"/>
        <w:rPr>
          <w:color w:val="000000"/>
        </w:rPr>
      </w:pPr>
      <w:r>
        <w:rPr>
          <w:color w:val="000000"/>
        </w:rPr>
        <w:drawing>
          <wp:inline distT="0" distB="0" distL="114300" distR="114300">
            <wp:extent cx="2314575" cy="9810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314575" cy="981075"/>
                    </a:xfrm>
                    <a:prstGeom prst="rect">
                      <a:avLst/>
                    </a:prstGeom>
                  </pic:spPr>
                </pic:pic>
              </a:graphicData>
            </a:graphic>
          </wp:inline>
        </w:drawing>
      </w:r>
      <w:r>
        <w:rPr>
          <w:color w:val="000000"/>
        </w:rPr>
        <w:t xml:space="preserve">  </w:t>
      </w:r>
    </w:p>
    <w:p w14:paraId="36BE1151">
      <w:pPr>
        <w:spacing w:line="360" w:lineRule="auto"/>
        <w:jc w:val="left"/>
        <w:textAlignment w:val="center"/>
        <w:rPr>
          <w:color w:val="000000"/>
        </w:rPr>
      </w:pPr>
      <w:r>
        <w:rPr>
          <w:color w:val="000000"/>
        </w:rPr>
        <w:t xml:space="preserve">15. </w:t>
      </w:r>
      <w:r>
        <w:rPr>
          <w:rFonts w:ascii="宋体" w:hAnsi="宋体" w:eastAsia="宋体" w:cs="宋体"/>
          <w:color w:val="000000"/>
        </w:rPr>
        <w:t>建筑工地上，工人利用杠杆提起重物。如图所示，杠杆</w:t>
      </w:r>
      <w:r>
        <w:rPr>
          <w:rFonts w:ascii="Times New Roman" w:hAnsi="Times New Roman" w:eastAsia="Times New Roman" w:cs="Times New Roman"/>
          <w:i/>
          <w:color w:val="000000"/>
        </w:rPr>
        <w:t>AOB</w:t>
      </w:r>
      <w:r>
        <w:rPr>
          <w:rFonts w:ascii="宋体" w:hAnsi="宋体" w:eastAsia="宋体" w:cs="宋体"/>
          <w:color w:val="000000"/>
        </w:rPr>
        <w:t>在竖直拉力的作用下恰好在水平位置平衡。已知</w:t>
      </w:r>
      <w:r>
        <w:object>
          <v:shape id="_x0000_i1048"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62" o:title="eqId8013672b34b5b046de74a2f598b14ba6"/>
            <o:lock v:ext="edit" aspectratio="t"/>
            <w10:wrap type="none"/>
            <w10:anchorlock/>
          </v:shape>
          <o:OLEObject Type="Embed" ProgID="Equation.DSMT4" ShapeID="_x0000_i1048" DrawAspect="Content" ObjectID="_1468075748" r:id="rId61">
            <o:LockedField>false</o:LockedField>
          </o:OLEObject>
        </w:object>
      </w:r>
      <w:r>
        <w:rPr>
          <w:rFonts w:ascii="宋体" w:hAnsi="宋体" w:eastAsia="宋体" w:cs="宋体"/>
          <w:color w:val="000000"/>
        </w:rPr>
        <w:t>，物体的重力为</w:t>
      </w:r>
      <w:r>
        <w:rPr>
          <w:rFonts w:ascii="Times New Roman" w:hAnsi="Times New Roman" w:eastAsia="Times New Roman" w:cs="Times New Roman"/>
          <w:color w:val="000000"/>
        </w:rPr>
        <w:t>1600N</w:t>
      </w:r>
      <w:r>
        <w:rPr>
          <w:rFonts w:ascii="宋体" w:hAnsi="宋体" w:eastAsia="宋体" w:cs="宋体"/>
          <w:color w:val="000000"/>
        </w:rPr>
        <w:t>，与地面的接触面积为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，此时物体对水平地面的压强为</w:t>
      </w:r>
      <w:r>
        <w:object>
          <v:shape id="_x0000_i1049" o:spt="75" alt="学科网(www.zxxk.com)--教育资源门户，提供试卷、教案、课件、论文、素材以及各类教学资源下载，还有大量而丰富的教学相关资讯！" type="#_x0000_t75" style="height:16.3pt;width:57.05pt;" o:ole="t" filled="f" o:preferrelative="t" stroked="f" coordsize="21600,21600">
            <v:path/>
            <v:fill on="f" focussize="0,0"/>
            <v:stroke on="f" joinstyle="miter"/>
            <v:imagedata r:id="rId64" o:title="eqId2b7e1774b762f43ed8808cdc9a70a956"/>
            <o:lock v:ext="edit" aspectratio="t"/>
            <w10:wrap type="none"/>
            <w10:anchorlock/>
          </v:shape>
          <o:OLEObject Type="Embed" ProgID="Equation.DSMT4" ShapeID="_x0000_i1049" DrawAspect="Content" ObjectID="_1468075749" r:id="rId63">
            <o:LockedField>false</o:LockedField>
          </o:OLEObject>
        </w:object>
      </w:r>
      <w:r>
        <w:rPr>
          <w:rFonts w:ascii="宋体" w:hAnsi="宋体" w:eastAsia="宋体" w:cs="宋体"/>
          <w:color w:val="000000"/>
        </w:rPr>
        <w:t>。若工人的重力为</w:t>
      </w:r>
      <w:r>
        <w:rPr>
          <w:rFonts w:ascii="Times New Roman" w:hAnsi="Times New Roman" w:eastAsia="Times New Roman" w:cs="Times New Roman"/>
          <w:color w:val="000000"/>
        </w:rPr>
        <w:t>700N</w:t>
      </w:r>
      <w:r>
        <w:rPr>
          <w:rFonts w:ascii="宋体" w:hAnsi="宋体" w:eastAsia="宋体" w:cs="宋体"/>
          <w:color w:val="000000"/>
        </w:rPr>
        <w:t>，则工人对地面的压力为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，工人最多能拉起</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的重物（杠杆与绳的自重、转轴上的摩擦均不计）。</w:t>
      </w:r>
    </w:p>
    <w:p w14:paraId="2C62FB34">
      <w:pPr>
        <w:spacing w:line="360" w:lineRule="auto"/>
        <w:jc w:val="left"/>
        <w:textAlignment w:val="center"/>
        <w:rPr>
          <w:color w:val="000000"/>
        </w:rPr>
      </w:pPr>
      <w:r>
        <w:rPr>
          <w:color w:val="000000"/>
        </w:rPr>
        <w:drawing>
          <wp:inline distT="0" distB="0" distL="114300" distR="114300">
            <wp:extent cx="1819275" cy="11049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819275" cy="1104900"/>
                    </a:xfrm>
                    <a:prstGeom prst="rect">
                      <a:avLst/>
                    </a:prstGeom>
                  </pic:spPr>
                </pic:pic>
              </a:graphicData>
            </a:graphic>
          </wp:inline>
        </w:drawing>
      </w:r>
      <w:r>
        <w:rPr>
          <w:color w:val="000000"/>
        </w:rPr>
        <w:t xml:space="preserve">  </w:t>
      </w:r>
    </w:p>
    <w:p w14:paraId="266FDE74">
      <w:pPr>
        <w:spacing w:line="360" w:lineRule="auto"/>
        <w:jc w:val="left"/>
        <w:textAlignment w:val="center"/>
        <w:rPr>
          <w:color w:val="000000"/>
        </w:rPr>
      </w:pPr>
      <w:r>
        <w:rPr>
          <w:color w:val="000000"/>
        </w:rPr>
        <w:t xml:space="preserve">16. </w:t>
      </w:r>
      <w:r>
        <w:rPr>
          <w:rFonts w:ascii="宋体" w:hAnsi="宋体" w:eastAsia="宋体" w:cs="宋体"/>
          <w:color w:val="000000"/>
        </w:rPr>
        <w:t>阅读短文，回答问题。</w:t>
      </w:r>
    </w:p>
    <w:p w14:paraId="6B0CA7D8">
      <w:pPr>
        <w:spacing w:line="360" w:lineRule="auto"/>
        <w:jc w:val="center"/>
        <w:textAlignment w:val="center"/>
        <w:rPr>
          <w:color w:val="000000"/>
        </w:rPr>
      </w:pPr>
      <w:r>
        <w:rPr>
          <w:rFonts w:ascii="Times New Roman" w:hAnsi="Times New Roman" w:eastAsia="Times New Roman" w:cs="Times New Roman"/>
          <w:color w:val="000000"/>
        </w:rPr>
        <w:t>LED</w:t>
      </w:r>
      <w:r>
        <w:rPr>
          <w:rFonts w:ascii="宋体" w:hAnsi="宋体" w:eastAsia="宋体" w:cs="宋体"/>
          <w:color w:val="000000"/>
        </w:rPr>
        <w:t>照明灯具与镁合金</w:t>
      </w:r>
    </w:p>
    <w:p w14:paraId="2EFA2A2C">
      <w:pPr>
        <w:spacing w:line="360" w:lineRule="auto"/>
        <w:jc w:val="left"/>
        <w:textAlignment w:val="center"/>
        <w:rPr>
          <w:color w:val="000000"/>
        </w:rPr>
      </w:pPr>
      <w:r>
        <w:rPr>
          <w:rFonts w:ascii="宋体" w:hAnsi="宋体" w:eastAsia="宋体" w:cs="宋体"/>
          <w:color w:val="000000"/>
        </w:rPr>
        <w:t>镁合金是一种高性能的金属合金，因其轻质、高强度、良好的导热性和导电性等特点，</w:t>
      </w:r>
    </w:p>
    <w:p w14:paraId="2E49C4BB">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LED</w:t>
      </w:r>
      <w:r>
        <w:rPr>
          <w:rFonts w:ascii="宋体" w:hAnsi="宋体" w:eastAsia="宋体" w:cs="宋体"/>
          <w:color w:val="000000"/>
        </w:rPr>
        <w:t>照明灯具中得到广泛应用。黄先，镁合金轻质的特性可以减少灯具的整体质量，使得灯具安装更方便：其次，镁合金的高强度特性可以保证灯具在使用过程中的稳定性，并且镁合金具有良好的耐腐蚀性，能够抵抗一定的腐蚀和磨损；最后，镁合金具有良好的导热性能，可用作LED照明灯灯具的散热器，保证</w:t>
      </w:r>
      <w:r>
        <w:rPr>
          <w:rFonts w:ascii="Times New Roman" w:hAnsi="Times New Roman" w:eastAsia="Times New Roman" w:cs="Times New Roman"/>
          <w:color w:val="000000"/>
        </w:rPr>
        <w:t>LED</w:t>
      </w:r>
      <w:r>
        <w:rPr>
          <w:rFonts w:ascii="宋体" w:hAnsi="宋体" w:eastAsia="宋体" w:cs="宋体"/>
          <w:color w:val="000000"/>
        </w:rPr>
        <w:t>灯具在使用过程中不会因为散热不足而造成过热现象，从而延长灯具的使用寿命。此外，镁合金良好的导电性能也可以使电流的流通更加顺畅。</w:t>
      </w:r>
    </w:p>
    <w:p w14:paraId="120BA8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）由于电流的</w:t>
      </w:r>
      <w:r>
        <w:rPr>
          <w:color w:val="000000"/>
        </w:rPr>
        <w:t>___________</w:t>
      </w:r>
      <w:r>
        <w:rPr>
          <w:rFonts w:ascii="宋体" w:hAnsi="宋体" w:eastAsia="宋体" w:cs="宋体"/>
          <w:color w:val="000000"/>
        </w:rPr>
        <w:t>（选填“热”或“磁”）效应，</w:t>
      </w:r>
      <w:r>
        <w:rPr>
          <w:rFonts w:ascii="Times New Roman" w:hAnsi="Times New Roman" w:eastAsia="Times New Roman" w:cs="Times New Roman"/>
          <w:color w:val="000000"/>
        </w:rPr>
        <w:t>LED</w:t>
      </w:r>
      <w:r>
        <w:rPr>
          <w:rFonts w:ascii="宋体" w:hAnsi="宋体" w:eastAsia="宋体" w:cs="宋体"/>
          <w:color w:val="000000"/>
        </w:rPr>
        <w:t>灯具在使用时会出现发热现象；</w:t>
      </w:r>
    </w:p>
    <w:p w14:paraId="3F9943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）镁合金可以用作</w:t>
      </w:r>
      <w:r>
        <w:rPr>
          <w:rFonts w:ascii="Times New Roman" w:hAnsi="Times New Roman" w:eastAsia="Times New Roman" w:cs="Times New Roman"/>
          <w:color w:val="000000"/>
        </w:rPr>
        <w:t>LED</w:t>
      </w:r>
      <w:r>
        <w:rPr>
          <w:rFonts w:ascii="宋体" w:hAnsi="宋体" w:eastAsia="宋体" w:cs="宋体"/>
          <w:color w:val="000000"/>
        </w:rPr>
        <w:t>灯具的散热器是因为其具有良好的</w:t>
      </w:r>
      <w:r>
        <w:rPr>
          <w:color w:val="000000"/>
        </w:rPr>
        <w:t>___________</w:t>
      </w:r>
      <w:r>
        <w:rPr>
          <w:rFonts w:ascii="宋体" w:hAnsi="宋体" w:eastAsia="宋体" w:cs="宋体"/>
          <w:color w:val="000000"/>
        </w:rPr>
        <w:t>。</w:t>
      </w:r>
    </w:p>
    <w:p w14:paraId="0C27D1C2">
      <w:pPr>
        <w:spacing w:line="285" w:lineRule="auto"/>
        <w:jc w:val="left"/>
        <w:textAlignment w:val="center"/>
        <w:rPr>
          <w:color w:val="000000"/>
        </w:rPr>
      </w:pPr>
      <w:r>
        <w:rPr>
          <w:rFonts w:ascii="宋体" w:hAnsi="宋体" w:eastAsia="宋体" w:cs="宋体"/>
          <w:b/>
          <w:color w:val="000000"/>
          <w:sz w:val="24"/>
        </w:rPr>
        <w:t>三、识图、作图题：本大题</w:t>
      </w:r>
      <w:r>
        <w:rPr>
          <w:rFonts w:ascii="Times New Roman" w:hAnsi="Times New Roman" w:eastAsia="Times New Roman" w:cs="Times New Roman"/>
          <w:b/>
          <w:color w:val="000000"/>
          <w:sz w:val="24"/>
        </w:rPr>
        <w:t>3</w:t>
      </w:r>
      <w:r>
        <w:rPr>
          <w:rFonts w:ascii="宋体" w:hAnsi="宋体" w:eastAsia="宋体" w:cs="宋体"/>
          <w:b/>
          <w:color w:val="000000"/>
          <w:sz w:val="24"/>
        </w:rPr>
        <w:t>小题，其中第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w:t>
      </w:r>
      <w:r>
        <w:rPr>
          <w:rFonts w:ascii="Times New Roman" w:hAnsi="Times New Roman" w:eastAsia="Times New Roman" w:cs="Times New Roman"/>
          <w:b/>
          <w:color w:val="000000"/>
          <w:sz w:val="24"/>
        </w:rPr>
        <w:t>19</w:t>
      </w:r>
      <w:r>
        <w:rPr>
          <w:rFonts w:ascii="宋体" w:hAnsi="宋体" w:eastAsia="宋体" w:cs="宋体"/>
          <w:b/>
          <w:color w:val="000000"/>
          <w:sz w:val="24"/>
        </w:rPr>
        <w:t>题每题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DB13749">
      <w:pPr>
        <w:spacing w:line="360" w:lineRule="auto"/>
        <w:jc w:val="left"/>
        <w:textAlignment w:val="center"/>
        <w:rPr>
          <w:color w:val="000000"/>
        </w:rPr>
      </w:pPr>
      <w:r>
        <w:rPr>
          <w:color w:val="000000"/>
        </w:rPr>
        <w:t xml:space="preserve">17. </w:t>
      </w:r>
      <w:r>
        <w:rPr>
          <w:rFonts w:ascii="宋体" w:hAnsi="宋体" w:eastAsia="宋体" w:cs="宋体"/>
          <w:color w:val="000000"/>
        </w:rPr>
        <w:t>请画出由</w:t>
      </w:r>
      <w:r>
        <w:object>
          <v:shape id="_x0000_i1050"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67" o:title="eqId3482b3e788f6069d41ee5a190c7ef1f0"/>
            <o:lock v:ext="edit" aspectratio="t"/>
            <w10:wrap type="none"/>
            <w10:anchorlock/>
          </v:shape>
          <o:OLEObject Type="Embed" ProgID="Equation.DSMT4" ShapeID="_x0000_i1050" DrawAspect="Content" ObjectID="_1468075750" r:id="rId66">
            <o:LockedField>false</o:LockedField>
          </o:OLEObject>
        </w:object>
      </w:r>
      <w:r>
        <w:rPr>
          <w:rFonts w:ascii="宋体" w:hAnsi="宋体" w:eastAsia="宋体" w:cs="宋体"/>
          <w:color w:val="000000"/>
        </w:rPr>
        <w:t>点发出的光经过凸透镜后的折射光线。</w:t>
      </w:r>
    </w:p>
    <w:p w14:paraId="6C5FE6D3">
      <w:pPr>
        <w:spacing w:line="360" w:lineRule="auto"/>
        <w:jc w:val="left"/>
        <w:textAlignment w:val="center"/>
        <w:rPr>
          <w:color w:val="000000"/>
        </w:rPr>
      </w:pPr>
      <w:r>
        <w:rPr>
          <w:color w:val="000000"/>
        </w:rPr>
        <w:drawing>
          <wp:inline distT="0" distB="0" distL="114300" distR="114300">
            <wp:extent cx="2009775" cy="11620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2009775" cy="1162050"/>
                    </a:xfrm>
                    <a:prstGeom prst="rect">
                      <a:avLst/>
                    </a:prstGeom>
                  </pic:spPr>
                </pic:pic>
              </a:graphicData>
            </a:graphic>
          </wp:inline>
        </w:drawing>
      </w:r>
    </w:p>
    <w:p w14:paraId="38B19D61">
      <w:pPr>
        <w:spacing w:line="360" w:lineRule="auto"/>
        <w:jc w:val="left"/>
        <w:textAlignment w:val="center"/>
        <w:rPr>
          <w:color w:val="000000"/>
        </w:rPr>
      </w:pPr>
      <w:r>
        <w:rPr>
          <w:color w:val="000000"/>
        </w:rPr>
        <w:t xml:space="preserve">18. </w:t>
      </w:r>
      <w:r>
        <w:rPr>
          <w:rFonts w:ascii="宋体" w:hAnsi="宋体" w:eastAsia="宋体" w:cs="宋体"/>
          <w:color w:val="000000"/>
        </w:rPr>
        <w:t>如图所示的避险车道内铺有厚厚的碎石，失控车辆一旦冲入就会因陡坡、碎石摩擦而快速停下，这在很大程度上保护了驾乘人员和车辆的安全。正因如此，避险车道被称为高速公路上的“救命道”。请在简化图中画出失控车辆冲入避险车道减速滑行时的受力示意图。</w:t>
      </w:r>
    </w:p>
    <w:p w14:paraId="0011B88A">
      <w:pPr>
        <w:spacing w:line="360" w:lineRule="auto"/>
        <w:jc w:val="left"/>
        <w:textAlignment w:val="center"/>
        <w:rPr>
          <w:color w:val="000000"/>
        </w:rPr>
      </w:pPr>
      <w:r>
        <w:rPr>
          <w:color w:val="000000"/>
        </w:rPr>
        <w:drawing>
          <wp:inline distT="0" distB="0" distL="114300" distR="114300">
            <wp:extent cx="1990725" cy="14859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990725" cy="1485900"/>
                    </a:xfrm>
                    <a:prstGeom prst="rect">
                      <a:avLst/>
                    </a:prstGeom>
                  </pic:spPr>
                </pic:pic>
              </a:graphicData>
            </a:graphic>
          </wp:inline>
        </w:drawing>
      </w:r>
      <w:r>
        <w:rPr>
          <w:color w:val="000000"/>
        </w:rPr>
        <w:drawing>
          <wp:inline distT="0" distB="0" distL="114300" distR="114300">
            <wp:extent cx="1638300" cy="971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638300" cy="971550"/>
                    </a:xfrm>
                    <a:prstGeom prst="rect">
                      <a:avLst/>
                    </a:prstGeom>
                  </pic:spPr>
                </pic:pic>
              </a:graphicData>
            </a:graphic>
          </wp:inline>
        </w:drawing>
      </w:r>
      <w:r>
        <w:rPr>
          <w:color w:val="000000"/>
        </w:rPr>
        <w:t xml:space="preserve">    </w:t>
      </w:r>
    </w:p>
    <w:p w14:paraId="1E29A536">
      <w:pPr>
        <w:spacing w:line="360" w:lineRule="auto"/>
        <w:jc w:val="left"/>
        <w:textAlignment w:val="center"/>
        <w:rPr>
          <w:color w:val="000000"/>
        </w:rPr>
      </w:pPr>
      <w:r>
        <w:rPr>
          <w:color w:val="000000"/>
        </w:rPr>
        <w:t xml:space="preserve">19. </w:t>
      </w:r>
      <w:r>
        <w:rPr>
          <w:rFonts w:ascii="宋体" w:hAnsi="宋体" w:eastAsia="宋体" w:cs="宋体"/>
          <w:color w:val="000000"/>
        </w:rPr>
        <w:t>如图所示，小磁针左侧为通电螺线管，右侧为条形磁体，请根据小磁针的</w:t>
      </w:r>
      <w:r>
        <w:rPr>
          <w:rFonts w:ascii="Times New Roman" w:hAnsi="Times New Roman" w:eastAsia="Times New Roman" w:cs="Times New Roman"/>
          <w:color w:val="000000"/>
        </w:rPr>
        <w:t>N</w:t>
      </w:r>
      <w:r>
        <w:rPr>
          <w:rFonts w:ascii="宋体" w:hAnsi="宋体" w:eastAsia="宋体" w:cs="宋体"/>
          <w:color w:val="000000"/>
        </w:rPr>
        <w:t>极指向，标出条形磁体的磁极，并用箭头标出磁感线的方向和螺线管中的电流方向。</w:t>
      </w:r>
    </w:p>
    <w:p w14:paraId="76650AFE">
      <w:pPr>
        <w:spacing w:line="360" w:lineRule="auto"/>
        <w:jc w:val="left"/>
        <w:textAlignment w:val="center"/>
        <w:rPr>
          <w:color w:val="000000"/>
        </w:rPr>
      </w:pPr>
      <w:r>
        <w:rPr>
          <w:color w:val="000000"/>
        </w:rPr>
        <w:drawing>
          <wp:inline distT="0" distB="0" distL="114300" distR="114300">
            <wp:extent cx="1943100" cy="6667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943100" cy="666750"/>
                    </a:xfrm>
                    <a:prstGeom prst="rect">
                      <a:avLst/>
                    </a:prstGeom>
                  </pic:spPr>
                </pic:pic>
              </a:graphicData>
            </a:graphic>
          </wp:inline>
        </w:drawing>
      </w:r>
      <w:r>
        <w:rPr>
          <w:color w:val="000000"/>
        </w:rPr>
        <w:t xml:space="preserve">  </w:t>
      </w:r>
    </w:p>
    <w:p w14:paraId="6BA23C3F">
      <w:pPr>
        <w:spacing w:line="285" w:lineRule="auto"/>
        <w:jc w:val="left"/>
        <w:textAlignment w:val="center"/>
        <w:rPr>
          <w:color w:val="000000"/>
        </w:rPr>
      </w:pPr>
      <w:r>
        <w:rPr>
          <w:rFonts w:ascii="宋体" w:hAnsi="宋体" w:eastAsia="宋体" w:cs="宋体"/>
          <w:b/>
          <w:color w:val="000000"/>
          <w:sz w:val="24"/>
        </w:rPr>
        <w:t>四、实验题：本大题</w:t>
      </w:r>
      <w:r>
        <w:rPr>
          <w:rFonts w:ascii="Times New Roman" w:hAnsi="Times New Roman" w:eastAsia="Times New Roman" w:cs="Times New Roman"/>
          <w:b/>
          <w:color w:val="000000"/>
          <w:sz w:val="24"/>
        </w:rPr>
        <w:t>3</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533E824F">
      <w:pPr>
        <w:spacing w:line="360" w:lineRule="auto"/>
        <w:jc w:val="left"/>
        <w:textAlignment w:val="center"/>
        <w:rPr>
          <w:color w:val="000000"/>
        </w:rPr>
      </w:pPr>
      <w:r>
        <w:rPr>
          <w:color w:val="000000"/>
        </w:rPr>
        <w:t xml:space="preserve">20. </w:t>
      </w:r>
      <w:r>
        <w:rPr>
          <w:rFonts w:ascii="宋体" w:hAnsi="宋体" w:eastAsia="宋体" w:cs="宋体"/>
          <w:color w:val="000000"/>
        </w:rPr>
        <w:t>小刚游泳时发现，人从浅水区走向深水区的过程中所受浮力逐渐变大。于是他猜想浮力的大小可能与物体浸在液体中的深度有关。为了验证自己的猜想是否正确，他设计并完成了如图甲所示的实验，并将详细的实验数据记录在表格中。</w:t>
      </w:r>
    </w:p>
    <w:p w14:paraId="7693A974">
      <w:pPr>
        <w:spacing w:line="360" w:lineRule="auto"/>
        <w:jc w:val="left"/>
        <w:textAlignment w:val="center"/>
        <w:rPr>
          <w:color w:val="000000"/>
        </w:rPr>
      </w:pPr>
      <w:r>
        <w:rPr>
          <w:color w:val="000000"/>
        </w:rPr>
        <w:drawing>
          <wp:inline distT="0" distB="0" distL="114300" distR="114300">
            <wp:extent cx="5229225" cy="23241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5229225" cy="2324100"/>
                    </a:xfrm>
                    <a:prstGeom prst="rect">
                      <a:avLst/>
                    </a:prstGeom>
                  </pic:spPr>
                </pic:pic>
              </a:graphicData>
            </a:graphic>
          </wp:inline>
        </w:drawing>
      </w:r>
      <w:r>
        <w:rPr>
          <w:color w:val="000000"/>
        </w:rPr>
        <w:t xml:space="preserve">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07"/>
        <w:gridCol w:w="654"/>
        <w:gridCol w:w="658"/>
        <w:gridCol w:w="658"/>
        <w:gridCol w:w="658"/>
        <w:gridCol w:w="658"/>
        <w:gridCol w:w="658"/>
        <w:gridCol w:w="658"/>
        <w:gridCol w:w="659"/>
        <w:gridCol w:w="659"/>
        <w:gridCol w:w="659"/>
      </w:tblGrid>
      <w:tr w14:paraId="03EE5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9F725">
            <w:pPr>
              <w:spacing w:line="360" w:lineRule="auto"/>
              <w:jc w:val="center"/>
              <w:textAlignment w:val="center"/>
              <w:rPr>
                <w:color w:val="000000"/>
              </w:rPr>
            </w:pPr>
            <w:r>
              <w:rPr>
                <w:rFonts w:ascii="宋体" w:hAnsi="宋体" w:eastAsia="宋体" w:cs="宋体"/>
                <w:color w:val="000000"/>
              </w:rPr>
              <w:t>物块下表面所处深度</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17E51">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076E0">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EFD8A">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60D42">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50B31">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7B888">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569E2">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68A05">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0C099">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759D1">
            <w:pPr>
              <w:spacing w:line="360" w:lineRule="auto"/>
              <w:jc w:val="center"/>
              <w:textAlignment w:val="center"/>
              <w:rPr>
                <w:color w:val="000000"/>
              </w:rPr>
            </w:pPr>
            <w:r>
              <w:rPr>
                <w:rFonts w:ascii="Times New Roman" w:hAnsi="Times New Roman" w:eastAsia="Times New Roman" w:cs="Times New Roman"/>
                <w:color w:val="000000"/>
              </w:rPr>
              <w:t>9</w:t>
            </w:r>
          </w:p>
        </w:tc>
      </w:tr>
      <w:tr w14:paraId="0E29A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E1078">
            <w:pPr>
              <w:spacing w:line="360" w:lineRule="auto"/>
              <w:jc w:val="center"/>
              <w:textAlignment w:val="center"/>
              <w:rPr>
                <w:color w:val="000000"/>
              </w:rPr>
            </w:pPr>
            <w:r>
              <w:rPr>
                <w:rFonts w:ascii="宋体" w:hAnsi="宋体" w:eastAsia="宋体" w:cs="宋体"/>
                <w:color w:val="000000"/>
              </w:rPr>
              <w:t>弹簧测力计示数</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848E37">
            <w:pPr>
              <w:spacing w:line="360" w:lineRule="auto"/>
              <w:jc w:val="center"/>
              <w:textAlignment w:val="center"/>
              <w:rPr>
                <w:color w:val="000000"/>
              </w:rPr>
            </w:pPr>
            <w:r>
              <w:rPr>
                <w:rFonts w:ascii="Times New Roman" w:hAnsi="Times New Roman" w:eastAsia="Times New Roman" w:cs="Times New Roman"/>
                <w:color w:val="000000"/>
              </w:rPr>
              <w:t>4</w:t>
            </w:r>
            <w:r>
              <w:rPr>
                <w:rFonts w:ascii="Times New Roman" w:hAnsi="Times New Roman" w:eastAsia="Times New Roman" w:cs="Times New Roman"/>
                <w:color w:val="000000"/>
                <w:position w:val="-22"/>
              </w:rPr>
              <w:drawing>
                <wp:inline distT="0" distB="0" distL="114300" distR="114300">
                  <wp:extent cx="31750" cy="88900"/>
                  <wp:effectExtent l="0" t="0" r="0" b="0"/>
                  <wp:docPr id="935692048" name="图片 93569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92048" name="图片 93569204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5DFA4">
            <w:pPr>
              <w:spacing w:line="360" w:lineRule="auto"/>
              <w:jc w:val="center"/>
              <w:textAlignment w:val="center"/>
              <w:rPr>
                <w:color w:val="000000"/>
              </w:rPr>
            </w:pPr>
            <w:r>
              <w:rPr>
                <w:rFonts w:ascii="Times New Roman" w:hAnsi="Times New Roman" w:eastAsia="Times New Roman" w:cs="Times New Roman"/>
                <w:color w:val="000000"/>
              </w:rPr>
              <w:t>4.2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2F750">
            <w:pPr>
              <w:spacing w:line="360" w:lineRule="auto"/>
              <w:jc w:val="center"/>
              <w:textAlignment w:val="center"/>
              <w:rPr>
                <w:color w:val="000000"/>
              </w:rPr>
            </w:pPr>
            <w:r>
              <w:rPr>
                <w:rFonts w:ascii="Times New Roman" w:hAnsi="Times New Roman" w:eastAsia="Times New Roman" w:cs="Times New Roman"/>
                <w:color w:val="000000"/>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EAEF5">
            <w:pPr>
              <w:spacing w:line="360" w:lineRule="auto"/>
              <w:jc w:val="center"/>
              <w:textAlignment w:val="center"/>
              <w:rPr>
                <w:color w:val="000000"/>
              </w:rPr>
            </w:pPr>
            <w:r>
              <w:rPr>
                <w:rFonts w:ascii="Times New Roman" w:hAnsi="Times New Roman" w:eastAsia="Times New Roman" w:cs="Times New Roman"/>
                <w:color w:val="000000"/>
              </w:rPr>
              <w:t>3.4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41DB3">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80C11">
            <w:pPr>
              <w:spacing w:line="360" w:lineRule="auto"/>
              <w:jc w:val="center"/>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D2DD8E">
            <w:pPr>
              <w:spacing w:line="360" w:lineRule="auto"/>
              <w:jc w:val="center"/>
              <w:textAlignment w:val="center"/>
              <w:rPr>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3D8B9">
            <w:pPr>
              <w:spacing w:line="360" w:lineRule="auto"/>
              <w:jc w:val="center"/>
              <w:textAlignment w:val="center"/>
              <w:rPr>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EA40D">
            <w:pPr>
              <w:spacing w:line="360" w:lineRule="auto"/>
              <w:jc w:val="center"/>
              <w:textAlignment w:val="center"/>
              <w:rPr>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FFB22">
            <w:pPr>
              <w:spacing w:line="360" w:lineRule="auto"/>
              <w:jc w:val="center"/>
              <w:textAlignment w:val="center"/>
              <w:rPr>
                <w:color w:val="000000"/>
              </w:rPr>
            </w:pPr>
            <w:r>
              <w:rPr>
                <w:rFonts w:ascii="Times New Roman" w:hAnsi="Times New Roman" w:eastAsia="Times New Roman" w:cs="Times New Roman"/>
                <w:color w:val="000000"/>
              </w:rPr>
              <w:t>2.2</w:t>
            </w:r>
          </w:p>
        </w:tc>
      </w:tr>
      <w:tr w14:paraId="5EDCC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8CBC0">
            <w:pPr>
              <w:spacing w:line="360" w:lineRule="auto"/>
              <w:jc w:val="center"/>
              <w:textAlignment w:val="center"/>
              <w:rPr>
                <w:color w:val="000000"/>
              </w:rPr>
            </w:pPr>
            <w:r>
              <w:rPr>
                <w:rFonts w:ascii="宋体" w:hAnsi="宋体" w:eastAsia="宋体" w:cs="宋体"/>
                <w:color w:val="000000"/>
              </w:rPr>
              <w:t>物块所受浮力</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D64B38">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C559B">
            <w:pPr>
              <w:spacing w:line="360" w:lineRule="auto"/>
              <w:jc w:val="center"/>
              <w:textAlignment w:val="center"/>
              <w:rPr>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15AB3">
            <w:pPr>
              <w:spacing w:line="360" w:lineRule="auto"/>
              <w:jc w:val="center"/>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60DB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E18A5">
            <w:pPr>
              <w:spacing w:line="360" w:lineRule="auto"/>
              <w:jc w:val="center"/>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CD34C">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53613">
            <w:pPr>
              <w:spacing w:line="360" w:lineRule="auto"/>
              <w:jc w:val="center"/>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8E8E1">
            <w:pPr>
              <w:spacing w:line="360" w:lineRule="auto"/>
              <w:jc w:val="center"/>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64E85">
            <w:pPr>
              <w:spacing w:line="360" w:lineRule="auto"/>
              <w:jc w:val="center"/>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8C355">
            <w:pPr>
              <w:spacing w:line="360" w:lineRule="auto"/>
              <w:jc w:val="center"/>
              <w:textAlignment w:val="center"/>
              <w:rPr>
                <w:color w:val="000000"/>
              </w:rPr>
            </w:pPr>
            <w:r>
              <w:rPr>
                <w:rFonts w:ascii="Times New Roman" w:hAnsi="Times New Roman" w:eastAsia="Times New Roman" w:cs="Times New Roman"/>
                <w:color w:val="000000"/>
              </w:rPr>
              <w:t>2.4</w:t>
            </w:r>
          </w:p>
        </w:tc>
      </w:tr>
    </w:tbl>
    <w:p w14:paraId="7556AE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）表格中所缺数据为</w:t>
      </w:r>
      <w:r>
        <w:rPr>
          <w:color w:val="000000"/>
        </w:rPr>
        <w:t>___________</w:t>
      </w:r>
      <w:r>
        <w:rPr>
          <w:rFonts w:ascii="宋体" w:hAnsi="宋体" w:eastAsia="宋体" w:cs="宋体"/>
          <w:color w:val="000000"/>
        </w:rPr>
        <w:t>，请在图乙中画出浮力大小</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与物块下表面所处深度</w:t>
      </w:r>
      <w:r>
        <w:rPr>
          <w:rFonts w:ascii="Times New Roman" w:hAnsi="Times New Roman" w:eastAsia="Times New Roman" w:cs="Times New Roman"/>
          <w:i/>
          <w:color w:val="000000"/>
        </w:rPr>
        <w:t>h</w:t>
      </w:r>
      <w:r>
        <w:rPr>
          <w:rFonts w:ascii="宋体" w:hAnsi="宋体" w:eastAsia="宋体" w:cs="宋体"/>
          <w:color w:val="000000"/>
        </w:rPr>
        <w:t>之间的关系图像</w:t>
      </w:r>
      <w:r>
        <w:rPr>
          <w:color w:val="000000"/>
        </w:rPr>
        <w:t>___________</w:t>
      </w:r>
      <w:r>
        <w:rPr>
          <w:rFonts w:ascii="宋体" w:hAnsi="宋体" w:eastAsia="宋体" w:cs="宋体"/>
          <w:color w:val="000000"/>
        </w:rPr>
        <w:t>；</w:t>
      </w:r>
    </w:p>
    <w:p w14:paraId="1D469E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）分析上述实验，请解释人从浅水区走向深水区时浮力为什么会变大？</w:t>
      </w:r>
      <w:r>
        <w:rPr>
          <w:color w:val="000000"/>
        </w:rPr>
        <w:t>___________</w:t>
      </w:r>
      <w:r>
        <w:rPr>
          <w:rFonts w:ascii="宋体" w:hAnsi="宋体" w:eastAsia="宋体" w:cs="宋体"/>
          <w:color w:val="000000"/>
        </w:rPr>
        <w:t>。；</w:t>
      </w:r>
    </w:p>
    <w:p w14:paraId="487089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w:t>
      </w:r>
      <w:r>
        <w:rPr>
          <w:rFonts w:ascii="Times New Roman" w:hAnsi="Times New Roman" w:eastAsia="Times New Roman" w:cs="Times New Roman"/>
          <w:color w:val="000000"/>
        </w:rPr>
        <w:t>B</w:t>
      </w:r>
      <w:r>
        <w:rPr>
          <w:rFonts w:ascii="宋体" w:hAnsi="宋体" w:eastAsia="宋体" w:cs="宋体"/>
          <w:color w:val="000000"/>
        </w:rPr>
        <w:t>和表中数据可知，物块下表面受到水的压强为</w:t>
      </w:r>
      <w:r>
        <w:rPr>
          <w:color w:val="000000"/>
        </w:rPr>
        <w:t>___________</w:t>
      </w:r>
      <w:r>
        <w:rPr>
          <w:rFonts w:ascii="Times New Roman" w:hAnsi="Times New Roman" w:eastAsia="Times New Roman" w:cs="Times New Roman"/>
          <w:color w:val="000000"/>
        </w:rPr>
        <w:t>Pa</w:t>
      </w:r>
      <w:r>
        <w:object>
          <v:shape id="_x0000_i1051" o:spt="75" alt="学科网(www.zxxk.com)--教育资源门户，提供试卷、教案、课件、论文、素材以及各类教学资源下载，还有大量而丰富的教学相关资讯！" type="#_x0000_t75" style="height:19.55pt;width:101.95pt;" o:ole="t" filled="f" o:preferrelative="t" stroked="f" coordsize="21600,21600">
            <v:path/>
            <v:fill on="f" focussize="0,0"/>
            <v:stroke on="f" joinstyle="miter"/>
            <v:imagedata r:id="rId74" o:title="eqId88a31c73a7d8e5b5e2abdf35bf7b4890"/>
            <o:lock v:ext="edit" aspectratio="t"/>
            <w10:wrap type="none"/>
            <w10:anchorlock/>
          </v:shape>
          <o:OLEObject Type="Embed" ProgID="Equation.DSMT4" ShapeID="_x0000_i1051" DrawAspect="Content" ObjectID="_1468075751" r:id="rId73">
            <o:LockedField>false</o:LockedField>
          </o:OLEObject>
        </w:object>
      </w:r>
      <w:r>
        <w:rPr>
          <w:rFonts w:ascii="宋体" w:hAnsi="宋体" w:eastAsia="宋体" w:cs="宋体"/>
          <w:color w:val="000000"/>
        </w:rPr>
        <w:t>）；</w:t>
      </w:r>
    </w:p>
    <w:p w14:paraId="1ED330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）为了继续探究浮力的大小是否与液体密度有关，他应该采取的操作是：</w:t>
      </w:r>
      <w:r>
        <w:rPr>
          <w:color w:val="000000"/>
        </w:rPr>
        <w:t>___________</w:t>
      </w:r>
      <w:r>
        <w:rPr>
          <w:rFonts w:ascii="宋体" w:hAnsi="宋体" w:eastAsia="宋体" w:cs="宋体"/>
          <w:color w:val="000000"/>
        </w:rPr>
        <w:t>。</w:t>
      </w:r>
    </w:p>
    <w:p w14:paraId="6831C750">
      <w:pPr>
        <w:spacing w:line="360" w:lineRule="auto"/>
        <w:jc w:val="left"/>
        <w:textAlignment w:val="center"/>
        <w:rPr>
          <w:color w:val="000000"/>
        </w:rPr>
      </w:pPr>
      <w:r>
        <w:rPr>
          <w:color w:val="000000"/>
        </w:rPr>
        <w:t xml:space="preserve">21. </w:t>
      </w:r>
      <w:r>
        <w:rPr>
          <w:rFonts w:ascii="宋体" w:hAnsi="宋体" w:eastAsia="宋体" w:cs="宋体"/>
          <w:color w:val="000000"/>
        </w:rPr>
        <w:t>近年来，渣土车因“多拉快跑”而引发的交通事故时有发生，引起了交通管理部门的高度重视。小彤设计了如图所示的实验来模拟汽车超速、超载带来的危害，通过电磁铁的控制，让质量分别为</w:t>
      </w:r>
      <w:r>
        <w:object>
          <v:shape id="_x0000_i105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6" o:title="eqId77ab1256702aef4e9f1a5eb6c12ecc96"/>
            <o:lock v:ext="edit" aspectratio="t"/>
            <w10:wrap type="none"/>
            <w10:anchorlock/>
          </v:shape>
          <o:OLEObject Type="Embed" ProgID="Equation.DSMT4" ShapeID="_x0000_i1052" DrawAspect="Content" ObjectID="_1468075752" r:id="rId75">
            <o:LockedField>false</o:LockedField>
          </o:OLEObject>
        </w:object>
      </w:r>
      <w:r>
        <w:rPr>
          <w:rFonts w:ascii="宋体" w:hAnsi="宋体" w:eastAsia="宋体" w:cs="宋体"/>
          <w:color w:val="000000"/>
        </w:rPr>
        <w:t>和</w:t>
      </w:r>
      <w:r>
        <w:object>
          <v:shape id="_x0000_i1053"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78" o:title="eqId1fbd67f60f04c278bdd867fdb3979dfb"/>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6" o:title="eqId77ab1256702aef4e9f1a5eb6c12ecc96"/>
            <o:lock v:ext="edit" aspectratio="t"/>
            <w10:wrap type="none"/>
            <w10:anchorlock/>
          </v:shape>
          <o:OLEObject Type="Embed" ProgID="Equation.DSMT4" ShapeID="_x0000_i1054" DrawAspect="Content" ObjectID="_1468075754" r:id="rId79">
            <o:LockedField>false</o:LockedField>
          </o:OLEObject>
        </w:object>
      </w:r>
      <w:r>
        <w:rPr>
          <w:rFonts w:ascii="Times New Roman" w:hAnsi="Times New Roman" w:eastAsia="Times New Roman" w:cs="Times New Roman"/>
          <w:color w:val="000000"/>
        </w:rPr>
        <w:t>&lt;</w:t>
      </w:r>
      <w:r>
        <w:object>
          <v:shape id="_x0000_i105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78" o:title="eqId1fbd67f60f04c278bdd867fdb3979dfb"/>
            <o:lock v:ext="edit" aspectratio="t"/>
            <w10:wrap type="none"/>
            <w10:anchorlock/>
          </v:shape>
          <o:OLEObject Type="Embed" ProgID="Equation.DSMT4" ShapeID="_x0000_i1055" DrawAspect="Content" ObjectID="_1468075755" r:id="rId80">
            <o:LockedField>false</o:LockedField>
          </o:OLEObject>
        </w:object>
      </w:r>
      <w:r>
        <w:rPr>
          <w:rFonts w:ascii="宋体" w:hAnsi="宋体" w:eastAsia="宋体" w:cs="宋体"/>
          <w:color w:val="000000"/>
        </w:rPr>
        <w:t>）的小钢球从圆弧轨道的一定高度（</w:t>
      </w:r>
      <w:r>
        <w:object>
          <v:shape id="_x0000_i1056"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82" o:title="eqIdd9248609f084d222df9cb81f4d2ad5c7"/>
            <o:lock v:ext="edit" aspectratio="t"/>
            <w10:wrap type="none"/>
            <w10:anchorlock/>
          </v:shape>
          <o:OLEObject Type="Embed" ProgID="Equation.DSMT4" ShapeID="_x0000_i1056" DrawAspect="Content" ObjectID="_1468075756" r:id="rId81">
            <o:LockedField>false</o:LockedField>
          </o:OLEObject>
        </w:object>
      </w:r>
      <w:r>
        <w:rPr>
          <w:rFonts w:ascii="宋体" w:hAnsi="宋体" w:eastAsia="宋体" w:cs="宋体"/>
          <w:color w:val="000000"/>
        </w:rPr>
        <w:t>）由静止滚下，撞击水平面上的纸盒并将纸盒推动一段距离（实验中的圆弧轨道、水平面和纸盒均不变）。</w:t>
      </w:r>
    </w:p>
    <w:p w14:paraId="747872B7">
      <w:pPr>
        <w:spacing w:line="360" w:lineRule="auto"/>
        <w:jc w:val="left"/>
        <w:textAlignment w:val="center"/>
        <w:rPr>
          <w:color w:val="000000"/>
        </w:rPr>
      </w:pPr>
      <w:r>
        <w:rPr>
          <w:color w:val="000000"/>
        </w:rPr>
        <w:drawing>
          <wp:inline distT="0" distB="0" distL="114300" distR="114300">
            <wp:extent cx="2924175" cy="35147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924175" cy="3514725"/>
                    </a:xfrm>
                    <a:prstGeom prst="rect">
                      <a:avLst/>
                    </a:prstGeom>
                  </pic:spPr>
                </pic:pic>
              </a:graphicData>
            </a:graphic>
          </wp:inline>
        </w:drawing>
      </w:r>
      <w:r>
        <w:rPr>
          <w:color w:val="000000"/>
        </w:rPr>
        <w:t xml:space="preserve">  </w:t>
      </w:r>
    </w:p>
    <w:p w14:paraId="672AB2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）分析甲、乙两图可知，</w:t>
      </w:r>
      <w:r>
        <w:rPr>
          <w:color w:val="000000"/>
        </w:rPr>
        <w:t>___________</w:t>
      </w:r>
      <w:r>
        <w:rPr>
          <w:rFonts w:ascii="宋体" w:hAnsi="宋体" w:eastAsia="宋体" w:cs="宋体"/>
          <w:color w:val="000000"/>
        </w:rPr>
        <w:t>（选填“甲”或“乙”）图中的小钢球在刚到达水平面时的速度更大；</w:t>
      </w:r>
    </w:p>
    <w:p w14:paraId="3030CE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）比较甲、乙两图可知，在</w:t>
      </w:r>
      <w:r>
        <w:rPr>
          <w:color w:val="000000"/>
        </w:rPr>
        <w:t>___________</w:t>
      </w:r>
      <w:r>
        <w:rPr>
          <w:rFonts w:ascii="宋体" w:hAnsi="宋体" w:eastAsia="宋体" w:cs="宋体"/>
          <w:color w:val="000000"/>
        </w:rPr>
        <w:t>一定时，小钢球</w:t>
      </w:r>
      <w:r>
        <w:rPr>
          <w:rFonts w:ascii="宋体" w:hAnsi="宋体" w:eastAsia="宋体" w:cs="宋体"/>
          <w:color w:val="000000"/>
          <w:position w:val="0"/>
        </w:rPr>
        <w:drawing>
          <wp:inline distT="0" distB="0" distL="114300" distR="114300">
            <wp:extent cx="133350" cy="177800"/>
            <wp:effectExtent l="0" t="0" r="0" b="13335"/>
            <wp:docPr id="935692054" name="图片 93569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92054" name="图片 935692054"/>
                    <pic:cNvPicPr>
                      <a:picLocks noChangeAspect="1"/>
                    </pic:cNvPicPr>
                  </pic:nvPicPr>
                  <pic:blipFill>
                    <a:blip r:embed="rId84"/>
                    <a:stretch>
                      <a:fillRect/>
                    </a:stretch>
                  </pic:blipFill>
                  <pic:spPr>
                    <a:xfrm>
                      <a:off x="0" y="0"/>
                      <a:ext cx="133350" cy="177800"/>
                    </a:xfrm>
                    <a:prstGeom prst="rect">
                      <a:avLst/>
                    </a:prstGeom>
                  </pic:spPr>
                </pic:pic>
              </a:graphicData>
            </a:graphic>
          </wp:inline>
        </w:drawing>
      </w:r>
      <w:r>
        <w:rPr>
          <w:color w:val="000000"/>
        </w:rPr>
        <w:t>___________</w:t>
      </w:r>
      <w:r>
        <w:rPr>
          <w:rFonts w:ascii="宋体" w:hAnsi="宋体" w:eastAsia="宋体" w:cs="宋体"/>
          <w:color w:val="000000"/>
        </w:rPr>
        <w:t>越大，动能越大。</w:t>
      </w:r>
    </w:p>
    <w:p w14:paraId="3AA8A2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）比较</w:t>
      </w:r>
      <w:r>
        <w:rPr>
          <w:color w:val="000000"/>
        </w:rPr>
        <w:t>________</w:t>
      </w:r>
      <w:r>
        <w:rPr>
          <w:rFonts w:ascii="宋体" w:hAnsi="宋体" w:eastAsia="宋体" w:cs="宋体"/>
          <w:color w:val="000000"/>
        </w:rPr>
        <w:t>两图可以模拟汽车超载带来的危害；</w:t>
      </w:r>
    </w:p>
    <w:p w14:paraId="7D5240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）假如你是一名汽车驾驶员，请你从物理学</w:t>
      </w:r>
      <w:r>
        <w:rPr>
          <w:rFonts w:ascii="宋体" w:hAnsi="宋体" w:eastAsia="宋体" w:cs="宋体"/>
          <w:color w:val="000000"/>
          <w:position w:val="0"/>
        </w:rPr>
        <w:drawing>
          <wp:inline distT="0" distB="0" distL="114300" distR="114300">
            <wp:extent cx="133350" cy="177800"/>
            <wp:effectExtent l="0" t="0" r="0" b="13335"/>
            <wp:docPr id="935692050" name="图片 93569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92050" name="图片 935692050"/>
                    <pic:cNvPicPr>
                      <a:picLocks noChangeAspect="1"/>
                    </pic:cNvPicPr>
                  </pic:nvPicPr>
                  <pic:blipFill>
                    <a:blip r:embed="rId8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角度谈谈在安全行车方面需要注意哪些事项</w:t>
      </w:r>
      <w:r>
        <w:rPr>
          <w:color w:val="000000"/>
        </w:rPr>
        <w:t>___________</w:t>
      </w:r>
      <w:r>
        <w:rPr>
          <w:rFonts w:ascii="宋体" w:hAnsi="宋体" w:eastAsia="宋体" w:cs="宋体"/>
          <w:color w:val="000000"/>
        </w:rPr>
        <w:t>。</w:t>
      </w:r>
    </w:p>
    <w:p w14:paraId="445D0718">
      <w:pPr>
        <w:spacing w:line="360" w:lineRule="auto"/>
        <w:jc w:val="left"/>
        <w:textAlignment w:val="center"/>
        <w:rPr>
          <w:color w:val="000000"/>
        </w:rPr>
      </w:pPr>
      <w:r>
        <w:rPr>
          <w:color w:val="000000"/>
        </w:rPr>
        <w:t xml:space="preserve">22. </w:t>
      </w:r>
      <w:r>
        <w:rPr>
          <w:rFonts w:ascii="宋体" w:hAnsi="宋体" w:eastAsia="宋体" w:cs="宋体"/>
          <w:color w:val="000000"/>
        </w:rPr>
        <w:t>习了欧姆定律的知识后，老师给同学们布置了设计不同方案测量未知电阻的任务，三位同学的设计方案如下：</w:t>
      </w:r>
    </w:p>
    <w:p w14:paraId="4EC5EC9E">
      <w:pPr>
        <w:spacing w:line="360" w:lineRule="auto"/>
        <w:jc w:val="left"/>
        <w:textAlignment w:val="center"/>
        <w:rPr>
          <w:color w:val="000000"/>
        </w:rPr>
      </w:pPr>
      <w:r>
        <w:rPr>
          <w:color w:val="000000"/>
        </w:rPr>
        <w:drawing>
          <wp:inline distT="0" distB="0" distL="114300" distR="114300">
            <wp:extent cx="4324350" cy="12954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4324350" cy="1295400"/>
                    </a:xfrm>
                    <a:prstGeom prst="rect">
                      <a:avLst/>
                    </a:prstGeom>
                  </pic:spPr>
                </pic:pic>
              </a:graphicData>
            </a:graphic>
          </wp:inline>
        </w:drawing>
      </w:r>
      <w:r>
        <w:rPr>
          <w:color w:val="000000"/>
        </w:rPr>
        <w:t xml:space="preserve">  </w:t>
      </w:r>
    </w:p>
    <w:p w14:paraId="6050AF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）小明的设计方案如图甲所示，闭合开关</w:t>
      </w:r>
      <w:r>
        <w:rPr>
          <w:rFonts w:ascii="Times New Roman" w:hAnsi="Times New Roman" w:eastAsia="Times New Roman" w:cs="Times New Roman"/>
          <w:color w:val="000000"/>
        </w:rPr>
        <w:t>S</w:t>
      </w:r>
      <w:r>
        <w:rPr>
          <w:rFonts w:ascii="宋体" w:hAnsi="宋体" w:eastAsia="宋体" w:cs="宋体"/>
          <w:color w:val="000000"/>
        </w:rPr>
        <w:t>，调节滑动变阻器</w:t>
      </w:r>
      <w:r>
        <w:rPr>
          <w:rFonts w:ascii="Times New Roman" w:hAnsi="Times New Roman" w:eastAsia="Times New Roman" w:cs="Times New Roman"/>
          <w:i/>
          <w:color w:val="000000"/>
        </w:rPr>
        <w:t>R</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至适当位置，电压表、电流表的示数分别如图乙、丙所示，则电压表的示数为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，未知电阻</w:t>
      </w:r>
      <w:r>
        <w:object>
          <v:shape id="_x0000_i105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7" o:title="eqIdce2581ae160692cd7e2686226fe5e2c6"/>
            <o:lock v:ext="edit" aspectratio="t"/>
            <w10:wrap type="none"/>
            <w10:anchorlock/>
          </v:shape>
          <o:OLEObject Type="Embed" ProgID="Equation.DSMT4" ShapeID="_x0000_i1057" DrawAspect="Content" ObjectID="_1468075757" r:id="rId86">
            <o:LockedField>false</o:LockedField>
          </o:OLEObject>
        </w:object>
      </w:r>
      <w:r>
        <w:rPr>
          <w:rFonts w:ascii="宋体" w:hAnsi="宋体" w:eastAsia="宋体" w:cs="宋体"/>
          <w:color w:val="000000"/>
        </w:rPr>
        <w:t>的阻值为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6B5123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）小林的设计方案如图丁所示，闭合开关</w:t>
      </w:r>
      <w:r>
        <w:rPr>
          <w:rFonts w:ascii="Times New Roman" w:hAnsi="Times New Roman" w:eastAsia="Times New Roman" w:cs="Times New Roman"/>
          <w:color w:val="000000"/>
        </w:rPr>
        <w:t>S</w:t>
      </w:r>
      <w:r>
        <w:rPr>
          <w:rFonts w:ascii="宋体" w:hAnsi="宋体" w:eastAsia="宋体" w:cs="宋体"/>
          <w:color w:val="000000"/>
        </w:rPr>
        <w:t>，电流表</w:t>
      </w:r>
      <w:r>
        <w:object>
          <v:shape id="_x0000_i1058"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9" o:title="eqIdacf35aa115963656d885b6440d6caa2c"/>
            <o:lock v:ext="edit" aspectratio="t"/>
            <w10:wrap type="none"/>
            <w10:anchorlock/>
          </v:shape>
          <o:OLEObject Type="Embed" ProgID="Equation.DSMT4" ShapeID="_x0000_i1058" DrawAspect="Content" ObjectID="_1468075758" r:id="rId88">
            <o:LockedField>false</o:LockedField>
          </o:OLEObject>
        </w:object>
      </w:r>
      <w:r>
        <w:rPr>
          <w:rFonts w:ascii="宋体" w:hAnsi="宋体" w:eastAsia="宋体" w:cs="宋体"/>
          <w:color w:val="000000"/>
        </w:rPr>
        <w:t>和</w:t>
      </w:r>
      <w:r>
        <w:object>
          <v:shape id="_x0000_i1059"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91" o:title="eqIdc9e65b2e896a5c2371ef4d17d58d2709"/>
            <o:lock v:ext="edit" aspectratio="t"/>
            <w10:wrap type="none"/>
            <w10:anchorlock/>
          </v:shape>
          <o:OLEObject Type="Embed" ProgID="Equation.DSMT4" ShapeID="_x0000_i1059" DrawAspect="Content" ObjectID="_1468075759" r:id="rId90">
            <o:LockedField>false</o:LockedField>
          </o:OLEObject>
        </w:object>
      </w:r>
      <w:r>
        <w:rPr>
          <w:rFonts w:ascii="宋体" w:hAnsi="宋体" w:eastAsia="宋体" w:cs="宋体"/>
          <w:color w:val="000000"/>
        </w:rPr>
        <w:t>的示数分别为</w:t>
      </w:r>
      <w:r>
        <w:object>
          <v:shape id="_x0000_i106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4" o:title="eqId2f1ac49b4139636fb1809fe970b23a87"/>
            <o:lock v:ext="edit" aspectratio="t"/>
            <w10:wrap type="none"/>
            <w10:anchorlock/>
          </v:shape>
          <o:OLEObject Type="Embed" ProgID="Equation.DSMT4" ShapeID="_x0000_i1060" DrawAspect="Content" ObjectID="_1468075760" r:id="rId92">
            <o:LockedField>false</o:LockedField>
          </o:OLEObject>
        </w:object>
      </w:r>
      <w:r>
        <w:rPr>
          <w:rFonts w:ascii="宋体" w:hAnsi="宋体" w:eastAsia="宋体" w:cs="宋体"/>
          <w:color w:val="000000"/>
        </w:rPr>
        <w:t>和</w:t>
      </w:r>
      <w:r>
        <w:object>
          <v:shape id="_x0000_i106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0" o:title="eqId2d1a0fd1ad044a9ecfcba672779bd678"/>
            <o:lock v:ext="edit" aspectratio="t"/>
            <w10:wrap type="none"/>
            <w10:anchorlock/>
          </v:shape>
          <o:OLEObject Type="Embed" ProgID="Equation.DSMT4" ShapeID="_x0000_i1061" DrawAspect="Content" ObjectID="_1468075761" r:id="rId93">
            <o:LockedField>false</o:LockedField>
          </o:OLEObject>
        </w:object>
      </w:r>
      <w:r>
        <w:rPr>
          <w:rFonts w:ascii="宋体" w:hAnsi="宋体" w:eastAsia="宋体" w:cs="宋体"/>
          <w:color w:val="000000"/>
        </w:rPr>
        <w:t>。已知定值电阻的阻值为</w:t>
      </w:r>
      <w:r>
        <w:object>
          <v:shape id="_x0000_i106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3" o:title="eqIdbe9b4a83b9aebebf29de0c4406ebf894"/>
            <o:lock v:ext="edit" aspectratio="t"/>
            <w10:wrap type="none"/>
            <w10:anchorlock/>
          </v:shape>
          <o:OLEObject Type="Embed" ProgID="Equation.DSMT4" ShapeID="_x0000_i1062" DrawAspect="Content" ObjectID="_1468075762" r:id="rId94">
            <o:LockedField>false</o:LockedField>
          </o:OLEObject>
        </w:object>
      </w:r>
      <w:r>
        <w:rPr>
          <w:rFonts w:ascii="宋体" w:hAnsi="宋体" w:eastAsia="宋体" w:cs="宋体"/>
          <w:color w:val="000000"/>
        </w:rPr>
        <w:t>，则未知电阻</w:t>
      </w:r>
      <w:r>
        <w:object>
          <v:shape id="_x0000_i106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6" o:title="eqIddc0548b4e1c25f4a61583681e2a4ca61"/>
            <o:lock v:ext="edit" aspectratio="t"/>
            <w10:wrap type="none"/>
            <w10:anchorlock/>
          </v:shape>
          <o:OLEObject Type="Embed" ProgID="Equation.DSMT4" ShapeID="_x0000_i1063" DrawAspect="Content" ObjectID="_1468075763" r:id="rId95">
            <o:LockedField>false</o:LockedField>
          </o:OLEObject>
        </w:objec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w:t>
      </w:r>
      <w:r>
        <w:object>
          <v:shape id="_x0000_i106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4" o:title="eqId2f1ac49b4139636fb1809fe970b23a87"/>
            <o:lock v:ext="edit" aspectratio="t"/>
            <w10:wrap type="none"/>
            <w10:anchorlock/>
          </v:shape>
          <o:OLEObject Type="Embed" ProgID="Equation.DSMT4" ShapeID="_x0000_i1064" DrawAspect="Content" ObjectID="_1468075764" r:id="rId97">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0" o:title="eqId2d1a0fd1ad044a9ecfcba672779bd678"/>
            <o:lock v:ext="edit" aspectratio="t"/>
            <w10:wrap type="none"/>
            <w10:anchorlock/>
          </v:shape>
          <o:OLEObject Type="Embed" ProgID="Equation.DSMT4" ShapeID="_x0000_i1065" DrawAspect="Content" ObjectID="_1468075765" r:id="rId98">
            <o:LockedField>false</o:LockedField>
          </o:OLEObject>
        </w:object>
      </w:r>
      <w:r>
        <w:rPr>
          <w:rFonts w:ascii="宋体" w:hAnsi="宋体" w:eastAsia="宋体" w:cs="宋体"/>
          <w:color w:val="000000"/>
        </w:rPr>
        <w:t>和</w:t>
      </w:r>
      <w:r>
        <w:object>
          <v:shape id="_x0000_i106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3" o:title="eqIdbe9b4a83b9aebebf29de0c4406ebf894"/>
            <o:lock v:ext="edit" aspectratio="t"/>
            <w10:wrap type="none"/>
            <w10:anchorlock/>
          </v:shape>
          <o:OLEObject Type="Embed" ProgID="Equation.DSMT4" ShapeID="_x0000_i1066" DrawAspect="Content" ObjectID="_1468075766" r:id="rId99">
            <o:LockedField>false</o:LockedField>
          </o:OLEObject>
        </w:object>
      </w:r>
      <w:r>
        <w:rPr>
          <w:rFonts w:ascii="宋体" w:hAnsi="宋体" w:eastAsia="宋体" w:cs="宋体"/>
          <w:color w:val="000000"/>
        </w:rPr>
        <w:t>表示）；</w:t>
      </w:r>
    </w:p>
    <w:p w14:paraId="5E90933C">
      <w:pPr>
        <w:spacing w:line="360" w:lineRule="auto"/>
        <w:jc w:val="left"/>
        <w:textAlignment w:val="center"/>
        <w:rPr>
          <w:color w:val="000000"/>
        </w:rPr>
      </w:pPr>
      <w:r>
        <w:rPr>
          <w:color w:val="000000"/>
        </w:rPr>
        <w:drawing>
          <wp:inline distT="0" distB="0" distL="114300" distR="114300">
            <wp:extent cx="3209925" cy="13525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3209925" cy="1352550"/>
                    </a:xfrm>
                    <a:prstGeom prst="rect">
                      <a:avLst/>
                    </a:prstGeom>
                  </pic:spPr>
                </pic:pic>
              </a:graphicData>
            </a:graphic>
          </wp:inline>
        </w:drawing>
      </w:r>
      <w:r>
        <w:rPr>
          <w:color w:val="000000"/>
        </w:rPr>
        <w:t xml:space="preserve">  </w:t>
      </w:r>
    </w:p>
    <w:p w14:paraId="7D5223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）小刚的设计方案如图戊所示，闭合开关</w:t>
      </w:r>
      <w:r>
        <w:rPr>
          <w:rFonts w:ascii="Times New Roman" w:hAnsi="Times New Roman" w:eastAsia="Times New Roman" w:cs="Times New Roman"/>
          <w:color w:val="000000"/>
        </w:rPr>
        <w:t>S</w:t>
      </w:r>
      <w:r>
        <w:rPr>
          <w:rFonts w:ascii="宋体" w:hAnsi="宋体" w:eastAsia="宋体" w:cs="宋体"/>
          <w:color w:val="000000"/>
        </w:rPr>
        <w:t>后，先将开关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拨至触点</w:t>
      </w:r>
      <w:r>
        <w:rPr>
          <w:color w:val="000000"/>
        </w:rPr>
        <w:t>___________</w:t>
      </w:r>
      <w:r>
        <w:rPr>
          <w:rFonts w:ascii="宋体" w:hAnsi="宋体" w:eastAsia="宋体" w:cs="宋体"/>
          <w:color w:val="000000"/>
        </w:rPr>
        <w:t>，移动滑动变阻器</w:t>
      </w:r>
      <w:r>
        <w:rPr>
          <w:rFonts w:ascii="Times New Roman" w:hAnsi="Times New Roman" w:eastAsia="Times New Roman" w:cs="Times New Roman"/>
          <w:i/>
          <w:color w:val="000000"/>
        </w:rPr>
        <w:t>R</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至适当位置，此时电压表的示数为</w:t>
      </w:r>
      <w:r>
        <w:rPr>
          <w:rFonts w:ascii="Times New Roman" w:hAnsi="Times New Roman" w:eastAsia="Times New Roman" w:cs="Times New Roman"/>
          <w:i/>
          <w:color w:val="000000"/>
        </w:rPr>
        <w:t>U</w:t>
      </w:r>
      <w:r>
        <w:rPr>
          <w:rFonts w:ascii="宋体" w:hAnsi="宋体" w:eastAsia="宋体" w:cs="宋体"/>
          <w:color w:val="000000"/>
        </w:rPr>
        <w:t>；保持滑片</w:t>
      </w:r>
      <w:r>
        <w:rPr>
          <w:rFonts w:ascii="Times New Roman" w:hAnsi="Times New Roman" w:eastAsia="Times New Roman" w:cs="Times New Roman"/>
          <w:color w:val="000000"/>
        </w:rPr>
        <w:t>P</w:t>
      </w:r>
      <w:r>
        <w:rPr>
          <w:rFonts w:ascii="宋体" w:hAnsi="宋体" w:eastAsia="宋体" w:cs="宋体"/>
          <w:color w:val="000000"/>
        </w:rPr>
        <w:t>的位置不变，再将开关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拨至另一触点，调节电阻箱</w:t>
      </w:r>
      <w:r>
        <w:object>
          <v:shape id="_x0000_i106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02" o:title="eqId9efc18a5bb2e53586331b2a58538a48b"/>
            <o:lock v:ext="edit" aspectratio="t"/>
            <w10:wrap type="none"/>
            <w10:anchorlock/>
          </v:shape>
          <o:OLEObject Type="Embed" ProgID="Equation.DSMT4" ShapeID="_x0000_i1067" DrawAspect="Content" ObjectID="_1468075767" r:id="rId101">
            <o:LockedField>false</o:LockedField>
          </o:OLEObject>
        </w:object>
      </w:r>
      <w:r>
        <w:rPr>
          <w:rFonts w:ascii="宋体" w:hAnsi="宋体" w:eastAsia="宋体" w:cs="宋体"/>
          <w:color w:val="000000"/>
        </w:rPr>
        <w:t>的阻值，使</w:t>
      </w:r>
      <w:r>
        <w:rPr>
          <w:color w:val="000000"/>
        </w:rPr>
        <w:t>___________</w:t>
      </w:r>
      <w:r>
        <w:rPr>
          <w:rFonts w:ascii="宋体" w:hAnsi="宋体" w:eastAsia="宋体" w:cs="宋体"/>
          <w:color w:val="000000"/>
        </w:rPr>
        <w:t>，此时电阻箱的读数为</w:t>
      </w:r>
      <w:r>
        <w:object>
          <v:shape id="_x0000_i106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3" o:title="eqIdbe9b4a83b9aebebf29de0c4406ebf894"/>
            <o:lock v:ext="edit" aspectratio="t"/>
            <w10:wrap type="none"/>
            <w10:anchorlock/>
          </v:shape>
          <o:OLEObject Type="Embed" ProgID="Equation.DSMT4" ShapeID="_x0000_i1068" DrawAspect="Content" ObjectID="_1468075768" r:id="rId103">
            <o:LockedField>false</o:LockedField>
          </o:OLEObject>
        </w:object>
      </w:r>
      <w:r>
        <w:rPr>
          <w:rFonts w:ascii="宋体" w:hAnsi="宋体" w:eastAsia="宋体" w:cs="宋体"/>
          <w:color w:val="000000"/>
        </w:rPr>
        <w:t>，则未知电阻</w:t>
      </w:r>
      <w:r>
        <w:object>
          <v:shape id="_x0000_i106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7" o:title="eqIdce2581ae160692cd7e2686226fe5e2c6"/>
            <o:lock v:ext="edit" aspectratio="t"/>
            <w10:wrap type="none"/>
            <w10:anchorlock/>
          </v:shape>
          <o:OLEObject Type="Embed" ProgID="Equation.DSMT4" ShapeID="_x0000_i1069" DrawAspect="Content" ObjectID="_1468075769" r:id="rId104">
            <o:LockedField>false</o:LockedField>
          </o:OLEObject>
        </w:objec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w:t>
      </w:r>
    </w:p>
    <w:p w14:paraId="25EDAC9F">
      <w:pPr>
        <w:spacing w:line="285" w:lineRule="auto"/>
        <w:jc w:val="left"/>
        <w:textAlignment w:val="center"/>
        <w:rPr>
          <w:color w:val="000000"/>
        </w:rPr>
      </w:pPr>
      <w:r>
        <w:rPr>
          <w:rFonts w:ascii="宋体" w:hAnsi="宋体" w:eastAsia="宋体" w:cs="宋体"/>
          <w:b/>
          <w:color w:val="000000"/>
          <w:sz w:val="24"/>
        </w:rPr>
        <w:t>五、计算题：本大题</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14</w:t>
      </w:r>
      <w:r>
        <w:rPr>
          <w:rFonts w:ascii="宋体" w:hAnsi="宋体" w:eastAsia="宋体" w:cs="宋体"/>
          <w:b/>
          <w:color w:val="000000"/>
          <w:sz w:val="24"/>
        </w:rPr>
        <w:t>分。解答应写出必要的文字说明、公式和步骤，只写最后结果的不给分。</w:t>
      </w:r>
    </w:p>
    <w:p w14:paraId="6992A95C">
      <w:pPr>
        <w:spacing w:line="360" w:lineRule="auto"/>
        <w:jc w:val="left"/>
        <w:textAlignment w:val="center"/>
        <w:rPr>
          <w:color w:val="000000"/>
        </w:rPr>
      </w:pPr>
      <w:r>
        <w:rPr>
          <w:color w:val="000000"/>
        </w:rPr>
        <w:t xml:space="preserve">23. </w:t>
      </w:r>
      <w:r>
        <w:rPr>
          <w:rFonts w:ascii="宋体" w:hAnsi="宋体" w:eastAsia="宋体" w:cs="宋体"/>
          <w:color w:val="000000"/>
        </w:rPr>
        <w:t>一辆燃油汽车沿平直公路匀速行驶了</w:t>
      </w:r>
      <w:r>
        <w:rPr>
          <w:rFonts w:ascii="Times New Roman" w:hAnsi="Times New Roman" w:eastAsia="Times New Roman" w:cs="Times New Roman"/>
          <w:color w:val="000000"/>
        </w:rPr>
        <w:t>108km</w:t>
      </w:r>
      <w:r>
        <w:rPr>
          <w:rFonts w:ascii="宋体" w:hAnsi="宋体" w:eastAsia="宋体" w:cs="宋体"/>
          <w:color w:val="000000"/>
        </w:rPr>
        <w:t>，所用时间为</w:t>
      </w:r>
      <w:r>
        <w:rPr>
          <w:rFonts w:ascii="Times New Roman" w:hAnsi="Times New Roman" w:eastAsia="Times New Roman" w:cs="Times New Roman"/>
          <w:color w:val="000000"/>
        </w:rPr>
        <w:t>1h</w:t>
      </w:r>
      <w:r>
        <w:rPr>
          <w:rFonts w:ascii="宋体" w:hAnsi="宋体" w:eastAsia="宋体" w:cs="宋体"/>
          <w:color w:val="000000"/>
        </w:rPr>
        <w:t>，消耗汽油</w:t>
      </w:r>
      <w:r>
        <w:rPr>
          <w:rFonts w:ascii="Times New Roman" w:hAnsi="Times New Roman" w:eastAsia="Times New Roman" w:cs="Times New Roman"/>
          <w:color w:val="000000"/>
        </w:rPr>
        <w:t>10kg</w:t>
      </w:r>
      <w:r>
        <w:rPr>
          <w:rFonts w:ascii="宋体" w:hAnsi="宋体" w:eastAsia="宋体" w:cs="宋体"/>
          <w:color w:val="000000"/>
        </w:rPr>
        <w:t>，汽车在行驶过程中所受阻力恒为</w:t>
      </w:r>
      <w:r>
        <w:rPr>
          <w:rFonts w:ascii="Times New Roman" w:hAnsi="Times New Roman" w:eastAsia="Times New Roman" w:cs="Times New Roman"/>
          <w:color w:val="000000"/>
        </w:rPr>
        <w:t>1380N</w:t>
      </w:r>
      <w:r>
        <w:rPr>
          <w:rFonts w:ascii="宋体" w:hAnsi="宋体" w:eastAsia="宋体" w:cs="宋体"/>
          <w:color w:val="000000"/>
        </w:rPr>
        <w:t>（汽油的热值</w:t>
      </w:r>
      <w:r>
        <w:object>
          <v:shape id="_x0000_i1070" o:spt="75" alt="学科网(www.zxxk.com)--教育资源门户，提供试卷、教案、课件、论文、素材以及各类教学资源下载，还有大量而丰富的教学相关资讯！" type="#_x0000_t75" style="height:20pt;width:97pt;" o:ole="t" filled="f" o:preferrelative="t" stroked="f" coordsize="21600,21600">
            <v:path/>
            <v:fill on="f" focussize="0,0"/>
            <v:stroke on="f" joinstyle="miter"/>
            <v:imagedata r:id="rId106" o:title="eqId5b0b94c18c35a16a8cfe030cc52f64da"/>
            <o:lock v:ext="edit" aspectratio="t"/>
            <w10:wrap type="none"/>
            <w10:anchorlock/>
          </v:shape>
          <o:OLEObject Type="Embed" ProgID="Equation.DSMT4" ShapeID="_x0000_i1070" DrawAspect="Content" ObjectID="_1468075770" r:id="rId105">
            <o:LockedField>false</o:LockedField>
          </o:OLEObject>
        </w:object>
      </w:r>
      <w:r>
        <w:rPr>
          <w:rFonts w:ascii="宋体" w:hAnsi="宋体" w:eastAsia="宋体" w:cs="宋体"/>
          <w:color w:val="000000"/>
        </w:rPr>
        <w:t>）。求：</w:t>
      </w:r>
    </w:p>
    <w:p w14:paraId="740A6A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）汽车行驶的速度；</w:t>
      </w:r>
    </w:p>
    <w:p w14:paraId="657B19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）牵引力的功率；</w:t>
      </w:r>
    </w:p>
    <w:p w14:paraId="42FFCA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）汽车发动机的效率。</w:t>
      </w:r>
    </w:p>
    <w:p w14:paraId="746A1F2D">
      <w:pPr>
        <w:spacing w:line="360" w:lineRule="auto"/>
        <w:jc w:val="left"/>
        <w:textAlignment w:val="center"/>
        <w:rPr>
          <w:color w:val="000000"/>
        </w:rPr>
      </w:pPr>
      <w:r>
        <w:rPr>
          <w:color w:val="000000"/>
        </w:rPr>
        <w:t xml:space="preserve">24. </w:t>
      </w:r>
      <w:r>
        <w:rPr>
          <w:rFonts w:ascii="宋体" w:hAnsi="宋体" w:eastAsia="宋体" w:cs="宋体"/>
          <w:color w:val="000000"/>
        </w:rPr>
        <w:t>如图所示的电路中，电源电压保持不变，滑动变阻器</w:t>
      </w:r>
      <w:r>
        <w:rPr>
          <w:rFonts w:ascii="Times New Roman" w:hAnsi="Times New Roman" w:eastAsia="Times New Roman" w:cs="Times New Roman"/>
          <w:i/>
          <w:color w:val="000000"/>
        </w:rPr>
        <w:t>R</w:t>
      </w:r>
      <w:r>
        <w:rPr>
          <w:rFonts w:ascii="宋体" w:hAnsi="宋体" w:eastAsia="宋体" w:cs="宋体"/>
          <w:color w:val="000000"/>
        </w:rPr>
        <w:t>上标有“</w:t>
      </w:r>
      <w:r>
        <w:rPr>
          <w:rFonts w:ascii="Times New Roman" w:hAnsi="Times New Roman" w:eastAsia="Times New Roman" w:cs="Times New Roman"/>
          <w:color w:val="000000"/>
        </w:rPr>
        <w:t>20Ω1A</w:t>
      </w:r>
      <w:r>
        <w:rPr>
          <w:rFonts w:ascii="宋体" w:hAnsi="宋体" w:eastAsia="宋体" w:cs="宋体"/>
          <w:color w:val="000000"/>
        </w:rPr>
        <w:t>”的字样，电压表的量程为</w:t>
      </w:r>
      <w:r>
        <w:rPr>
          <w:rFonts w:ascii="Times New Roman" w:hAnsi="Times New Roman" w:eastAsia="Times New Roman" w:cs="Times New Roman"/>
          <w:color w:val="000000"/>
        </w:rPr>
        <w:t>0~3V</w:t>
      </w:r>
      <w:r>
        <w:rPr>
          <w:rFonts w:ascii="宋体" w:hAnsi="宋体" w:eastAsia="宋体" w:cs="宋体"/>
          <w:color w:val="000000"/>
        </w:rPr>
        <w:t>，灯泡</w:t>
      </w:r>
      <w:r>
        <w:object>
          <v:shape id="_x0000_i107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8" o:title="eqId8cb697bffe0a9fa5d36c92aaf80c4231"/>
            <o:lock v:ext="edit" aspectratio="t"/>
            <w10:wrap type="none"/>
            <w10:anchorlock/>
          </v:shape>
          <o:OLEObject Type="Embed" ProgID="Equation.DSMT4" ShapeID="_x0000_i1071" DrawAspect="Content" ObjectID="_1468075771" r:id="rId107">
            <o:LockedField>false</o:LockedField>
          </o:OLEObject>
        </w:object>
      </w:r>
      <w:r>
        <w:rPr>
          <w:rFonts w:ascii="宋体" w:hAnsi="宋体" w:eastAsia="宋体" w:cs="宋体"/>
          <w:color w:val="000000"/>
        </w:rPr>
        <w:t>和</w:t>
      </w:r>
      <w:r>
        <w:object>
          <v:shape id="_x0000_i107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10" o:title="eqIdf28c99010b1e844cc2a9f7abc2301cf3"/>
            <o:lock v:ext="edit" aspectratio="t"/>
            <w10:wrap type="none"/>
            <w10:anchorlock/>
          </v:shape>
          <o:OLEObject Type="Embed" ProgID="Equation.DSMT4" ShapeID="_x0000_i1072" DrawAspect="Content" ObjectID="_1468075772" r:id="rId109">
            <o:LockedField>false</o:LockedField>
          </o:OLEObject>
        </w:object>
      </w:r>
      <w:r>
        <w:rPr>
          <w:rFonts w:ascii="宋体" w:hAnsi="宋体" w:eastAsia="宋体" w:cs="宋体"/>
          <w:color w:val="000000"/>
        </w:rPr>
        <w:t>上分别标有“</w:t>
      </w:r>
      <w:r>
        <w:rPr>
          <w:rFonts w:ascii="Times New Roman" w:hAnsi="Times New Roman" w:eastAsia="Times New Roman" w:cs="Times New Roman"/>
          <w:color w:val="000000"/>
        </w:rPr>
        <w:t>2V</w:t>
      </w:r>
      <w:r>
        <w:rPr>
          <w:rFonts w:ascii="宋体" w:hAnsi="宋体" w:eastAsia="宋体" w:cs="宋体"/>
          <w:color w:val="000000"/>
        </w:rPr>
        <w:t>，</w:t>
      </w:r>
      <w:r>
        <w:rPr>
          <w:rFonts w:ascii="Times New Roman" w:hAnsi="Times New Roman" w:eastAsia="Times New Roman" w:cs="Times New Roman"/>
          <w:color w:val="000000"/>
        </w:rPr>
        <w:t>0.8W</w:t>
      </w:r>
      <w:r>
        <w:rPr>
          <w:rFonts w:ascii="宋体" w:hAnsi="宋体" w:eastAsia="宋体" w:cs="宋体"/>
          <w:color w:val="000000"/>
        </w:rPr>
        <w:t>”和“</w:t>
      </w:r>
      <w:r>
        <w:rPr>
          <w:rFonts w:ascii="Times New Roman" w:hAnsi="Times New Roman" w:eastAsia="Times New Roman" w:cs="Times New Roman"/>
          <w:color w:val="000000"/>
        </w:rPr>
        <w:t>2.5V</w:t>
      </w:r>
      <w:r>
        <w:rPr>
          <w:rFonts w:ascii="宋体" w:hAnsi="宋体" w:eastAsia="宋体" w:cs="宋体"/>
          <w:color w:val="000000"/>
        </w:rPr>
        <w:t>，</w:t>
      </w:r>
      <w:r>
        <w:rPr>
          <w:rFonts w:ascii="Times New Roman" w:hAnsi="Times New Roman" w:eastAsia="Times New Roman" w:cs="Times New Roman"/>
          <w:color w:val="000000"/>
        </w:rPr>
        <w:t>1.25W</w:t>
      </w:r>
      <w:r>
        <w:rPr>
          <w:rFonts w:ascii="宋体" w:hAnsi="宋体" w:eastAsia="宋体" w:cs="宋体"/>
          <w:color w:val="000000"/>
        </w:rPr>
        <w:t>”的字样，忽略温度对灯丝电阻的影响。闭合开关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2" o:title="eqId96294c3218335f72429dbc1725bf6024"/>
            <o:lock v:ext="edit" aspectratio="t"/>
            <w10:wrap type="none"/>
            <w10:anchorlock/>
          </v:shape>
          <o:OLEObject Type="Embed" ProgID="Equation.DSMT4" ShapeID="_x0000_i1073" DrawAspect="Content" ObjectID="_1468075773" r:id="rId111">
            <o:LockedField>false</o:LockedField>
          </o:OLEObject>
        </w:object>
      </w:r>
      <w:r>
        <w:rPr>
          <w:rFonts w:ascii="宋体" w:hAnsi="宋体" w:eastAsia="宋体" w:cs="宋体"/>
          <w:color w:val="000000"/>
        </w:rPr>
        <w:t>，调节滑动变阻器</w:t>
      </w:r>
      <w:r>
        <w:rPr>
          <w:rFonts w:ascii="Times New Roman" w:hAnsi="Times New Roman" w:eastAsia="Times New Roman" w:cs="Times New Roman"/>
          <w:i/>
          <w:color w:val="000000"/>
        </w:rPr>
        <w:t>R</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，当电压表的示数为</w:t>
      </w:r>
      <w:r>
        <w:rPr>
          <w:rFonts w:ascii="Times New Roman" w:hAnsi="Times New Roman" w:eastAsia="Times New Roman" w:cs="Times New Roman"/>
          <w:color w:val="000000"/>
        </w:rPr>
        <w:t>2V</w:t>
      </w:r>
      <w:r>
        <w:rPr>
          <w:rFonts w:ascii="宋体" w:hAnsi="宋体" w:eastAsia="宋体" w:cs="宋体"/>
          <w:color w:val="000000"/>
        </w:rPr>
        <w:t>时，灯泡</w:t>
      </w:r>
      <w:r>
        <w:object>
          <v:shape id="_x0000_i107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10" o:title="eqIdf28c99010b1e844cc2a9f7abc2301cf3"/>
            <o:lock v:ext="edit" aspectratio="t"/>
            <w10:wrap type="none"/>
            <w10:anchorlock/>
          </v:shape>
          <o:OLEObject Type="Embed" ProgID="Equation.DSMT4" ShapeID="_x0000_i1074" DrawAspect="Content" ObjectID="_1468075774" r:id="rId113">
            <o:LockedField>false</o:LockedField>
          </o:OLEObject>
        </w:object>
      </w:r>
      <w:r>
        <w:rPr>
          <w:rFonts w:ascii="宋体" w:hAnsi="宋体" w:eastAsia="宋体" w:cs="宋体"/>
          <w:color w:val="000000"/>
        </w:rPr>
        <w:t>恰好正常发光。</w:t>
      </w:r>
    </w:p>
    <w:p w14:paraId="375A91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）请根据实物图画出开关</w:t>
      </w:r>
      <w:r>
        <w:rPr>
          <w:rFonts w:ascii="Times New Roman" w:hAnsi="Times New Roman" w:eastAsia="Times New Roman" w:cs="Times New Roman"/>
          <w:color w:val="000000"/>
        </w:rPr>
        <w:t>S</w:t>
      </w:r>
      <w:r>
        <w:rPr>
          <w:rFonts w:ascii="宋体" w:hAnsi="宋体" w:eastAsia="宋体" w:cs="宋体"/>
          <w:color w:val="000000"/>
        </w:rPr>
        <w:t>、</w:t>
      </w:r>
      <w:r>
        <w:object>
          <v:shape id="_x0000_i107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2" o:title="eqId96294c3218335f72429dbc1725bf6024"/>
            <o:lock v:ext="edit" aspectratio="t"/>
            <w10:wrap type="none"/>
            <w10:anchorlock/>
          </v:shape>
          <o:OLEObject Type="Embed" ProgID="Equation.DSMT4" ShapeID="_x0000_i1075" DrawAspect="Content" ObjectID="_1468075775" r:id="rId114">
            <o:LockedField>false</o:LockedField>
          </o:OLEObject>
        </w:object>
      </w:r>
      <w:r>
        <w:rPr>
          <w:rFonts w:ascii="宋体" w:hAnsi="宋体" w:eastAsia="宋体" w:cs="宋体"/>
          <w:color w:val="000000"/>
        </w:rPr>
        <w:t>断开状态下的电路图；</w:t>
      </w:r>
    </w:p>
    <w:p w14:paraId="6BB3CA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）求电源电压：</w:t>
      </w:r>
    </w:p>
    <w:p w14:paraId="18DA5A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16" o:title="eqIde097c8d4c948de063796bd19f85b3a9a"/>
            <o:lock v:ext="edit" aspectratio="t"/>
            <w10:wrap type="none"/>
            <w10:anchorlock/>
          </v:shape>
          <o:OLEObject Type="Embed" ProgID="Equation.DSMT4" ShapeID="_x0000_i1076" DrawAspect="Content" ObjectID="_1468075776" r:id="rId115">
            <o:LockedField>false</o:LockedField>
          </o:OLEObject>
        </w:object>
      </w:r>
      <w:r>
        <w:rPr>
          <w:rFonts w:ascii="宋体" w:hAnsi="宋体" w:eastAsia="宋体" w:cs="宋体"/>
          <w:color w:val="000000"/>
        </w:rPr>
        <w:t>闭合时，在确保电路安全的情况下，求滑动变阻器</w:t>
      </w:r>
      <w:r>
        <w:rPr>
          <w:rFonts w:ascii="Times New Roman" w:hAnsi="Times New Roman" w:eastAsia="Times New Roman" w:cs="Times New Roman"/>
          <w:i/>
          <w:color w:val="000000"/>
        </w:rPr>
        <w:t>R</w:t>
      </w:r>
      <w:r>
        <w:rPr>
          <w:rFonts w:ascii="宋体" w:hAnsi="宋体" w:eastAsia="宋体" w:cs="宋体"/>
          <w:color w:val="000000"/>
        </w:rPr>
        <w:t>接入电路的阻值范围；</w:t>
      </w:r>
    </w:p>
    <w:p w14:paraId="224BBF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时，计算电路在</w:t>
      </w:r>
      <w:r>
        <w:rPr>
          <w:rFonts w:ascii="Times New Roman" w:hAnsi="Times New Roman" w:eastAsia="Times New Roman" w:cs="Times New Roman"/>
          <w:color w:val="000000"/>
        </w:rPr>
        <w:t>1min</w:t>
      </w:r>
      <w:r>
        <w:rPr>
          <w:rFonts w:ascii="宋体" w:hAnsi="宋体" w:eastAsia="宋体" w:cs="宋体"/>
          <w:color w:val="000000"/>
        </w:rPr>
        <w:t>内最多消耗的电能。</w:t>
      </w:r>
    </w:p>
    <w:p w14:paraId="3492CD65">
      <w:pPr>
        <w:spacing w:line="360" w:lineRule="auto"/>
        <w:jc w:val="left"/>
        <w:textAlignment w:val="center"/>
        <w:rPr>
          <w:color w:val="000000"/>
        </w:rPr>
      </w:pPr>
      <w:r>
        <w:rPr>
          <w:color w:val="000000"/>
        </w:rPr>
        <w:drawing>
          <wp:inline distT="0" distB="0" distL="114300" distR="114300">
            <wp:extent cx="2047875" cy="18764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2047875" cy="187642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8DE2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16C73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F7A1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80D8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9DC9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AF2E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5B63D1"/>
    <w:rsid w:val="07846F5A"/>
    <w:rsid w:val="25434A53"/>
    <w:rsid w:val="2A1F175A"/>
    <w:rsid w:val="38274566"/>
    <w:rsid w:val="469621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2.bin"/><Relationship Id="rId98" Type="http://schemas.openxmlformats.org/officeDocument/2006/relationships/oleObject" Target="embeddings/oleObject41.bin"/><Relationship Id="rId97" Type="http://schemas.openxmlformats.org/officeDocument/2006/relationships/oleObject" Target="embeddings/oleObject40.bin"/><Relationship Id="rId96" Type="http://schemas.openxmlformats.org/officeDocument/2006/relationships/image" Target="media/image48.wmf"/><Relationship Id="rId95" Type="http://schemas.openxmlformats.org/officeDocument/2006/relationships/oleObject" Target="embeddings/oleObject39.bin"/><Relationship Id="rId94" Type="http://schemas.openxmlformats.org/officeDocument/2006/relationships/oleObject" Target="embeddings/oleObject38.bin"/><Relationship Id="rId93" Type="http://schemas.openxmlformats.org/officeDocument/2006/relationships/oleObject" Target="embeddings/oleObject37.bin"/><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wmf"/><Relationship Id="rId86" Type="http://schemas.openxmlformats.org/officeDocument/2006/relationships/oleObject" Target="embeddings/oleObject33.bin"/><Relationship Id="rId85" Type="http://schemas.openxmlformats.org/officeDocument/2006/relationships/image" Target="media/image44.png"/><Relationship Id="rId84" Type="http://schemas.openxmlformats.org/officeDocument/2006/relationships/image" Target="media/image43.wmf"/><Relationship Id="rId83" Type="http://schemas.openxmlformats.org/officeDocument/2006/relationships/image" Target="media/image42.png"/><Relationship Id="rId82" Type="http://schemas.openxmlformats.org/officeDocument/2006/relationships/image" Target="media/image41.wmf"/><Relationship Id="rId81" Type="http://schemas.openxmlformats.org/officeDocument/2006/relationships/oleObject" Target="embeddings/oleObject32.bin"/><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image" Target="media/image38.wmf"/><Relationship Id="rId73" Type="http://schemas.openxmlformats.org/officeDocument/2006/relationships/oleObject" Target="embeddings/oleObject27.bin"/><Relationship Id="rId72" Type="http://schemas.openxmlformats.org/officeDocument/2006/relationships/image" Target="media/image37.png"/><Relationship Id="rId71" Type="http://schemas.openxmlformats.org/officeDocument/2006/relationships/image" Target="media/image36.png"/><Relationship Id="rId70" Type="http://schemas.openxmlformats.org/officeDocument/2006/relationships/image" Target="media/image35.png"/><Relationship Id="rId7" Type="http://schemas.openxmlformats.org/officeDocument/2006/relationships/footer" Target="footer2.xml"/><Relationship Id="rId69" Type="http://schemas.openxmlformats.org/officeDocument/2006/relationships/image" Target="media/image34.png"/><Relationship Id="rId68" Type="http://schemas.openxmlformats.org/officeDocument/2006/relationships/image" Target="media/image33.png"/><Relationship Id="rId67" Type="http://schemas.openxmlformats.org/officeDocument/2006/relationships/image" Target="media/image32.wmf"/><Relationship Id="rId66" Type="http://schemas.openxmlformats.org/officeDocument/2006/relationships/oleObject" Target="embeddings/oleObject26.bin"/><Relationship Id="rId65" Type="http://schemas.openxmlformats.org/officeDocument/2006/relationships/image" Target="media/image31.png"/><Relationship Id="rId64" Type="http://schemas.openxmlformats.org/officeDocument/2006/relationships/image" Target="media/image30.wmf"/><Relationship Id="rId63" Type="http://schemas.openxmlformats.org/officeDocument/2006/relationships/oleObject" Target="embeddings/oleObject25.bin"/><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png"/><Relationship Id="rId6" Type="http://schemas.openxmlformats.org/officeDocument/2006/relationships/footer" Target="footer1.xml"/><Relationship Id="rId59" Type="http://schemas.openxmlformats.org/officeDocument/2006/relationships/image" Target="media/image27.png"/><Relationship Id="rId58" Type="http://schemas.openxmlformats.org/officeDocument/2006/relationships/image" Target="media/image26.wmf"/><Relationship Id="rId57" Type="http://schemas.openxmlformats.org/officeDocument/2006/relationships/oleObject" Target="embeddings/oleObject23.bin"/><Relationship Id="rId56" Type="http://schemas.openxmlformats.org/officeDocument/2006/relationships/image" Target="media/image25.png"/><Relationship Id="rId55" Type="http://schemas.openxmlformats.org/officeDocument/2006/relationships/oleObject" Target="embeddings/oleObject22.bin"/><Relationship Id="rId54" Type="http://schemas.openxmlformats.org/officeDocument/2006/relationships/oleObject" Target="embeddings/oleObject21.bin"/><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oleObject" Target="embeddings/oleObject5.bin"/><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png"/><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png"/><Relationship Id="rId17" Type="http://schemas.openxmlformats.org/officeDocument/2006/relationships/image" Target="media/image6.wmf"/><Relationship Id="rId16" Type="http://schemas.openxmlformats.org/officeDocument/2006/relationships/oleObject" Target="embeddings/oleObject2.bin"/><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wmf"/><Relationship Id="rId119" Type="http://schemas.openxmlformats.org/officeDocument/2006/relationships/fontTable" Target="fontTable.xml"/><Relationship Id="rId118" Type="http://schemas.openxmlformats.org/officeDocument/2006/relationships/customXml" Target="../customXml/item1.xml"/><Relationship Id="rId117" Type="http://schemas.openxmlformats.org/officeDocument/2006/relationships/image" Target="media/image56.png"/><Relationship Id="rId116" Type="http://schemas.openxmlformats.org/officeDocument/2006/relationships/image" Target="media/image55.wmf"/><Relationship Id="rId115" Type="http://schemas.openxmlformats.org/officeDocument/2006/relationships/oleObject" Target="embeddings/oleObject52.bin"/><Relationship Id="rId114" Type="http://schemas.openxmlformats.org/officeDocument/2006/relationships/oleObject" Target="embeddings/oleObject51.bin"/><Relationship Id="rId113" Type="http://schemas.openxmlformats.org/officeDocument/2006/relationships/oleObject" Target="embeddings/oleObject50.bin"/><Relationship Id="rId112" Type="http://schemas.openxmlformats.org/officeDocument/2006/relationships/image" Target="media/image54.wmf"/><Relationship Id="rId111" Type="http://schemas.openxmlformats.org/officeDocument/2006/relationships/oleObject" Target="embeddings/oleObject49.bin"/><Relationship Id="rId110" Type="http://schemas.openxmlformats.org/officeDocument/2006/relationships/image" Target="media/image53.wmf"/><Relationship Id="rId11" Type="http://schemas.openxmlformats.org/officeDocument/2006/relationships/image" Target="media/image2.wmf"/><Relationship Id="rId109" Type="http://schemas.openxmlformats.org/officeDocument/2006/relationships/oleObject" Target="embeddings/oleObject48.bin"/><Relationship Id="rId108" Type="http://schemas.openxmlformats.org/officeDocument/2006/relationships/image" Target="media/image52.wmf"/><Relationship Id="rId107" Type="http://schemas.openxmlformats.org/officeDocument/2006/relationships/oleObject" Target="embeddings/oleObject47.bin"/><Relationship Id="rId106" Type="http://schemas.openxmlformats.org/officeDocument/2006/relationships/image" Target="media/image51.wmf"/><Relationship Id="rId105" Type="http://schemas.openxmlformats.org/officeDocument/2006/relationships/oleObject" Target="embeddings/oleObject46.bin"/><Relationship Id="rId104" Type="http://schemas.openxmlformats.org/officeDocument/2006/relationships/oleObject" Target="embeddings/oleObject45.bin"/><Relationship Id="rId103" Type="http://schemas.openxmlformats.org/officeDocument/2006/relationships/oleObject" Target="embeddings/oleObject44.bin"/><Relationship Id="rId102" Type="http://schemas.openxmlformats.org/officeDocument/2006/relationships/image" Target="media/image50.wmf"/><Relationship Id="rId101" Type="http://schemas.openxmlformats.org/officeDocument/2006/relationships/oleObject" Target="embeddings/oleObject43.bin"/><Relationship Id="rId100" Type="http://schemas.openxmlformats.org/officeDocument/2006/relationships/image" Target="media/image49.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4021</Words>
  <Characters>4525</Characters>
  <Lines>0</Lines>
  <Paragraphs>0</Paragraphs>
  <TotalTime>4</TotalTime>
  <ScaleCrop>false</ScaleCrop>
  <LinksUpToDate>false</LinksUpToDate>
  <CharactersWithSpaces>4657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2023-07-03T14:00:00Z</dcterms:created>
  <dc:creator>学科网试题生产平台</dc:creator>
  <dc:description>3270243714023424</dc:description>
  <cp:lastModifiedBy>上帝掷骰子吗</cp:lastModifiedBy>
  <dcterms:modified xsi:type="dcterms:W3CDTF">2024-07-19T16:54:15Z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A1A83B06E6824EA289E7E9A9AFA36FDE_12</vt:lpwstr>
  </property>
</Properties>
</file>