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4D9F51B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12268200</wp:posOffset>
            </wp:positionH>
            <wp:positionV relativeFrom="topMargin">
              <wp:posOffset>11188700</wp:posOffset>
            </wp:positionV>
            <wp:extent cx="444500" cy="355600"/>
            <wp:effectExtent l="0" t="0" r="12700" b="6350"/>
            <wp:wrapNone/>
            <wp:docPr id="100048" name="图片 100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8" name="图片 10004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年广东省初中学业水平考试</w:t>
      </w:r>
    </w:p>
    <w:p w14:paraId="32076C02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0E6A23DF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23</w:t>
      </w:r>
      <w:r>
        <w:rPr>
          <w:rFonts w:ascii="宋体" w:hAnsi="宋体" w:eastAsia="宋体" w:cs="宋体"/>
          <w:b/>
          <w:color w:val="auto"/>
          <w:sz w:val="24"/>
        </w:rPr>
        <w:t>小题，满分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30BF93F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71D56A1E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答卷前，考生务必用黑色字迹的钢笔或签字笔将自己的准考证号、姓名、考场号和座位号填写在答题卡上。用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>B</w:t>
      </w:r>
      <w:r>
        <w:rPr>
          <w:rFonts w:ascii="宋体" w:hAnsi="宋体" w:eastAsia="宋体" w:cs="宋体"/>
          <w:b/>
          <w:color w:val="auto"/>
          <w:sz w:val="24"/>
        </w:rPr>
        <w:t>铅笔在“考场号”和“座位号”栏相应位置填涂自己的考场号和座位号，将条形码粘贴在答题卡“条形码粘贴处”</w:t>
      </w:r>
    </w:p>
    <w:p w14:paraId="49CFA2EE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作答选择题时，选出每小题答案后，用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>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铅笔把答题卡上对应题目选项的答案信息点涂黑；如需改动，用橡皮擦干净后，再选涂其他答案，答案不能答在试卷上。</w:t>
      </w:r>
    </w:p>
    <w:p w14:paraId="2F92646A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非选择题必须用黑色字迹的钢笔或签字笔作答，答案必须写在答题卡各题目指定区域内相应位置上；如需改动，先划掉原来的答案，然后再写上新的答案；不准使用铅笔和涂改液。不按以上要求作答的答案无效。</w:t>
      </w:r>
    </w:p>
    <w:p w14:paraId="05CAA496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考生必须保持答题卡的整洁。考试结束后，将试卷和答题卡一并交回。</w:t>
      </w:r>
    </w:p>
    <w:p w14:paraId="6F35135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21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08D5C22B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荔枝是一种岭南佳果，小明拿起一个荔枝，如题图所示，它的尺寸</w:t>
      </w:r>
      <w:r>
        <w:rPr>
          <w:rFonts w:ascii="Times New Roman" w:hAnsi="Times New Roman" w:eastAsia="Times New Roman" w:cs="Times New Roman"/>
          <w:i/>
          <w:color w:val="auto"/>
        </w:rPr>
        <w:t>l</w:t>
      </w:r>
      <w:r>
        <w:rPr>
          <w:rFonts w:ascii="宋体" w:hAnsi="宋体" w:eastAsia="宋体" w:cs="宋体"/>
          <w:color w:val="auto"/>
        </w:rPr>
        <w:t>大小约为（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76FB711C">
      <w:pPr>
        <w:spacing w:line="360" w:lineRule="auto"/>
        <w:jc w:val="left"/>
      </w:pPr>
      <w:r>
        <w:drawing>
          <wp:inline distT="0" distB="0" distL="114300" distR="114300">
            <wp:extent cx="1647825" cy="6762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71A5A5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0.1cm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3cm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0.3m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1m</w:t>
      </w:r>
    </w:p>
    <w:p w14:paraId="743D37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端午节期间，小明在家里煮粽子，粽香四溢说明（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2C997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分子在不停地做无规则运动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分子间存在引力</w:t>
      </w:r>
    </w:p>
    <w:p w14:paraId="07BFA23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分子间存在斥力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分子可以再分</w:t>
      </w:r>
    </w:p>
    <w:p w14:paraId="1C57373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小明买了一个方便移动的储物箱，如题图所示。储物箱安装轮子的目的是（　　）</w:t>
      </w:r>
    </w:p>
    <w:p w14:paraId="0AA06BA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23950" cy="11144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94DA37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增大摩擦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减小摩擦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增大压强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减小压强</w:t>
      </w:r>
    </w:p>
    <w:p w14:paraId="0D6BB1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如题图所示，在阳光照射下，广东省南澳岛北回归线标志塔在地面上形成影子，影子形成的原因是（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C7423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38200" cy="12858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7AFE19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光沿直线传播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光的反射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光的折射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光的色散</w:t>
      </w:r>
    </w:p>
    <w:p w14:paraId="2C1097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如图为四冲程汽油机工作过程中的某冲程示意图，该冲程为（　　）</w:t>
      </w:r>
    </w:p>
    <w:p w14:paraId="181494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81075" cy="18002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FD3C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吸气冲程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压缩冲程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做功冲程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排气冲程</w:t>
      </w:r>
    </w:p>
    <w:p w14:paraId="41BB7C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如题图所示，小明用线圈、条形磁铁和灵敏电流计来验证电磁感应现象，下列不能使灵敏电流计指针发生偏转的操作是（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7CE2B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33500" cy="13049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73FA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线圈不动，磁铁快速向上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线圈不动，磁铁快速向下</w:t>
      </w:r>
    </w:p>
    <w:p w14:paraId="2B3A64F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磁铁不动，线圈快速向上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线圈和磁铁同时同速向上</w:t>
      </w:r>
    </w:p>
    <w:p w14:paraId="2C1E76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如题图所示，公交车上的乘客都拉好了扶手，当车的运动状态突然发生改变时，乘客都向东倾，产生此现象的原因可能是（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362DE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38400" cy="10382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5C1C4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83" name="图片 200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3" name="图片 20038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车由静止突然向东起动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车匀速前行时突然加速</w:t>
      </w:r>
    </w:p>
    <w:p w14:paraId="5ADEBB4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车匀速前行时突然减速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匀速倒车时突然减速题</w:t>
      </w:r>
    </w:p>
    <w:p w14:paraId="7A1E41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1250B0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题图是氢的原子模型示意图，原子核是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，核外电子是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，其中带负电的是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。（均选填“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</w:t>
      </w:r>
    </w:p>
    <w:p w14:paraId="140DE4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62050" cy="9239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766AD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用古琴弹奏名曲《高山流水》时，琴声是由琴弦的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产生，经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传播到聆听者耳中，演奏者不断拨动同一根琴弦，使其振幅越来越大，琴弦发出声音的响度变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BC7F9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如题图所示，用两个吸盘模拟马德堡半球实验；将两个吸盘对接，用力挤压出空气后难以将其分开，说明吸盘内部气体压强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（选填“大于”“等于”或“小于”）大气压强；若在吸盘上截一个小孔，吸盘内部气体压强会变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；若在海拔更高的地方做同样的实验，将其分开所需的力更小，说明海拔越高，大气压强越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BBB6C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81075" cy="7810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13AAE7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火箭搭载飞船升空过程中：火箭向下喷出气体而向上运动，说明力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9" name="图片 200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9" name="图片 20037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作用是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的，火箭外壳与空气摩擦会发热，这是通过做功的方式改变外壳内能；宇航员座椅的质量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（选填“变大”“变小”或“不变”）。</w:t>
      </w:r>
    </w:p>
    <w:p w14:paraId="03D95D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题图是飞船与空间站完成对接时的情景，以空间站为参照物，飞船是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的；空间站利用太阳能电池板获得能量，太阳能来自于太阳内部的核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变；空间站的图像信号是通过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波传回地面的。</w:t>
      </w:r>
    </w:p>
    <w:p w14:paraId="572AB7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43100" cy="11430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49C40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如题图所示，桌面上有一枚转动灵活的小磁针，静止时，小磁针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极指南；当导线与电池触接时，小磁针发生偏转，说明通电导线周围存在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；断开电路，小磁针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（选填“会”或“不会”）回到原来位置。</w:t>
      </w:r>
    </w:p>
    <w:p w14:paraId="2AED4A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66825" cy="120015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261182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如题图所示，标有“</w:t>
      </w:r>
      <w:r>
        <w:rPr>
          <w:rFonts w:ascii="Times New Roman" w:hAnsi="Times New Roman" w:eastAsia="Times New Roman" w:cs="Times New Roman"/>
          <w:color w:val="000000"/>
        </w:rPr>
        <w:t>2.5V 0.3A</w:t>
      </w:r>
      <w:r>
        <w:rPr>
          <w:rFonts w:ascii="宋体" w:hAnsi="宋体" w:eastAsia="宋体" w:cs="宋体"/>
          <w:color w:val="000000"/>
        </w:rPr>
        <w:t>”的灯泡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和标有“</w:t>
      </w:r>
      <w:r>
        <w:rPr>
          <w:rFonts w:ascii="Times New Roman" w:hAnsi="Times New Roman" w:eastAsia="Times New Roman" w:cs="Times New Roman"/>
          <w:color w:val="000000"/>
        </w:rPr>
        <w:t>6V 0.15A</w:t>
      </w:r>
      <w:r>
        <w:rPr>
          <w:rFonts w:ascii="宋体" w:hAnsi="宋体" w:eastAsia="宋体" w:cs="宋体"/>
          <w:color w:val="000000"/>
        </w:rPr>
        <w:t>”的灯泡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连接成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联电路，电源电压可调节；闭合开关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，使电源电压从</w:t>
      </w:r>
      <w:r>
        <w:rPr>
          <w:rFonts w:ascii="Times New Roman" w:hAnsi="Times New Roman" w:eastAsia="Times New Roman" w:cs="Times New Roman"/>
          <w:color w:val="000000"/>
        </w:rPr>
        <w:t>0V</w:t>
      </w:r>
      <w:r>
        <w:rPr>
          <w:rFonts w:ascii="宋体" w:hAnsi="宋体" w:eastAsia="宋体" w:cs="宋体"/>
          <w:color w:val="000000"/>
        </w:rPr>
        <w:t>逐渐增加，先正常发光的灯泡是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，此时通过另一灯泡的电流是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699347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90675" cy="11239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68B0C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三、作图题：本题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71E3F3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如题图所示，书静止放在水平桌面上，请在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点画出书受到的重力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和支持力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的示意图。</w:t>
      </w:r>
    </w:p>
    <w:p w14:paraId="712CDA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9700" cy="8953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45196E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如题图所示，点光源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发出的一束光射向平面镜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点，请画出反射光线（保留作图痕迹）。</w:t>
      </w:r>
    </w:p>
    <w:p w14:paraId="645807B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90675" cy="58102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C72C0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如图所示，用笔画线代替导线将电灯和开关接到电路中。</w:t>
      </w:r>
    </w:p>
    <w:p w14:paraId="4F011C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33500" cy="94297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9F6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266AA9A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如题图所示，橡皮擦的长度为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。</w:t>
      </w:r>
    </w:p>
    <w:p w14:paraId="41DCB92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74295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1885F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如题图所示，电压表的读数为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；滑动变阻器以图所示方式接入电路，当滑片向左滑动时，滑动变阻器连入电路的电阻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（选填“变大”“变小”或“不变”）。</w:t>
      </w:r>
    </w:p>
    <w:p w14:paraId="39BA81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47950" cy="92392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132A9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杠杆在如题图所示位置静止，此时杠杆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（选填“是”或“不是”）处于平衡状态，调节杠杆两端的螺母使杠杆保持水平并静止，此操作可方便测量力臂，原因是此时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A9FD8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47800" cy="8763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635FA6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如题图所示，小明在某次观察晶体升华现象时，用酒精灯加热装有某晶体颗粒的锥形瓶，发现锥形瓶内出现有色气体玻璃板瓶内底部还出现少量液体。气体形成的过程需要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（选填“吸热”或“放热”）；该晶体熔化的原因是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64769A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14425" cy="117157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</w:p>
    <w:p w14:paraId="329028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小明在学习了凸透镜成像的规律后，继续深入探究，选用题表中某一规格的凸透镜做实验，调整好器材后如题图甲所示，此时烛焰在光屏上成放大的像；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90"/>
        <w:gridCol w:w="975"/>
        <w:gridCol w:w="975"/>
      </w:tblGrid>
      <w:tr w14:paraId="64DEAE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6FF3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凸透镜编号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A417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焦距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4A88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直径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</w:tr>
      <w:tr w14:paraId="189705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01D3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4BA6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619F9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3.5</w:t>
            </w:r>
          </w:p>
        </w:tc>
      </w:tr>
      <w:tr w14:paraId="71124F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1B8F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BCEA4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3739D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00381" name="图片 200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81" name="图片 20038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  <w:tr w14:paraId="56C884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ABAA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8DF4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C07CB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4.5</w:t>
            </w:r>
          </w:p>
        </w:tc>
      </w:tr>
      <w:tr w14:paraId="253187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B0E0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D9671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D52CA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4.5</w:t>
            </w:r>
          </w:p>
        </w:tc>
      </w:tr>
    </w:tbl>
    <w:p w14:paraId="62E012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19600" cy="13335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35787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）光屏上的像是实像还是虚像？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16A9D3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）一段时间后，小明发现烛焰的像如图乙所示，此时将蜡烛向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调节可以使烛焰的像移到光屏中央；</w:t>
      </w:r>
    </w:p>
    <w:p w14:paraId="738D64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）小明选的凸透镜焦距为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</w:t>
      </w:r>
    </w:p>
    <w:p w14:paraId="56D547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）小明将蜡烛换成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字光源，调整了光源和光屏的位置，在光屏上仍可观察到清晰的像，如题图所示，则小明看到的像应是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（选填字母）；</w:t>
      </w:r>
    </w:p>
    <w:p w14:paraId="3EB081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90850" cy="17907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81328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）小明认为凸透镜成像的规律还可能与凸透镜的直径有关；若要验证其猜想，则可在题表中选取编号为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两个凸透镜进行实验验证。</w:t>
      </w:r>
    </w:p>
    <w:p w14:paraId="0037C9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在“探究浮力大小与哪些因素有关”的实验中；</w:t>
      </w:r>
    </w:p>
    <w:p w14:paraId="5B71B0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43475" cy="183832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83B4C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）观察弹簧测力计的零刻度线、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和分度值；调零时，弹簧测力计应在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（选填“竖直”或“水平”）方向上调零；</w:t>
      </w:r>
    </w:p>
    <w:p w14:paraId="77B89E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）如题图甲所示，在弹簧测力计下悬挂一个高为</w:t>
      </w:r>
      <w:r>
        <w:rPr>
          <w:rFonts w:ascii="Times New Roman" w:hAnsi="Times New Roman" w:eastAsia="Times New Roman" w:cs="Times New Roman"/>
          <w:color w:val="000000"/>
        </w:rPr>
        <w:t>6cm</w:t>
      </w:r>
      <w:r>
        <w:rPr>
          <w:rFonts w:ascii="宋体" w:hAnsi="宋体" w:eastAsia="宋体" w:cs="宋体"/>
          <w:color w:val="000000"/>
        </w:rPr>
        <w:t>的长方体物块（可塑），测出重力，将它缓慢浸入水中，记录悬停在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这五个位置弹簧测力计的示数和深度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，请根据实验数据，在图乙中画出物块所受浮力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宋体" w:hAnsi="宋体" w:eastAsia="宋体" w:cs="宋体"/>
          <w:color w:val="000000"/>
        </w:rPr>
        <w:t>随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变化的图像；</w:t>
      </w:r>
      <w:r>
        <w:rPr>
          <w:color w:val="000000"/>
        </w:rPr>
        <w:t>___________</w:t>
      </w:r>
    </w:p>
    <w:p w14:paraId="36B801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）分析图像可知：浸没前，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增加，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；浸没后，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增加，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；（均选填“变大”“变小”或“不变”）</w:t>
      </w:r>
    </w:p>
    <w:p w14:paraId="28A75D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）若把此物块捏成高为</w:t>
      </w:r>
      <w:r>
        <w:rPr>
          <w:rFonts w:ascii="Times New Roman" w:hAnsi="Times New Roman" w:eastAsia="Times New Roman" w:cs="Times New Roman"/>
          <w:color w:val="000000"/>
        </w:rPr>
        <w:t>6cm</w:t>
      </w:r>
      <w:r>
        <w:rPr>
          <w:rFonts w:ascii="宋体" w:hAnsi="宋体" w:eastAsia="宋体" w:cs="宋体"/>
          <w:color w:val="000000"/>
        </w:rPr>
        <w:t>的圆锥体，重复上述实验。两次实验所得的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宋体" w:hAnsi="宋体" w:eastAsia="宋体" w:cs="宋体"/>
          <w:color w:val="000000"/>
        </w:rPr>
        <w:t>随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变化的图像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（选填“相同”或“不同”）；</w:t>
      </w:r>
    </w:p>
    <w:p w14:paraId="719293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）若继续探究浮力的大小与液体密度的关系，还需添加一种材料：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24780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49AC72F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</w:rPr>
        <w:t>919</w:t>
      </w:r>
      <w:r>
        <w:rPr>
          <w:rFonts w:ascii="宋体" w:hAnsi="宋体" w:eastAsia="宋体" w:cs="宋体"/>
          <w:color w:val="000000"/>
        </w:rPr>
        <w:t>是我国自主研发的一种大型客机，已完成商业首航。假设某架飞机总质量为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35" o:title="eqId4294470a281e40adc3a3cd608d5e42af"/>
            <o:lock v:ext="edit" aspectratio="t"/>
            <w10:wrap type="none"/>
            <w10:anchorlock/>
          </v:shape>
          <o:OLEObject Type="Embed" ProgID="Equation.DSMT4" ShapeID="_x0000_i1025" DrawAspect="Content" ObjectID="_1468075725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，静止在水平跑道上时，其轮胎与地面接触的总面积约为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。求该飞机：</w:t>
      </w:r>
    </w:p>
    <w:p w14:paraId="12DC201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）受到的重力；</w:t>
      </w:r>
    </w:p>
    <w:p w14:paraId="1F87226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）静止时对水平跑道的压强；</w:t>
      </w:r>
    </w:p>
    <w:p w14:paraId="5C2F641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）以</w:t>
      </w:r>
      <w:r>
        <w:rPr>
          <w:rFonts w:ascii="Times New Roman" w:hAnsi="Times New Roman" w:eastAsia="Times New Roman" w:cs="Times New Roman"/>
          <w:color w:val="000000"/>
        </w:rPr>
        <w:t>800km/h</w:t>
      </w:r>
      <w:r>
        <w:rPr>
          <w:rFonts w:ascii="宋体" w:hAnsi="宋体" w:eastAsia="宋体" w:cs="宋体"/>
          <w:color w:val="000000"/>
        </w:rPr>
        <w:t>匀速直线飞行</w:t>
      </w:r>
      <w:r>
        <w:rPr>
          <w:rFonts w:ascii="Times New Roman" w:hAnsi="Times New Roman" w:eastAsia="Times New Roman" w:cs="Times New Roman"/>
          <w:color w:val="000000"/>
        </w:rPr>
        <w:t>18min</w:t>
      </w:r>
      <w:r>
        <w:rPr>
          <w:rFonts w:ascii="宋体" w:hAnsi="宋体" w:eastAsia="宋体" w:cs="宋体"/>
          <w:color w:val="000000"/>
        </w:rPr>
        <w:t>所通过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5" name="图片 200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5" name="图片 20038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距离。</w:t>
      </w:r>
    </w:p>
    <w:p w14:paraId="6688B6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题图甲是用某款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打印第进行立体绘画时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7" name="图片 200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7" name="图片 20037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场景，打印笔通电后，笔内电阻丝发热使笔内绘画材料熔化；加热电路简化后如图所示，电源电压恒为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为发热电阻丝，只闭合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时低温挡工作，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都闭合时高温挡工作，高温挡和低温挡的功率比为</w:t>
      </w:r>
      <w:r>
        <w:rPr>
          <w:rFonts w:ascii="Times New Roman" w:hAnsi="Times New Roman" w:eastAsia="Times New Roman" w:cs="Times New Roman"/>
          <w:color w:val="000000"/>
        </w:rPr>
        <w:t>4∶3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=4Ω</w:t>
      </w:r>
      <w:r>
        <w:rPr>
          <w:rFonts w:ascii="宋体" w:hAnsi="宋体" w:eastAsia="宋体" w:cs="宋体"/>
          <w:color w:val="000000"/>
        </w:rPr>
        <w:t>，忽略电阻丝阻值随温度变化，求</w:t>
      </w:r>
    </w:p>
    <w:p w14:paraId="64F2A6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）低温档工作时，通过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的电流；</w:t>
      </w:r>
    </w:p>
    <w:p w14:paraId="7DC0A5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）低温挡的功率；</w:t>
      </w:r>
    </w:p>
    <w:p w14:paraId="1AC868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的电阻值。</w:t>
      </w:r>
    </w:p>
    <w:p w14:paraId="4663CD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1181100"/>
            <wp:effectExtent l="0" t="0" r="9525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8B20C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六、综合能力题：本大题共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6D7FF92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明代宋应星在《天工开物》中记载的农业生产汲水装置——辘轳，沿用至今。题图甲是一种辘轳，由具有共同转动轴的大轮和小轮组成。提水时，用力使大轮转动，小轮随之转动并缠绕井绳，提起水桶。</w:t>
      </w:r>
    </w:p>
    <w:p w14:paraId="297B2DE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81475" cy="1447800"/>
            <wp:effectExtent l="0" t="0" r="9525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C1D3D8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）图甲所示，辅可视为不等臂杠杆，为方便提水，它是按照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（选填“省力”或“费力”）杠杆来设计的。用辅提水的某时刻示意图如图乙所示，它的支点是“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”中的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点。</w:t>
      </w:r>
    </w:p>
    <w:p w14:paraId="4F71CEE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）设大轮与小轮的半径比为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: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，水桶受到的总重力为</w:t>
      </w:r>
      <w:r>
        <w:rPr>
          <w:rFonts w:ascii="Times New Roman" w:hAnsi="Times New Roman" w:eastAsia="Times New Roman" w:cs="Times New Roman"/>
          <w:color w:val="000000"/>
        </w:rPr>
        <w:t>90N</w:t>
      </w:r>
      <w:r>
        <w:rPr>
          <w:rFonts w:ascii="宋体" w:hAnsi="宋体" w:eastAsia="宋体" w:cs="宋体"/>
          <w:color w:val="000000"/>
        </w:rPr>
        <w:t>。使周长为</w:t>
      </w:r>
      <w:r>
        <w:rPr>
          <w:rFonts w:ascii="Times New Roman" w:hAnsi="Times New Roman" w:eastAsia="Times New Roman" w:cs="Times New Roman"/>
          <w:color w:val="000000"/>
        </w:rPr>
        <w:t>3m</w:t>
      </w:r>
      <w:r>
        <w:rPr>
          <w:rFonts w:ascii="宋体" w:hAnsi="宋体" w:eastAsia="宋体" w:cs="宋体"/>
          <w:color w:val="000000"/>
        </w:rPr>
        <w:t>的大轮转动一圈，水桶匀速上升，井绳对水桶做功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；若要使辘轳静止在图乙所示位置，作用在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点最小的力应为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。（不计井绳的粗细和自重）</w:t>
      </w:r>
    </w:p>
    <w:p w14:paraId="47DFDD5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）图丙所示水龙头开关的设计也应用了同样的原理，为了更省力，开关应选用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”）。</w:t>
      </w:r>
    </w:p>
    <w:p w14:paraId="05B9FFB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小明了解到有种说法“在室内穿两件薄衣服比只穿一件厚衣服更保暖”。他采用题图的装置进行实验：在甲、乙两个相同的瓶子中装入等体积的热水，用两层灰色薄棉布包裹着甲瓶（内层紧贴，外层相对宽松），用一层灰色厚棉布紧贴包裹着乙瓶，用数显温度计测量瓶中热水的温度，测得有关数据如题表所示。</w:t>
      </w:r>
    </w:p>
    <w:p w14:paraId="78D448D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题表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49"/>
        <w:gridCol w:w="608"/>
        <w:gridCol w:w="608"/>
        <w:gridCol w:w="608"/>
        <w:gridCol w:w="608"/>
        <w:gridCol w:w="608"/>
      </w:tblGrid>
      <w:tr w14:paraId="2246F0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gridSpan w:val="6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D27E5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室温：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25.0℃</w:t>
            </w:r>
          </w:p>
        </w:tc>
      </w:tr>
      <w:tr w14:paraId="17FEA1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17406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/min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CB742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3A01D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6BE61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CDD2D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CFDD5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</w:t>
            </w:r>
          </w:p>
        </w:tc>
      </w:tr>
      <w:tr w14:paraId="619C82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F59A4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甲瓶水温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E0632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799C1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56.6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41329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5E43B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50.9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0B79D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48.5</w:t>
            </w:r>
          </w:p>
        </w:tc>
      </w:tr>
      <w:tr w14:paraId="3F175F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93F99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乙瓶水温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065CA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61A49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55.6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F4C82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52.3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94C19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49.0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54DE0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45.7</w:t>
            </w:r>
          </w:p>
        </w:tc>
      </w:tr>
    </w:tbl>
    <w:p w14:paraId="30C8639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br w:type="textWrapping"/>
      </w:r>
      <w:r>
        <w:rPr>
          <w:color w:val="000000"/>
        </w:rPr>
        <w:drawing>
          <wp:inline distT="0" distB="0" distL="114300" distR="114300">
            <wp:extent cx="3162300" cy="20002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3BDE55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）题表中有一个温度值记录错误，该错误的温度值是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。水温会先降到</w:t>
      </w:r>
      <w:r>
        <w:rPr>
          <w:rFonts w:ascii="Times New Roman" w:hAnsi="Times New Roman" w:eastAsia="Times New Roman" w:cs="Times New Roman"/>
          <w:color w:val="000000"/>
        </w:rPr>
        <w:t>41.0℃</w:t>
      </w:r>
      <w:r>
        <w:rPr>
          <w:rFonts w:ascii="宋体" w:hAnsi="宋体" w:eastAsia="宋体" w:cs="宋体"/>
          <w:color w:val="000000"/>
        </w:rPr>
        <w:t>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瓶。已知瓶中水的体积是</w:t>
      </w:r>
      <w:r>
        <w:rPr>
          <w:rFonts w:ascii="Times New Roman" w:hAnsi="Times New Roman" w:eastAsia="Times New Roman" w:cs="Times New Roman"/>
          <w:color w:val="000000"/>
        </w:rPr>
        <w:t>350mL</w:t>
      </w:r>
      <w:r>
        <w:rPr>
          <w:rFonts w:ascii="宋体" w:hAnsi="宋体" w:eastAsia="宋体" w:cs="宋体"/>
          <w:color w:val="000000"/>
        </w:rPr>
        <w:t>，该瓶中水的温度降至</w:t>
      </w:r>
      <w:r>
        <w:rPr>
          <w:rFonts w:ascii="Times New Roman" w:hAnsi="Times New Roman" w:eastAsia="Times New Roman" w:cs="Times New Roman"/>
          <w:color w:val="000000"/>
        </w:rPr>
        <w:t>41.0℃</w:t>
      </w:r>
      <w:r>
        <w:rPr>
          <w:rFonts w:ascii="宋体" w:hAnsi="宋体" w:eastAsia="宋体" w:cs="宋体"/>
          <w:color w:val="000000"/>
        </w:rPr>
        <w:t>时，其放出的热量是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20pt;width:116pt;" o:ole="t" filled="f" o:preferrelative="t" stroked="f" coordsize="21600,21600">
            <v:path/>
            <v:fill on="f" focussize="0,0"/>
            <v:stroke on="f" joinstyle="miter"/>
            <v:imagedata r:id="rId40" o:title="eqId2a7169b67c1832e7167d0695999abc12"/>
            <o:lock v:ext="edit" aspectratio="t"/>
            <w10:wrap type="none"/>
            <w10:anchorlock/>
          </v:shape>
          <o:OLEObject Type="Embed" ProgID="Equation.DSMT4" ShapeID="_x0000_i1026" DrawAspect="Content" ObjectID="_1468075726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9.9pt;width:98.05pt;" o:ole="t" filled="f" o:preferrelative="t" stroked="f" coordsize="21600,21600">
            <v:path/>
            <v:fill on="f" focussize="0,0"/>
            <v:stroke on="f" joinstyle="miter"/>
            <v:imagedata r:id="rId42" o:title="eqIdbb0d06b2b45f00a63215c88c5271a190"/>
            <o:lock v:ext="edit" aspectratio="t"/>
            <w10:wrap type="none"/>
            <w10:anchorlock/>
          </v:shape>
          <o:OLEObject Type="Embed" ProgID="Equation.DSMT4" ShapeID="_x0000_i1027" DrawAspect="Content" ObjectID="_1468075727" r:id="rId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4F392C4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）如果把瓶中的热水换成冰块，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瓶中的冰块熔化较慢。分析实验结果，可猜想“在室内穿两件薄衣服比只穿一件厚衣服更保暖”的原因可能是两件薄衣服中间有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4EA45F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）请写出一个生活中与你的猜想相符合的例子：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477205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阅读材料，回答问题</w:t>
      </w:r>
    </w:p>
    <w:p w14:paraId="1461C23F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风力发电</w:t>
      </w:r>
    </w:p>
    <w:p w14:paraId="2FDE0DE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风能是一种清洁的可再生能源，利用风力发电将助力我国实现碳中和目标，风力发电机组主要由叶片、齿轮箱、发电机等组成，其简化结构如题图甲所示。叶片横截面的设计原理如图乙所示，一面较平，另一面较弯曲。叶片在风的作用下旋转，经过齿轮箱增速后，发电机转子高速旋转发电。某风力发电机组利用齿轮箱可实现叶片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圈，发电机转子转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圈。风力发电机组输出功率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与风速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的关系如图丙所示。在的范围内</w:t>
      </w:r>
      <w:r>
        <w:rPr>
          <w:rFonts w:ascii="Times New Roman" w:hAnsi="Times New Roman" w:eastAsia="Times New Roman" w:cs="Times New Roman"/>
          <w:color w:val="000000"/>
        </w:rPr>
        <w:t>5m/s≤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≤10m/s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的三次方成正比。风力发电机组所在风场某段时间内的风速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与时间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的关系如图丁所示。（为方便计算，图丙和图丁数据已作简化处理。）</w:t>
      </w:r>
    </w:p>
    <w:p w14:paraId="74220A4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62375" cy="1285875"/>
            <wp:effectExtent l="0" t="0" r="9525" b="9525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000250" cy="1685925"/>
            <wp:effectExtent l="0" t="0" r="0" b="9525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467100" cy="196215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0D08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）完成下列风力发电的主要能量转化流程图：①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，②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；</w:t>
      </w:r>
    </w:p>
    <w:p w14:paraId="09AABB4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71775" cy="352425"/>
            <wp:effectExtent l="0" t="0" r="9525" b="9525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3C56514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）当风正面垂直吹向静止叶片时，如图乙所示，从正面看，叶片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（选填“顺时针”或“逆时针”）转动；</w:t>
      </w:r>
    </w:p>
    <w:p w14:paraId="6FFFF5D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）当风速为</w:t>
      </w:r>
      <w:r>
        <w:rPr>
          <w:rFonts w:ascii="Times New Roman" w:hAnsi="Times New Roman" w:eastAsia="Times New Roman" w:cs="Times New Roman"/>
          <w:color w:val="000000"/>
        </w:rPr>
        <w:t>12m/s</w:t>
      </w:r>
      <w:r>
        <w:rPr>
          <w:rFonts w:ascii="宋体" w:hAnsi="宋体" w:eastAsia="宋体" w:cs="宋体"/>
          <w:color w:val="000000"/>
        </w:rPr>
        <w:t>时，风力发电机组工作</w:t>
      </w:r>
      <w:r>
        <w:rPr>
          <w:rFonts w:ascii="Times New Roman" w:hAnsi="Times New Roman" w:eastAsia="Times New Roman" w:cs="Times New Roman"/>
          <w:color w:val="000000"/>
        </w:rPr>
        <w:t>1h</w:t>
      </w:r>
      <w:r>
        <w:rPr>
          <w:rFonts w:ascii="宋体" w:hAnsi="宋体" w:eastAsia="宋体" w:cs="宋体"/>
          <w:color w:val="000000"/>
        </w:rPr>
        <w:t>输出的电能相当于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的煤完全燃烧放出的热量；（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煤</w:t>
      </w:r>
      <w:r>
        <w:rPr>
          <w:rFonts w:ascii="Times New Roman" w:hAnsi="Times New Roman" w:eastAsia="Times New Roman" w:cs="Times New Roman"/>
          <w:color w:val="000000"/>
        </w:rPr>
        <w:t>=3.0×10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）</w:t>
      </w:r>
    </w:p>
    <w:p w14:paraId="3C3A1CE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）当风速为</w:t>
      </w:r>
      <w:r>
        <w:rPr>
          <w:rFonts w:ascii="Times New Roman" w:hAnsi="Times New Roman" w:eastAsia="Times New Roman" w:cs="Times New Roman"/>
          <w:color w:val="000000"/>
        </w:rPr>
        <w:t>13m/s</w:t>
      </w:r>
      <w:r>
        <w:rPr>
          <w:rFonts w:ascii="宋体" w:hAnsi="宋体" w:eastAsia="宋体" w:cs="宋体"/>
          <w:color w:val="000000"/>
        </w:rPr>
        <w:t>时，发电机转子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转</w:t>
      </w:r>
      <w:r>
        <w:rPr>
          <w:rFonts w:ascii="Times New Roman" w:hAnsi="Times New Roman" w:eastAsia="Times New Roman" w:cs="Times New Roman"/>
          <w:color w:val="000000"/>
        </w:rPr>
        <w:t>400</w:t>
      </w:r>
      <w:r>
        <w:rPr>
          <w:rFonts w:ascii="宋体" w:hAnsi="宋体" w:eastAsia="宋体" w:cs="宋体"/>
          <w:color w:val="000000"/>
        </w:rPr>
        <w:t>圈，若发电机输出电能</w:t>
      </w:r>
      <w:r>
        <w:rPr>
          <w:rFonts w:ascii="Times New Roman" w:hAnsi="Times New Roman" w:eastAsia="Times New Roman" w:cs="Times New Roman"/>
          <w:color w:val="000000"/>
        </w:rPr>
        <w:t>1kWh</w:t>
      </w:r>
      <w:r>
        <w:rPr>
          <w:rFonts w:ascii="宋体" w:hAnsi="宋体" w:eastAsia="宋体" w:cs="宋体"/>
          <w:color w:val="000000"/>
        </w:rPr>
        <w:t>，叶片需要转动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圈；</w:t>
      </w:r>
    </w:p>
    <w:p w14:paraId="040D4D9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）若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00~15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00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00~16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00</w:t>
      </w:r>
      <w:r>
        <w:rPr>
          <w:rFonts w:ascii="宋体" w:hAnsi="宋体" w:eastAsia="宋体" w:cs="宋体"/>
          <w:color w:val="000000"/>
        </w:rPr>
        <w:t>两段时间内输出电能之比为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00~20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00</w:t>
      </w:r>
      <w:r>
        <w:rPr>
          <w:rFonts w:ascii="宋体" w:hAnsi="宋体" w:eastAsia="宋体" w:cs="宋体"/>
          <w:color w:val="000000"/>
        </w:rPr>
        <w:t>的时间段内风力发电机组的输出电能为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kW·h</w:t>
      </w:r>
      <w:r>
        <w:rPr>
          <w:rFonts w:ascii="宋体" w:hAnsi="宋体" w:eastAsia="宋体" w:cs="宋体"/>
          <w:color w:val="000000"/>
        </w:rPr>
        <w:t>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3C46F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EB03B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07456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97DC0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1613E8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DBFDC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2EC60FD"/>
    <w:rsid w:val="15610BA6"/>
    <w:rsid w:val="36830209"/>
    <w:rsid w:val="38274566"/>
    <w:rsid w:val="5323050C"/>
    <w:rsid w:val="6BE83E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8" Type="http://schemas.openxmlformats.org/officeDocument/2006/relationships/fontTable" Target="fontTable.xml"/><Relationship Id="rId47" Type="http://schemas.openxmlformats.org/officeDocument/2006/relationships/customXml" Target="../customXml/item1.xml"/><Relationship Id="rId46" Type="http://schemas.openxmlformats.org/officeDocument/2006/relationships/image" Target="media/image34.png"/><Relationship Id="rId45" Type="http://schemas.openxmlformats.org/officeDocument/2006/relationships/image" Target="media/image33.png"/><Relationship Id="rId44" Type="http://schemas.openxmlformats.org/officeDocument/2006/relationships/image" Target="media/image32.png"/><Relationship Id="rId43" Type="http://schemas.openxmlformats.org/officeDocument/2006/relationships/image" Target="media/image31.png"/><Relationship Id="rId42" Type="http://schemas.openxmlformats.org/officeDocument/2006/relationships/image" Target="media/image30.wmf"/><Relationship Id="rId41" Type="http://schemas.openxmlformats.org/officeDocument/2006/relationships/oleObject" Target="embeddings/oleObject3.bin"/><Relationship Id="rId40" Type="http://schemas.openxmlformats.org/officeDocument/2006/relationships/image" Target="media/image29.wmf"/><Relationship Id="rId4" Type="http://schemas.openxmlformats.org/officeDocument/2006/relationships/header" Target="header2.xml"/><Relationship Id="rId39" Type="http://schemas.openxmlformats.org/officeDocument/2006/relationships/oleObject" Target="embeddings/oleObject2.bin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wmf"/><Relationship Id="rId34" Type="http://schemas.openxmlformats.org/officeDocument/2006/relationships/oleObject" Target="embeddings/oleObject1.bin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jpe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4058</Words>
  <Characters>4916</Characters>
  <Lines>0</Lines>
  <Paragraphs>0</Paragraphs>
  <TotalTime>4</TotalTime>
  <ScaleCrop>false</ScaleCrop>
  <LinksUpToDate>false</LinksUpToDate>
  <CharactersWithSpaces>5060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2023-07-03T12:20:00Z</dcterms:created>
  <dc:creator>学科网试题生产平台</dc:creator>
  <dc:description>3268793689866240</dc:description>
  <cp:lastModifiedBy>上帝掷骰子吗</cp:lastModifiedBy>
  <dcterms:modified xsi:type="dcterms:W3CDTF">2024-07-19T16:53:30Z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31B38CB45A554CA48A1116B041A0D1E6_12</vt:lpwstr>
  </property>
</Properties>
</file>