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07C39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10452100</wp:posOffset>
            </wp:positionV>
            <wp:extent cx="431800" cy="292100"/>
            <wp:effectExtent l="0" t="0" r="6350" b="12700"/>
            <wp:wrapNone/>
            <wp:docPr id="100102" name="图片 10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" name="图片 1001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潜江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天门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仙桃江汉油田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年初中学业水平考试（中考）</w:t>
      </w:r>
    </w:p>
    <w:p w14:paraId="1866E25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3FCBCEC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分，在每小题出的四个选项中，第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1~11</w:t>
      </w:r>
      <w:r>
        <w:rPr>
          <w:rFonts w:ascii="宋体" w:hAnsi="宋体" w:eastAsia="宋体" w:cs="宋体"/>
          <w:b/>
          <w:color w:val="auto"/>
          <w:sz w:val="24"/>
        </w:rPr>
        <w:t>小题每题只有一项符合题目要求：第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C3866E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乘客能够分辨出车载导航语音中某公众人物的声音，是根据声的（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5EF7E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振幅</w:t>
      </w:r>
    </w:p>
    <w:p w14:paraId="7E1AEC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8CE6B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E6E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音调是指声的高低，物体振动的频率越快，音调越高；响度指声的大小，振幅越大声的响度越大；音色是声音特有的品质，用来区分不同物体发出的声音；乘客能够分辨出车载导航语音中某公众人物的声音，是根据声的音色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7D4E03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48577513" name="图片 48577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7513" name="图片 485775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17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下列做法中符合安全原则的是（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E471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04925" cy="885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开关接在零线与用电器之间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33475" cy="1133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使用试电笔时指尖抵住笔尾金属</w:t>
      </w:r>
    </w:p>
    <w:p w14:paraId="213AC7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8667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使用绝缘皮破损的电线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52550" cy="1028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在高压线下钓鱼</w:t>
      </w:r>
    </w:p>
    <w:p w14:paraId="66EECF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57E1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120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【详解】A．把开关用在家庭电路中控制电路时，开关要接在火线上，当断开开关，可以切断火线，避免触电事故的发生，故A不符合题意；</w:t>
      </w:r>
    </w:p>
    <w:p w14:paraId="15B12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B．使用试电笔时，笔尖接触待检测物体，手要接触笔尾的金属体，故B符合题意；</w:t>
      </w:r>
    </w:p>
    <w:p w14:paraId="1DD80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C．将绝缘皮破损的导线接入电路容易造成触电事故，故C不符合题意；</w:t>
      </w:r>
    </w:p>
    <w:p w14:paraId="3E785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D．在高压线下钓鱼，易发生高压电弧触电，故D不符合题意。</w:t>
      </w:r>
    </w:p>
    <w:p w14:paraId="2EECC8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4AD1DE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55772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A3928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如图所示。“神舟十六号”正在靠拢空间站组合体，都将完成交会对接。我们说景海鹏是静止的，选取的参照物是（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423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22383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3CDA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天舟六号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天和核心舱</w:t>
      </w:r>
    </w:p>
    <w:p w14:paraId="707A26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神舟十五号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神舟十六号</w:t>
      </w:r>
    </w:p>
    <w:p w14:paraId="36E437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8E495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75A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“神舟十六号”正在靠拢空间站组合体，都将完成交会对接，如果景海鹏是静止的，景海鹏相对于参照物的的位置不变，则参照物可以是神舟十六号，而景海鹏相对于天舟六号、天和核心舱、神舟十五号的位置是变化的，不是参照物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9811F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8E75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智能家居环境下用手机远程控制空调的使用，此过程中信息的传递主要依靠（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899C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超声波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次声波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</w:t>
      </w:r>
    </w:p>
    <w:p w14:paraId="50716E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59B9E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3FF2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【详解】电磁波的传播不需要介质，智能家居等服务都是利用电磁波来传递信息的，因此手机传递信息是依靠电磁波传递信息的。</w:t>
      </w:r>
    </w:p>
    <w:p w14:paraId="0F452F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092CB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大量中华诗词蕴含物理知识，下列说法正确的是（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BA4C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“可怜九月初三夜，露似珍珠月似弓。”“露”是水蒸气液化形成的</w:t>
      </w:r>
    </w:p>
    <w:p w14:paraId="06CA0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“月落乌啼霜满天，江枫渔火对愁眠。”“霜”是水凝固形成的</w:t>
      </w:r>
    </w:p>
    <w:p w14:paraId="383BE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“云横秦岭家何在，雪拥蓝关马不前。”“雪”是水凝华形成的</w:t>
      </w:r>
    </w:p>
    <w:p w14:paraId="22C2E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“欲渡黄河冰塞川，将登太行雪满山。”“冰”是雪熔化形成的</w:t>
      </w:r>
    </w:p>
    <w:p w14:paraId="06479C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04E46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6463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【详解】A．露是空气中的水蒸气遇冷液化形成的小水滴，故A正确；</w:t>
      </w:r>
    </w:p>
    <w:p w14:paraId="003222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B．霜是空气中的水蒸气遇冷凝华形成的冰晶，故B错误；</w:t>
      </w:r>
    </w:p>
    <w:p w14:paraId="0C0DC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C．雪是云层中的水蒸气遇冷凝华形成的冰晶，故C错误；</w:t>
      </w:r>
    </w:p>
    <w:p w14:paraId="1F32B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D．冰是液态的水凝固形成的固体，故D错误。</w:t>
      </w:r>
    </w:p>
    <w:p w14:paraId="4DD56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关于如图所示的实验，下列说法正确的是（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E7C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1239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682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该装置是用于探究“磁场对通电导线的作用”</w:t>
      </w:r>
    </w:p>
    <w:p w14:paraId="4C2E9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运动时将电能转化为机械能</w:t>
      </w:r>
    </w:p>
    <w:p w14:paraId="5C3C01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竖直向上运动时，灵敏电流计指针一定偏转</w:t>
      </w:r>
    </w:p>
    <w:p w14:paraId="1A15A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水平向左运动时，灵敏电流计指针一定偏转</w:t>
      </w:r>
    </w:p>
    <w:p w14:paraId="6FBF17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8AA57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D2ED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br w:type="textWrapping"/>
      </w:r>
    </w:p>
    <w:p w14:paraId="2650CF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A．该装置是研究电磁感应的现象实验装置，图中电流计是否发生偏转反映了是否有感应电流产生，故A错误；</w:t>
      </w:r>
    </w:p>
    <w:p w14:paraId="06C3F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</w:t>
      </w:r>
      <w:r>
        <w:rPr>
          <w:i/>
          <w:color w:val="000000"/>
        </w:rPr>
        <w:t>ab</w:t>
      </w:r>
      <w:r>
        <w:rPr>
          <w:color w:val="000000"/>
        </w:rPr>
        <w:t>棒运动时，具有机械能，产出感应电流时，电路中具有电能，产生感应电流的过程是机械能转化为电能的过程，故B错误。</w:t>
      </w:r>
    </w:p>
    <w:p w14:paraId="76873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CD．产生感应电流的条件：闭合电路的一部分导体在磁场中做切割磁感线运动，电路中产生感应电流。当</w:t>
      </w:r>
      <w:r>
        <w:rPr>
          <w:i/>
          <w:color w:val="000000"/>
        </w:rPr>
        <w:t>ab</w:t>
      </w:r>
      <w:r>
        <w:rPr>
          <w:color w:val="000000"/>
        </w:rPr>
        <w:t>棒在图中位置水平左右运动时，符合产生感应电流的条件，电路中有感应电流产生，灵敏电流计的指针发生偏转；当</w:t>
      </w:r>
      <w:r>
        <w:rPr>
          <w:i/>
          <w:color w:val="000000"/>
        </w:rPr>
        <w:t>ab</w:t>
      </w:r>
      <w:r>
        <w:rPr>
          <w:color w:val="000000"/>
        </w:rPr>
        <w:t>棒在图中位置竖直上下运动时，没有切割磁感线，因此不会产生感应电流，电流表指针不会发生偏转；故D正确，C错误；</w:t>
      </w:r>
    </w:p>
    <w:p w14:paraId="3E77A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09EFD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如图是近视眼及其矫正的光路图，下列说法不正确的是（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858A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695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555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近视眼的成像原理和小孔成像的原理相同</w:t>
      </w:r>
    </w:p>
    <w:p w14:paraId="2DD89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近视眼看远处的物体，像成于视网膜前</w:t>
      </w:r>
    </w:p>
    <w:p w14:paraId="7A415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近视眼用凹透镜矫正</w:t>
      </w:r>
    </w:p>
    <w:p w14:paraId="5A6200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为预防近视，读写时眼睛与书本的距离应保持在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左右</w:t>
      </w:r>
    </w:p>
    <w:p w14:paraId="1D915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507E6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D93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．晶状体和角膜的共同作用相当于一个凸透镜，眼睛成像利用了凸透镜的成像原理，而小孔成像利用光的直线传播，二者原理不同，故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4494D7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．近视眼晶状体折光能力强或眼球前后径过长，看不清远处的物体，远处物体的像成于视网膜前，故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36589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．凹透镜对光线有发散作用，可以使光线延后成像，正好成在视网膜上，近视眼用凹透镜矫正，故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26D757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．为预防近视，应养成良好的用眼习惯，读写时眼睛与书本的距离应保持在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0D10B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7756F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日，国产大型飞机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首次商业飞行圆满成功，如图，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正在向上爬升，此过程中下列说法正确的是（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A99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1525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AB1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的动能增大，重力势能减小</w:t>
      </w:r>
    </w:p>
    <w:p w14:paraId="260A6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随着海拔高度的增加，舱外大气压逐渐增加</w:t>
      </w:r>
    </w:p>
    <w:p w14:paraId="532E5D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机翼上方气流的速度较小，气流对机翼上表面的压强较大</w:t>
      </w:r>
    </w:p>
    <w:p w14:paraId="449CC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机翼上方气流的速度较大，气流对机翼上表面的压强较小</w:t>
      </w:r>
    </w:p>
    <w:p w14:paraId="3AD8F6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B477E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1D3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正在向上爬升，高度增大，重力势能增大，故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39AE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．大气压随海拔高度的增大而减小，随着海拔高度的增加，舱外大气压逐渐减小，故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4098F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．流速大的地方压强小，流速小的地方压强大，机翼上方气流的速度较大，气流对机翼上表面的压强较小，故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F1A01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025A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端午节来临，江汉平原各地纷纷举办龙舟大赛如图。下列说法正确的是（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5CF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181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A96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鼓面对鼓槌的弹力是由鼓槌的形变产生的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</w:t>
      </w:r>
    </w:p>
    <w:p w14:paraId="355F35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船桨划水的力越大，水对船桨的力也越大</w:t>
      </w:r>
    </w:p>
    <w:p w14:paraId="68BCA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龙舟所受重力的方向是垂直向下的</w:t>
      </w:r>
    </w:p>
    <w:p w14:paraId="7B9D7A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龙舟到达终点不能立即停下来，是因为惯性的作用</w:t>
      </w:r>
    </w:p>
    <w:p w14:paraId="49E9A5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8FEC6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2E3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【详解】A．鼓面对鼓槌的弹力是由于鼓面受到鼓槌击打，发生弹性形变，由于要恢复原状而对鼓槌产生的力，故A错误；</w:t>
      </w:r>
    </w:p>
    <w:p w14:paraId="3D409B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B．船桨往后划水，龙舟前进，船桨对水的力等于水对船桨的力，这两个力是一对相互作用力，大小相同，故B正确；</w:t>
      </w:r>
    </w:p>
    <w:p w14:paraId="43261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C．重力的方向竖直向下，而不是垂直向下，故C错误；</w:t>
      </w:r>
    </w:p>
    <w:p w14:paraId="608F90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D．停止划桨后，龙舟还会继续前进一段距离，是因为龙舟具有惯性，由于惯性不是力，所以不能说是惯性的作用，故D错误。</w:t>
      </w:r>
    </w:p>
    <w:p w14:paraId="47CC34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5220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某款电热杯有高、中、低三档，简化电路如图所示，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不能同时闭合，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2.5Ω</w:t>
      </w:r>
      <w:r>
        <w:rPr>
          <w:rFonts w:ascii="宋体" w:hAnsi="宋体" w:eastAsia="宋体" w:cs="宋体"/>
          <w:color w:val="000000"/>
        </w:rPr>
        <w:t>。只闭合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时，电路中的电流为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D2A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066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F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10V</w:t>
      </w:r>
    </w:p>
    <w:p w14:paraId="1CE1E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时，电热杯处于低温档</w:t>
      </w:r>
    </w:p>
    <w:p w14:paraId="007F9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时，电热杯工作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rFonts w:ascii="Times New Roman" w:hAnsi="Times New Roman" w:eastAsia="Times New Roman" w:cs="Times New Roman"/>
          <w:color w:val="000000"/>
        </w:rPr>
        <w:t>600J</w:t>
      </w:r>
    </w:p>
    <w:p w14:paraId="0BC3C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加热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水，水温由</w:t>
      </w:r>
      <w:r>
        <w:rPr>
          <w:rFonts w:ascii="Times New Roman" w:hAnsi="Times New Roman" w:eastAsia="Times New Roman" w:cs="Times New Roman"/>
          <w:color w:val="000000"/>
        </w:rPr>
        <w:t>25°C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35°C</w:t>
      </w:r>
      <w:r>
        <w:rPr>
          <w:rFonts w:ascii="宋体" w:hAnsi="宋体" w:eastAsia="宋体" w:cs="宋体"/>
          <w:color w:val="000000"/>
        </w:rPr>
        <w:t>，水吸收的热量为</w:t>
      </w:r>
      <w:r>
        <w:rPr>
          <w:rFonts w:ascii="Times New Roman" w:hAnsi="Times New Roman" w:eastAsia="Times New Roman" w:cs="Times New Roman"/>
          <w:color w:val="000000"/>
        </w:rPr>
        <w:t>420J</w:t>
      </w:r>
    </w:p>
    <w:p w14:paraId="3CA290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73895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617C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．如图所示，只闭合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，已知此时电路中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577517" name="图片 48577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7517" name="图片 485775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2.5Ω</w:t>
      </w:r>
      <w:r>
        <w:rPr>
          <w:rFonts w:ascii="宋体" w:hAnsi="宋体" w:eastAsia="宋体" w:cs="宋体"/>
          <w:color w:val="000000"/>
        </w:rPr>
        <w:t>，则电源电压为</w:t>
      </w:r>
    </w:p>
    <w:p w14:paraId="6416786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=2A×2.5Ω=5V</w:t>
      </w:r>
    </w:p>
    <w:p w14:paraId="027D1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315D4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．根据公式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24" o:title="eqIdbae383e4223ac84a529ef976ebd5f1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可知，电源电压不变，电路中的总电阻越大，功率越小，当只闭合开关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串联，电路中的总电阻最大，功率最小，为低温档；当只闭合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并联，电路中的总电阻最小，功率最大，为高温档；当只闭合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，小于两电阻的串联，大于两电阻的并联，大于最小功率，小于最大功率，为中温档，故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1B7B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，已知此时电路中的电流为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2.5Ω</w:t>
      </w:r>
      <w:r>
        <w:rPr>
          <w:rFonts w:ascii="宋体" w:hAnsi="宋体" w:eastAsia="宋体" w:cs="宋体"/>
          <w:color w:val="000000"/>
        </w:rPr>
        <w:t>，则电热杯工作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产生的热量为</w:t>
      </w:r>
    </w:p>
    <w:p w14:paraId="46A5AD7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=(2A)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×2.5Ω×60s=600J</w:t>
      </w:r>
    </w:p>
    <w:p w14:paraId="0966DA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70224C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．加热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水，水温由</w:t>
      </w:r>
      <w:r>
        <w:rPr>
          <w:rFonts w:ascii="Times New Roman" w:hAnsi="Times New Roman" w:eastAsia="Times New Roman" w:cs="Times New Roman"/>
          <w:color w:val="000000"/>
        </w:rPr>
        <w:t>25°C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35°C</w:t>
      </w:r>
      <w:r>
        <w:rPr>
          <w:rFonts w:ascii="宋体" w:hAnsi="宋体" w:eastAsia="宋体" w:cs="宋体"/>
          <w:color w:val="000000"/>
        </w:rPr>
        <w:t>，水吸收的热量为</w:t>
      </w:r>
    </w:p>
    <w:p w14:paraId="2A9D61F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J/(kg·℃)×0.1kg×(35℃-25℃)=4.2×10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99163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EA232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6B74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。如图甲，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6" o:title="eqIdf5076289823db419f94e9c0c8f4aafd9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的作用下向左做匀速直线运动：如图乙，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用轻绳水平连接，在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8" o:title="eqIda3fb78c5f885034612c0e030b920143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共同作用下一起向右做匀速直线运动，水平拉力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30" o:title="eqIdfbcb2976c7a551b993d3f3246fb3f2cd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32" o:title="eqId89ab802f6e13ad5004de65e8d01d0cff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图乙中，下列说法正确的是（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694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6381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306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与桌面的摩擦力方向向右</w:t>
      </w:r>
    </w:p>
    <w:p w14:paraId="58295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与桌面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577511" name="图片 48577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7511" name="图片 485775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摩擦力为</w:t>
      </w:r>
      <w:r>
        <w:rPr>
          <w:rFonts w:ascii="Times New Roman" w:hAnsi="Times New Roman" w:eastAsia="Times New Roman" w:cs="Times New Roman"/>
          <w:color w:val="000000"/>
        </w:rPr>
        <w:t>14N</w:t>
      </w:r>
    </w:p>
    <w:p w14:paraId="14EF8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与桌面的摩擦力为</w:t>
      </w:r>
      <w:r>
        <w:rPr>
          <w:rFonts w:ascii="Times New Roman" w:hAnsi="Times New Roman" w:eastAsia="Times New Roman" w:cs="Times New Roman"/>
          <w:color w:val="000000"/>
        </w:rPr>
        <w:t>8N</w:t>
      </w:r>
    </w:p>
    <w:p w14:paraId="0B4CC7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绳子的拉力为</w:t>
      </w:r>
      <w:r>
        <w:rPr>
          <w:rFonts w:ascii="Times New Roman" w:hAnsi="Times New Roman" w:eastAsia="Times New Roman" w:cs="Times New Roman"/>
          <w:color w:val="000000"/>
        </w:rPr>
        <w:t>6N</w:t>
      </w:r>
    </w:p>
    <w:p w14:paraId="53FBFF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3D5A4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C4E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．由甲图可知，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6" o:title="eqIdf5076289823db419f94e9c0c8f4aafd9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的作用下向左做匀速直线运动，此时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受到的拉力和桌面对其的摩擦力为一对平衡力，大小相等，方向相反，即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受到的桌面对其的摩擦力方向为水平向右，且</w:t>
      </w:r>
    </w:p>
    <w:p w14:paraId="0BA4E6E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=6N</w:t>
      </w:r>
    </w:p>
    <w:p w14:paraId="2A0550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387F53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．由甲乙可知，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8" o:title="eqIda3fb78c5f885034612c0e030b920143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共同作用下一起向右做匀速直线运动，此时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8" o:title="eqIda3fb78c5f885034612c0e030b920143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以及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两物体受到桌面对其的摩擦力为平衡力，即</w:t>
      </w:r>
    </w:p>
    <w:p w14:paraId="4D4C7F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89pt;" o:ole="t" filled="f" o:preferrelative="t" stroked="f" coordsize="21600,21600">
            <v:path/>
            <v:fill on="f" focussize="0,0"/>
            <v:stroke on="f" joinstyle="miter"/>
            <v:imagedata r:id="rId38" o:title="eqIde59f64a2c3b77302e1832ee1913c8b57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</w:p>
    <w:p w14:paraId="2B89AB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受到桌面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577519" name="图片 4857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7519" name="图片 485775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摩擦力为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0" o:title="eqId3c4a0f50ad46106dd1b68976839a7e8a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86DD0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6F956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．由图乙可知，因为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做匀速直线运动，所以其受到的绳子水平向右的拉力与水平向左的拉力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6" o:title="eqIdf5076289823db419f94e9c0c8f4aafd9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和桌面对其的摩擦力为平衡力，即</w:t>
      </w:r>
    </w:p>
    <w:p w14:paraId="6C56C2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34.25pt;" o:ole="t" filled="f" o:preferrelative="t" stroked="f" coordsize="21600,21600">
            <v:path/>
            <v:fill on="f" focussize="0,0"/>
            <v:stroke on="f" joinstyle="miter"/>
            <v:imagedata r:id="rId43" o:title="eqId9a00628a828e5a334c615a466a5f19ce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</w:p>
    <w:p w14:paraId="4EEA48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B8373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一台单缸四冲程汽油机的飞轮转速为</w:t>
      </w:r>
      <w:r>
        <w:rPr>
          <w:rFonts w:ascii="Times New Roman" w:hAnsi="Times New Roman" w:eastAsia="Times New Roman" w:cs="Times New Roman"/>
          <w:color w:val="000000"/>
        </w:rPr>
        <w:t>1200r/min</w:t>
      </w:r>
      <w:r>
        <w:rPr>
          <w:rFonts w:ascii="宋体" w:hAnsi="宋体" w:eastAsia="宋体" w:cs="宋体"/>
          <w:color w:val="000000"/>
        </w:rPr>
        <w:t>，如图所示为它工作循环中的一个冲程。下列说法正确的是（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425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12192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829F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汽油是化石能源</w:t>
      </w:r>
    </w:p>
    <w:p w14:paraId="35D2C3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该冲程为做功冲程</w:t>
      </w:r>
    </w:p>
    <w:p w14:paraId="17E1D2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该汽油机每秒对外做功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次</w:t>
      </w:r>
    </w:p>
    <w:p w14:paraId="37DBC7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热机的功率越大，效率就越高</w:t>
      </w:r>
    </w:p>
    <w:p w14:paraId="60025F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016EB4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0D60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．汽油是动植物的遗体经过漫长的地质年代形成的，是化石能源，故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EEA1F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．如图，进气门、排气门关闭，火花塞点火，该冲程为做功冲程，故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B53E5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．单缸四冲程汽油机的飞轮转速为</w:t>
      </w:r>
      <w:r>
        <w:rPr>
          <w:rFonts w:ascii="Times New Roman" w:hAnsi="Times New Roman" w:eastAsia="Times New Roman" w:cs="Times New Roman"/>
          <w:color w:val="000000"/>
        </w:rPr>
        <w:t>1200r/min</w:t>
      </w:r>
      <w:r>
        <w:rPr>
          <w:rFonts w:ascii="宋体" w:hAnsi="宋体" w:eastAsia="宋体" w:cs="宋体"/>
          <w:color w:val="000000"/>
        </w:rPr>
        <w:t>，每秒钟飞轮转</w:t>
      </w:r>
      <w:r>
        <w:rPr>
          <w:rFonts w:ascii="Times New Roman" w:hAnsi="Times New Roman" w:eastAsia="Times New Roman" w:cs="Times New Roman"/>
          <w:color w:val="000000"/>
        </w:rPr>
        <w:t>20r</w:t>
      </w:r>
      <w:r>
        <w:rPr>
          <w:rFonts w:ascii="宋体" w:hAnsi="宋体" w:eastAsia="宋体" w:cs="宋体"/>
          <w:color w:val="000000"/>
        </w:rPr>
        <w:t>，转两圈汽油机做一次功，该汽油机每秒对外做功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2F479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．热机的功率是单位时间做的功，效率等于有用功与燃料产生热量的比值，是两个不同的物理量，没有必然联系，故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46923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30591B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如图，质量、底面积相同的薄壁容器甲、乙、丙放在水平桌面上，甲为圆柱形，乙、丙为圆台形，分别装有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三种质量和深度均相同的液体，下列说法正确的是（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8965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0191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582F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液体的密度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47" o:title="eqIdcb3a84da3dabe7bc119e83f5379d13ba"/>
            <o:lock v:ext="edit" aspectratio="t"/>
            <w10:wrap type="none"/>
            <w10:anchorlock/>
          </v:shape>
          <o:OLEObject Type="Embed" ProgID="Equation.DSMT4" ShapeID="_x0000_i1037" DrawAspect="Content" ObjectID="_1468075737" r:id="rId46">
            <o:LockedField>false</o:LockedField>
          </o:OLEObject>
        </w:object>
      </w:r>
    </w:p>
    <w:p w14:paraId="5B55C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液体对容器底部的压强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</w:p>
    <w:p w14:paraId="43F5F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液体对容器底部的压力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</w:p>
    <w:p w14:paraId="1AE16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容器对桌面的压力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49" o:title="eqIdb5e6d4b7de188243698410b0e01b221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</w:p>
    <w:p w14:paraId="24444A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5790C4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CBFA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．容器甲、乙、丙的底面积相同，液体的深度相同，由三者的形状可知</w:t>
      </w:r>
    </w:p>
    <w:p w14:paraId="229F0D5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51" o:title="eqId04e74f8b5d2f012445d4d3b0725d305e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</w:p>
    <w:p w14:paraId="47FED8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三种液体的质量相等，由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53" o:title="eqIda3e8b5e08812f92622f79e7b17a5a78d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可知，液体的密度</w:t>
      </w:r>
    </w:p>
    <w:p w14:paraId="3FA626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55" o:title="eqId82ae99ceba45b82add7ad8c096a685be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</w:p>
    <w:p w14:paraId="08FAFD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0E0B3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三种液体的密度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57" o:title="eqId8e5414529f668fb51d94854d9b96c0fb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，液体的深度相同，由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59" o:title="eqId4a1515878ecd7c5ad8a55f46e58d62b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可知，液体对容器底部的压强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61" o:title="eqId056f2c394040ccce98fcf5f9dcdd6348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B7B8B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．液体对容器底部的压强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，容器的底面积相等，由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63" o:title="eqIde512e223efc50cd873f7d5b0e9896c8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可知，液体对容器底部的压力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65" o:title="eqIdd1686268ccc0cb0f773ed5030f297f56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C07E6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．容器对桌面的压力等于容器的重力加上液体的重力，容器的质量、液体的质量相等，所受的重力相等，因此容器对桌面的压力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49" o:title="eqIdb5e6d4b7de188243698410b0e01b221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62442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1748D2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2D2C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磁流体是一种新型功能材料，其周围如果存在磁场，就会“模拟”出磁感线的形状。如图，水杯中放有磁流体，左侧为电磁铁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，右侧为永磁体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后的情景如图（图中画出了一条磁惑线）。已知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极，请在括号内标出电源左端的极性（“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右端的磁极（“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”），并标出图中磁感线的方向。</w:t>
      </w:r>
    </w:p>
    <w:p w14:paraId="736B5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1430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81EB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819400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8E0A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7FEB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螺线管的右侧为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极，根据安培定则可知，电流从螺线管的右端流入，左端流出，故电源右端为正极；磁感线是从磁体的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极出来回到磁体的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极的，故永磁体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的左端为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极，右端为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极。如图</w:t>
      </w:r>
    </w:p>
    <w:p w14:paraId="16C33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11049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6FC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用如图的装置探究“光的反射定律”。平面镜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水平放置，附有量角器的白纸板由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两部分构成，始终竖直立在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上，可以绕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翻折；</w:t>
      </w:r>
    </w:p>
    <w:p w14:paraId="3DAD0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1239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D0036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在同一平面上，让入射光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射向镜面，量角器上显示入射角和反射角的大小，可得出∠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”）；</w:t>
      </w:r>
    </w:p>
    <w:p w14:paraId="3BD3FC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）改变入射光的方向，再测几组入射角和反射角，这样做的目的是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69C645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）若光沿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入射，经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反射后沿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射出。这表明，在光的反射现象中，光路是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的；</w:t>
      </w:r>
    </w:p>
    <w:p w14:paraId="5B822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）如图乙，把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向前或向后翻折，则在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（选填“能”或“不能”）看到反射光，这说明反射光线，入射光线和法线在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2B0869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多次实验，得到普遍规律（或避免偶然性）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可逆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不能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同一平面内</w:t>
      </w:r>
    </w:p>
    <w:p w14:paraId="356CA6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24E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【详解】（1）[1]在反射现象中，反射角等于入射角。故此时反射角∠</w:t>
      </w:r>
      <w:r>
        <w:rPr>
          <w:i/>
          <w:color w:val="000000"/>
        </w:rPr>
        <w:t xml:space="preserve">r </w:t>
      </w:r>
      <w:r>
        <w:rPr>
          <w:color w:val="000000"/>
        </w:rPr>
        <w:t>=入射角∠</w:t>
      </w:r>
      <w:r>
        <w:rPr>
          <w:i/>
          <w:color w:val="000000"/>
        </w:rPr>
        <w:t>i</w:t>
      </w:r>
      <w:r>
        <w:rPr>
          <w:color w:val="000000"/>
        </w:rPr>
        <w:t>。</w:t>
      </w:r>
    </w:p>
    <w:p w14:paraId="4930E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（2）[2]改变入射光的方向，再测几组入射角和反射角，这样做的目的是，多次实验，得到普遍规律（防止偶然性）。</w:t>
      </w:r>
    </w:p>
    <w:p w14:paraId="4A038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 如果将光源沿</w:t>
      </w:r>
      <w:r>
        <w:rPr>
          <w:i/>
          <w:color w:val="000000"/>
        </w:rPr>
        <w:t>BO</w:t>
      </w:r>
      <w:r>
        <w:rPr>
          <w:color w:val="000000"/>
        </w:rPr>
        <w:t>射入一条入射光线，会观察到反射光线会沿</w:t>
      </w:r>
      <w:r>
        <w:rPr>
          <w:i/>
          <w:color w:val="000000"/>
        </w:rPr>
        <w:t>OA</w:t>
      </w:r>
      <w:r>
        <w:rPr>
          <w:color w:val="000000"/>
        </w:rPr>
        <w:t>的方向射出，这说明了在光的反射中，光路是可逆的。</w:t>
      </w:r>
    </w:p>
    <w:p w14:paraId="66EBC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（4）[5][6]根据光的反射定律：在反射现象中，反射光线、入射光线和法线在同一平面内，所以把纸板F向后折叠，则在纸板F上不能看到反射光线，说明反射光线、与入射光线和法线应在同一平面内。</w:t>
      </w:r>
    </w:p>
    <w:p w14:paraId="729EE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在探究“杠杆的平衡条件”实验中：</w:t>
      </w:r>
    </w:p>
    <w:p w14:paraId="539AE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6195"/>
            <wp:effectExtent l="0" t="0" r="0" b="825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99A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）实验前，杠杆左端下沉，如图甲，则应将平衡螺母向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（选填“左”或“右”）调节，直至杠杆在水平位置平衡；</w:t>
      </w:r>
    </w:p>
    <w:p w14:paraId="380145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）调节钩码的位置，使杠杆重新在水平位置平衡，读出实验数据并记录在表格中。如图乙所示，阻力臂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26FD4A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）分析表中实验数据。得出杠杆的平衡条件为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表示）；</w:t>
      </w:r>
    </w:p>
    <w:tbl>
      <w:tblPr>
        <w:tblStyle w:val="4"/>
        <w:tblW w:w="75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15"/>
        <w:gridCol w:w="1515"/>
        <w:gridCol w:w="1515"/>
        <w:gridCol w:w="1515"/>
        <w:gridCol w:w="1515"/>
      </w:tblGrid>
      <w:tr w14:paraId="1A0F2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74F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0FD8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03F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00C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6BC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55248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502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E308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BB9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6A4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FE2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21A019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68B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71BC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EF4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A5B9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CFB1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</w:tr>
      <w:tr w14:paraId="235CF1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E32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1D8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42B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AC28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25DA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</w:tr>
    </w:tbl>
    <w:p w14:paraId="073B66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次实验的杠杆类型属于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（选填“省力”“费力”或“等臂”）杠杆，教室里的劳动工具中有这类杠，请举一例：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；并简要说明你的判断理由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5CDC65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）如图丙，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始终杠杆垂直，将杠杆缓慢地由位置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拉至位置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。（填选项代码）</w:t>
      </w:r>
    </w:p>
    <w:p w14:paraId="6E9AE2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变小</w:t>
      </w:r>
      <w:r>
        <w:rPr>
          <w:rFonts w:ascii="Times New Roman" w:hAnsi="Times New Roman" w:eastAsia="Times New Roman" w:cs="Times New Roman"/>
          <w:color w:val="000000"/>
        </w:rPr>
        <w:t xml:space="preserve">          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变大</w:t>
      </w:r>
      <w:r>
        <w:rPr>
          <w:rFonts w:ascii="Times New Roman" w:hAnsi="Times New Roman" w:eastAsia="Times New Roman" w:cs="Times New Roman"/>
          <w:color w:val="000000"/>
        </w:rPr>
        <w:t xml:space="preserve">           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先变大后变小</w:t>
      </w:r>
    </w:p>
    <w:p w14:paraId="17F698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8.0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费力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扫帚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扫帚在使用时，动力臂小于阻力臂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203916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C31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实验前，杠杆左端下沉，杠杆右端上翘，则应将平衡螺母向右调节，直至杠杆在水平位置平衡。</w:t>
      </w:r>
    </w:p>
    <w:p w14:paraId="3A807E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如图乙所示，刻度尺的分度值为</w:t>
      </w:r>
      <w:r>
        <w:rPr>
          <w:rFonts w:ascii="Times New Roman" w:hAnsi="Times New Roman" w:eastAsia="Times New Roman" w:cs="Times New Roman"/>
          <w:color w:val="000000"/>
        </w:rPr>
        <w:t>0.1cm</w:t>
      </w:r>
      <w:r>
        <w:rPr>
          <w:rFonts w:ascii="宋体" w:hAnsi="宋体" w:eastAsia="宋体" w:cs="宋体"/>
          <w:color w:val="000000"/>
        </w:rPr>
        <w:t>，刻度尺的度数为</w:t>
      </w:r>
      <w:r>
        <w:rPr>
          <w:rFonts w:ascii="Times New Roman" w:hAnsi="Times New Roman" w:eastAsia="Times New Roman" w:cs="Times New Roman"/>
          <w:color w:val="000000"/>
        </w:rPr>
        <w:t>8.0cm</w:t>
      </w:r>
      <w:r>
        <w:rPr>
          <w:rFonts w:ascii="宋体" w:hAnsi="宋体" w:eastAsia="宋体" w:cs="宋体"/>
          <w:color w:val="000000"/>
        </w:rPr>
        <w:t>，则阻力臂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8.0cm</w:t>
      </w:r>
      <w:r>
        <w:rPr>
          <w:rFonts w:ascii="宋体" w:hAnsi="宋体" w:eastAsia="宋体" w:cs="宋体"/>
          <w:color w:val="000000"/>
        </w:rPr>
        <w:t>。</w:t>
      </w:r>
    </w:p>
    <w:p w14:paraId="38CE93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分析表中实验数据可知，杠杆的动力和动力臂的乘积等于杠杆阻力和阻力臂的乘积，即得出杠杆的平衡条件为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6F8831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由表格数据可知，第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次实验时的动力臂小于阻力臂，动力大于阻力，该杠杆类型属于费力杠杆。</w:t>
      </w:r>
    </w:p>
    <w:p w14:paraId="1F0440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依据费力杠杆的动力臂小于阻力臂，可判断教室里的劳动工具中有这类杠的是扫帚。</w:t>
      </w:r>
    </w:p>
    <w:p w14:paraId="4B49E7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如图丙所示，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始终杠杆垂直，动力臂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不变，将杠杆缓慢地由位置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拉至位置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的过程中，阻力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不变，阻力臂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变大，根据杠杆平衡的条件</w:t>
      </w:r>
      <w:r>
        <w:rPr>
          <w:rFonts w:ascii="Times New Roman" w:hAnsi="Times New Roman" w:eastAsia="Times New Roman" w:cs="Times New Roman"/>
          <w:i/>
          <w:color w:val="000000"/>
        </w:rPr>
        <w:t>Fl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的大小将变大，故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066A9D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BCBA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实验小组用伏安法测量小灯泡的电阻，连接了如图甲所示的电路，小灯泡的额定电压为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，电源电压恒定。</w:t>
      </w:r>
    </w:p>
    <w:p w14:paraId="18BC9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4140"/>
            <wp:effectExtent l="0" t="0" r="0" b="1651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D06E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）实验的原理是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778B96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）图甲中有一根导线连接错误，请在该导线上打“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”，并用笔重新画一根正确连接的导线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（导线不得交叉）；</w:t>
      </w:r>
    </w:p>
    <w:p w14:paraId="7AC534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）改正错误后，闭合开关，移动滑片至某位置时，电压表的示数为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，为测量小灯泡正常发光时的电阻，应将滑片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”）端移动；</w:t>
      </w:r>
    </w:p>
    <w:p w14:paraId="223C4A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）小灯泡正常发光时，电流表的示数如图乙所示为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。此时小灯泡的电阻是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位小数）；</w:t>
      </w:r>
    </w:p>
    <w:p w14:paraId="1C3A1C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）小灯泡的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关系如图丙，当小灯泡的两端电压增大时，它的电阻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（选填“增大”“减小”或“不变”），其原因是灯丝电阻受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的影响；</w:t>
      </w:r>
    </w:p>
    <w:p w14:paraId="131873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）小组同学计划用该装置测量某定值电阻阻值时，发现电压表损坏，于是设计了如图丁所示的电路，测出了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的阻值。实验步骤如下：</w:t>
      </w:r>
    </w:p>
    <w:p w14:paraId="1DE20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9620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19AF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①将滑片移到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59CB5C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②将滑片移到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3AA2BD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③读出滑动变阻器的最大阻值为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74" o:title="eqIdce2581ae160692cd7e2686226fe5e2c6"/>
            <o:lock v:ext="edit" aspectratio="t"/>
            <w10:wrap type="none"/>
            <w10:anchorlock/>
          </v:shape>
          <o:OLEObject Type="Embed" ProgID="Equation.DSMT4" ShapeID="_x0000_i1048" DrawAspect="Content" ObjectID="_1468075748" r:id="rId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表示）</w:t>
      </w:r>
    </w:p>
    <w:p w14:paraId="13C3BE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6" o:title="eqIdfb5bb9540f400d8f2e057e8510e19f09"/>
            <o:lock v:ext="edit" aspectratio="t"/>
            <w10:wrap type="none"/>
            <w10:anchorlock/>
          </v:shape>
          <o:OLEObject Type="Embed" ProgID="Equation.DSMT4" ShapeID="_x0000_i1049" DrawAspect="Content" ObjectID="_1468075749" r:id="rId75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2143125" cy="13335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③.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0.26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9.6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温度</w:t>
      </w:r>
      <w:r>
        <w:rPr>
          <w:color w:val="000000"/>
        </w:rPr>
        <w:t xml:space="preserve">    ⑧.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4.15pt;width:58.9pt;" o:ole="t" filled="f" o:preferrelative="t" stroked="f" coordsize="21600,21600">
            <v:path/>
            <v:fill on="f" focussize="0,0"/>
            <v:stroke on="f" joinstyle="miter"/>
            <v:imagedata r:id="rId79" o:title="eqId62811ad662e86d9187a7909eac8e5b4c"/>
            <o:lock v:ext="edit" aspectratio="t"/>
            <w10:wrap type="none"/>
            <w10:anchorlock/>
          </v:shape>
          <o:OLEObject Type="Embed" ProgID="Equation.DSMT4" ShapeID="_x0000_i1050" DrawAspect="Content" ObjectID="_1468075750" r:id="rId78">
            <o:LockedField>false</o:LockedField>
          </o:OLEObject>
        </w:object>
      </w:r>
    </w:p>
    <w:p w14:paraId="02DEAA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2A5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用伏安法测量小灯泡的电阻，徐测出灯泡两端的电压和刘国小灯泡的电流，用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6" o:title="eqIdfb5bb9540f400d8f2e057e8510e19f09"/>
            <o:lock v:ext="edit" aspectratio="t"/>
            <w10:wrap type="none"/>
            <w10:anchorlock/>
          </v:shape>
          <o:OLEObject Type="Embed" ProgID="Equation.DSMT4" ShapeID="_x0000_i1051" DrawAspect="Content" ObjectID="_1468075751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计算灯泡的电阻，实验的原理是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6" o:title="eqIdfb5bb9540f400d8f2e057e8510e19f09"/>
            <o:lock v:ext="edit" aspectratio="t"/>
            <w10:wrap type="none"/>
            <w10:anchorlock/>
          </v:shape>
          <o:OLEObject Type="Embed" ProgID="Equation.DSMT4" ShapeID="_x0000_i1052" DrawAspect="Content" ObjectID="_1468075752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C463E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）如图，测量小灯泡电阻的实验中，电压表应接在灯泡两端，图中滑动变阻器接在灯泡与滑动变阻器两端，改正后的电路如图</w:t>
      </w:r>
    </w:p>
    <w:p w14:paraId="05431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3811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3A4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闭合开关，移动滑片至某位置时，电压表的示数为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，为测量小灯泡正常发光时的电阻，应增大灯泡两端的电压，即减小电路中的电阻，应将滑片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端移动，直到电压表的示数为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6D23C1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如图，电流表接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pt;width:46pt;" o:ole="t" filled="f" o:preferrelative="t" stroked="f" coordsize="21600,21600">
            <v:path/>
            <v:fill on="f" focussize="0,0"/>
            <v:stroke on="f" joinstyle="miter"/>
            <v:imagedata r:id="rId83" o:title="eqId4b5c929172bbfc21741fa7ef1f53b7bb"/>
            <o:lock v:ext="edit" aspectratio="t"/>
            <w10:wrap type="none"/>
            <w10:anchorlock/>
          </v:shape>
          <o:OLEObject Type="Embed" ProgID="Equation.DSMT4" ShapeID="_x0000_i1053" DrawAspect="Content" ObjectID="_1468075753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，读数为</w:t>
      </w:r>
      <w:r>
        <w:rPr>
          <w:rFonts w:ascii="Times New Roman" w:hAnsi="Times New Roman" w:eastAsia="Times New Roman" w:cs="Times New Roman"/>
          <w:color w:val="000000"/>
        </w:rPr>
        <w:t>0.26A</w:t>
      </w:r>
      <w:r>
        <w:rPr>
          <w:rFonts w:ascii="宋体" w:hAnsi="宋体" w:eastAsia="宋体" w:cs="宋体"/>
          <w:color w:val="000000"/>
        </w:rPr>
        <w:t>，此时小灯泡的电阻是</w:t>
      </w:r>
    </w:p>
    <w:p w14:paraId="460A273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1.2pt;width:115.2pt;" o:ole="t" filled="f" o:preferrelative="t" stroked="f" coordsize="21600,21600">
            <v:path/>
            <v:fill on="f" focussize="0,0"/>
            <v:stroke on="f" joinstyle="miter"/>
            <v:imagedata r:id="rId85" o:title="eqIdbe4f01255ca9099336070a72a570e2c7"/>
            <o:lock v:ext="edit" aspectratio="t"/>
            <w10:wrap type="none"/>
            <w10:anchorlock/>
          </v:shape>
          <o:OLEObject Type="Embed" ProgID="Equation.DSMT4" ShapeID="_x0000_i1054" DrawAspect="Content" ObjectID="_1468075754" r:id="rId84">
            <o:LockedField>false</o:LockedField>
          </o:OLEObject>
        </w:object>
      </w:r>
    </w:p>
    <w:p w14:paraId="146BB0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577515" name="图片 48577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7515" name="图片 485775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关系如图丙，当小灯泡的两端电压增大时，电压的变化速度大于电流的变化速度，由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6" o:title="eqIdfb5bb9540f400d8f2e057e8510e19f09"/>
            <o:lock v:ext="edit" aspectratio="t"/>
            <w10:wrap type="none"/>
            <w10:anchorlock/>
          </v:shape>
          <o:OLEObject Type="Embed" ProgID="Equation.DSMT4" ShapeID="_x0000_i1055" DrawAspect="Content" ObjectID="_146807575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可这，它的电阻增大；其原因是灯丝电阻受温度的影响，温度越高，灯丝的电阻越大。</w:t>
      </w:r>
    </w:p>
    <w:p w14:paraId="51BF4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）①将滑片移到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的简单电路，读出电流表的示数，记为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，电源电压为</w:t>
      </w:r>
    </w:p>
    <w:p w14:paraId="3F61A02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88" o:title="eqId303966abb32394cc57ddbc07007639c4"/>
            <o:lock v:ext="edit" aspectratio="t"/>
            <w10:wrap type="none"/>
            <w10:anchorlock/>
          </v:shape>
          <o:OLEObject Type="Embed" ProgID="Equation.DSMT4" ShapeID="_x0000_i1056" DrawAspect="Content" ObjectID="_1468075756" r:id="rId87">
            <o:LockedField>false</o:LockedField>
          </o:OLEObject>
        </w:object>
      </w:r>
    </w:p>
    <w:p w14:paraId="0B062C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②将滑片移到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与滑动变阻器串联，变阻器的最大阻值为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，读出电流表的示数，记为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，电源电压为</w:t>
      </w:r>
    </w:p>
    <w:p w14:paraId="048BCFA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90" o:title="eqId46d7b3c20cc2e038e15f5406473d4c1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9">
            <o:LockedField>false</o:LockedField>
          </o:OLEObject>
        </w:object>
      </w:r>
    </w:p>
    <w:p w14:paraId="6A29AC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联立以上两式解得</w:t>
      </w:r>
    </w:p>
    <w:p w14:paraId="5560D2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4.15pt;width:58.9pt;" o:ole="t" filled="f" o:preferrelative="t" stroked="f" coordsize="21600,21600">
            <v:path/>
            <v:fill on="f" focussize="0,0"/>
            <v:stroke on="f" joinstyle="miter"/>
            <v:imagedata r:id="rId79" o:title="eqId62811ad662e86d9187a7909eac8e5b4c"/>
            <o:lock v:ext="edit" aspectratio="t"/>
            <w10:wrap type="none"/>
            <w10:anchorlock/>
          </v:shape>
          <o:OLEObject Type="Embed" ProgID="Equation.DSMT4" ShapeID="_x0000_i1058" DrawAspect="Content" ObjectID="_1468075758" r:id="rId91">
            <o:LockedField>false</o:LockedField>
          </o:OLEObject>
        </w:object>
      </w:r>
    </w:p>
    <w:p w14:paraId="2C045B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小明家的浴霸有“</w:t>
      </w:r>
      <w:r>
        <w:rPr>
          <w:rFonts w:ascii="Times New Roman" w:hAnsi="Times New Roman" w:eastAsia="Times New Roman" w:cs="Times New Roman"/>
          <w:color w:val="000000"/>
        </w:rPr>
        <w:t>220V  440W</w:t>
      </w:r>
      <w:r>
        <w:rPr>
          <w:rFonts w:ascii="宋体" w:hAnsi="宋体" w:eastAsia="宋体" w:cs="宋体"/>
          <w:color w:val="000000"/>
        </w:rPr>
        <w:t>”的取暖灯共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盏，求：</w:t>
      </w:r>
    </w:p>
    <w:p w14:paraId="57B2B3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）每盏取暖灯正常工作时的电阻；</w:t>
      </w:r>
    </w:p>
    <w:p w14:paraId="6D2FDE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盏取暖灯同时正常工作时的总电流。</w:t>
      </w:r>
    </w:p>
    <w:p w14:paraId="046456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8A</w:t>
      </w:r>
    </w:p>
    <w:p w14:paraId="07F643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3C2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）一盏灯正常工作时，通过灯的电流</w:t>
      </w:r>
    </w:p>
    <w:p w14:paraId="18AD65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6pt;width:115.5pt;" o:ole="t" filled="f" o:preferrelative="t" stroked="f" coordsize="21600,21600">
            <v:path/>
            <v:fill on="f" focussize="0,0"/>
            <v:stroke on="f" joinstyle="miter"/>
            <v:imagedata r:id="rId93" o:title="eqIdc081006b9d66acd75832da641d11f7d5"/>
            <o:lock v:ext="edit" aspectratio="t"/>
            <w10:wrap type="none"/>
            <w10:anchorlock/>
          </v:shape>
          <o:OLEObject Type="Embed" ProgID="Equation.DSMT4" ShapeID="_x0000_i1059" DrawAspect="Content" ObjectID="_1468075759" r:id="rId92">
            <o:LockedField>false</o:LockedField>
          </o:OLEObject>
        </w:object>
      </w:r>
    </w:p>
    <w:p w14:paraId="5EEC72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灯正常工作时的电阻为</w:t>
      </w:r>
    </w:p>
    <w:p w14:paraId="378AF8B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6pt;width:129pt;" o:ole="t" filled="f" o:preferrelative="t" stroked="f" coordsize="21600,21600">
            <v:path/>
            <v:fill on="f" focussize="0,0"/>
            <v:stroke on="f" joinstyle="miter"/>
            <v:imagedata r:id="rId95" o:title="eqId7624baae6d225133183c76204fb3424f"/>
            <o:lock v:ext="edit" aspectratio="t"/>
            <w10:wrap type="none"/>
            <w10:anchorlock/>
          </v:shape>
          <o:OLEObject Type="Embed" ProgID="Equation.DSMT4" ShapeID="_x0000_i1060" DrawAspect="Content" ObjectID="_1468075760" r:id="rId94">
            <o:LockedField>false</o:LockedField>
          </o:OLEObject>
        </w:object>
      </w:r>
    </w:p>
    <w:p w14:paraId="267469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）由于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盏灯是并联，根据并联电路中电流的规律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盏灯均正常工作时，总电流为</w:t>
      </w:r>
    </w:p>
    <w:p w14:paraId="7F855FC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111.75pt;" o:ole="t" filled="f" o:preferrelative="t" stroked="f" coordsize="21600,21600">
            <v:path/>
            <v:fill on="f" focussize="0,0"/>
            <v:stroke on="f" joinstyle="miter"/>
            <v:imagedata r:id="rId97" o:title="eqIdd94b72dd705dfc7f6188c7eee9c853ba"/>
            <o:lock v:ext="edit" aspectratio="t"/>
            <w10:wrap type="none"/>
            <w10:anchorlock/>
          </v:shape>
          <o:OLEObject Type="Embed" ProgID="Equation.DSMT4" ShapeID="_x0000_i1061" DrawAspect="Content" ObjectID="_1468075761" r:id="rId96">
            <o:LockedField>false</o:LockedField>
          </o:OLEObject>
        </w:object>
      </w:r>
    </w:p>
    <w:p w14:paraId="64D68E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）每盏取暖灯正常工作时的电阻为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</w:t>
      </w:r>
    </w:p>
    <w:p w14:paraId="4A2F49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盏取暖灯同时正常工作时的总电流为</w:t>
      </w:r>
      <w:r>
        <w:rPr>
          <w:rFonts w:ascii="Times New Roman" w:hAnsi="Times New Roman" w:eastAsia="Times New Roman" w:cs="Times New Roman"/>
          <w:color w:val="000000"/>
        </w:rPr>
        <w:t>8A</w:t>
      </w:r>
      <w:r>
        <w:rPr>
          <w:rFonts w:ascii="宋体" w:hAnsi="宋体" w:eastAsia="宋体" w:cs="宋体"/>
          <w:color w:val="000000"/>
        </w:rPr>
        <w:t>。</w:t>
      </w:r>
    </w:p>
    <w:p w14:paraId="500B8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如图，一台用于侦察、灭火的电动消防机器人，质量为</w:t>
      </w:r>
      <w:r>
        <w:rPr>
          <w:rFonts w:ascii="Times New Roman" w:hAnsi="Times New Roman" w:eastAsia="Times New Roman" w:cs="Times New Roman"/>
          <w:color w:val="000000"/>
        </w:rPr>
        <w:t>1000kg</w:t>
      </w:r>
      <w:r>
        <w:rPr>
          <w:rFonts w:ascii="宋体" w:hAnsi="宋体" w:eastAsia="宋体" w:cs="宋体"/>
          <w:color w:val="000000"/>
        </w:rPr>
        <w:t>，静止时履带与地面接触的总面积为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pt;width:28.8pt;" o:ole="t" filled="f" o:preferrelative="t" stroked="f" coordsize="21600,21600">
            <v:path/>
            <v:fill on="f" focussize="0,0"/>
            <v:stroke on="f" joinstyle="miter"/>
            <v:imagedata r:id="rId99" o:title="eqId84840f1f9aeead6b1178d493d0127399"/>
            <o:lock v:ext="edit" aspectratio="t"/>
            <w10:wrap type="none"/>
            <w10:anchorlock/>
          </v:shape>
          <o:OLEObject Type="Embed" ProgID="Equation.DSMT4" ShapeID="_x0000_i1062" DrawAspect="Content" ObjectID="_146807576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。在某段平直公路上，机器人以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的速度匀速行驶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，其受到的阻力是机器人所受重力的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倍，这段路程消耗的电能中有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用于机器人的牵引力做功。求</w:t>
      </w:r>
    </w:p>
    <w:p w14:paraId="75BB55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通过的路程；</w:t>
      </w:r>
    </w:p>
    <w:p w14:paraId="6EC5B5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）机器人静止时，对水平地面产生的压强；</w:t>
      </w:r>
    </w:p>
    <w:p w14:paraId="535156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）机器人在这段路程中消耗的电能。</w:t>
      </w:r>
    </w:p>
    <w:p w14:paraId="1330C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1525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A4EF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180m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102" o:title="eqId1f924b3d212726076cff4fb7a77769dc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104" o:title="eqId08e6223db96a4f348b6ece602de48139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</w:p>
    <w:p w14:paraId="6CD5BB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90D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）机器人运动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通过的路程</w:t>
      </w:r>
    </w:p>
    <w:p w14:paraId="55A7EB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147pt;" o:ole="t" filled="f" o:preferrelative="t" stroked="f" coordsize="21600,21600">
            <v:path/>
            <v:fill on="f" focussize="0,0"/>
            <v:stroke on="f" joinstyle="miter"/>
            <v:imagedata r:id="rId106" o:title="eqId13a58cc978044ba0a70d3523d1c10bcd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</w:p>
    <w:p w14:paraId="003B03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）滑防机器人的重力</w:t>
      </w:r>
    </w:p>
    <w:p w14:paraId="03C92B3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74.75pt;" o:ole="t" filled="f" o:preferrelative="t" stroked="f" coordsize="21600,21600">
            <v:path/>
            <v:fill on="f" focussize="0,0"/>
            <v:stroke on="f" joinstyle="miter"/>
            <v:imagedata r:id="rId108" o:title="eqId317f8b7b3e18c774483c72d2bc36a4f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</w:p>
    <w:p w14:paraId="6917EE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消防机器人对水平地面的压力等于它所受的重力，即</w:t>
      </w:r>
    </w:p>
    <w:p w14:paraId="5074CD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10" o:title="eqId3bc6a4e6e3215b44c8497ff4eb7f3bb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9">
            <o:LockedField>false</o:LockedField>
          </o:OLEObject>
        </w:object>
      </w:r>
    </w:p>
    <w:p w14:paraId="34A26B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机器人对地面产生的压强</w:t>
      </w:r>
    </w:p>
    <w:p w14:paraId="3717724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3pt;width:134.25pt;" o:ole="t" filled="f" o:preferrelative="t" stroked="f" coordsize="21600,21600">
            <v:path/>
            <v:fill on="f" focussize="0,0"/>
            <v:stroke on="f" joinstyle="miter"/>
            <v:imagedata r:id="rId112" o:title="eqId132da6b917e5458ab83802b60b3a0e2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1">
            <o:LockedField>false</o:LockedField>
          </o:OLEObject>
        </w:object>
      </w:r>
    </w:p>
    <w:p w14:paraId="07D1E7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）机器人在平直公路上匀速直线运动所受阻力</w:t>
      </w:r>
    </w:p>
    <w:p w14:paraId="4F771A8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59.75pt;" o:ole="t" filled="f" o:preferrelative="t" stroked="f" coordsize="21600,21600">
            <v:path/>
            <v:fill on="f" focussize="0,0"/>
            <v:stroke on="f" joinstyle="miter"/>
            <v:imagedata r:id="rId114" o:title="eqId6b94f862c08bfeae5900b134a6e149a2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3">
            <o:LockedField>false</o:LockedField>
          </o:OLEObject>
        </w:object>
      </w:r>
    </w:p>
    <w:p w14:paraId="7E18E5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平直公路上匀速直线运动。机器人所受的阻力和牵引力是一对平衡力，即</w:t>
      </w:r>
    </w:p>
    <w:p w14:paraId="1566EF8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116" o:title="eqId03552d4784b7fc688a30479711fa136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5">
            <o:LockedField>false</o:LockedField>
          </o:OLEObject>
        </w:object>
      </w:r>
    </w:p>
    <w:p w14:paraId="3A9111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机器人在平直公路上匀速直线运动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牵引力做功</w:t>
      </w:r>
    </w:p>
    <w:p w14:paraId="3E193C6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.75pt;width:165pt;" o:ole="t" filled="f" o:preferrelative="t" stroked="f" coordsize="21600,21600">
            <v:path/>
            <v:fill on="f" focussize="0,0"/>
            <v:stroke on="f" joinstyle="miter"/>
            <v:imagedata r:id="rId118" o:title="eqIdfaa8c20cf2ccc2266494fce055d38b8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7">
            <o:LockedField>false</o:LockedField>
          </o:OLEObject>
        </w:object>
      </w:r>
    </w:p>
    <w:p w14:paraId="760BA57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机器人在这段路程中消耗的电能</w:t>
      </w:r>
    </w:p>
    <w:p w14:paraId="65584B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5.25pt;width:150pt;" o:ole="t" filled="f" o:preferrelative="t" stroked="f" coordsize="21600,21600">
            <v:path/>
            <v:fill on="f" focussize="0,0"/>
            <v:stroke on="f" joinstyle="miter"/>
            <v:imagedata r:id="rId120" o:title="eqId960d115d187823320b9124e2493c764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9">
            <o:LockedField>false</o:LockedField>
          </o:OLEObject>
        </w:object>
      </w:r>
    </w:p>
    <w:p w14:paraId="5ED7FF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通过的路程为</w:t>
      </w:r>
      <w:r>
        <w:rPr>
          <w:rFonts w:ascii="Times New Roman" w:hAnsi="Times New Roman" w:eastAsia="Times New Roman" w:cs="Times New Roman"/>
          <w:color w:val="000000"/>
        </w:rPr>
        <w:t>180m</w:t>
      </w:r>
      <w:r>
        <w:rPr>
          <w:rFonts w:ascii="宋体" w:hAnsi="宋体" w:eastAsia="宋体" w:cs="宋体"/>
          <w:color w:val="000000"/>
        </w:rPr>
        <w:t>；</w:t>
      </w:r>
    </w:p>
    <w:p w14:paraId="63E355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）机器人静止时，对水平地面产生的压强为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102" o:title="eqId1f924b3d212726076cff4fb7a77769d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7B588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）机器人在这段路程中消耗的电能为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104" o:title="eqId08e6223db96a4f348b6ece602de4813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270FE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如图，小明设计的“电子浮力秤”由浮力秤和电路两部分构成。浮力秤中托盘与圆柱形塑料浮筒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通过硬质绝缘细杆固定连接，整体漂浮在装有足够深水的柱形薄壁容器中，且只能竖直移动。托盘的质量</w:t>
      </w:r>
      <w:r>
        <w:rPr>
          <w:rFonts w:ascii="Times New Roman" w:hAnsi="Times New Roman" w:eastAsia="Times New Roman" w:cs="Times New Roman"/>
          <w:color w:val="000000"/>
        </w:rPr>
        <w:t>40g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高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，底面积为</w:t>
      </w:r>
      <w:r>
        <w:rPr>
          <w:rFonts w:ascii="Times New Roman" w:hAnsi="Times New Roman" w:eastAsia="Times New Roman" w:cs="Times New Roman"/>
          <w:color w:val="000000"/>
        </w:rPr>
        <w:t>100cm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160g</w:t>
      </w:r>
      <w:r>
        <w:rPr>
          <w:rFonts w:ascii="宋体" w:hAnsi="宋体" w:eastAsia="宋体" w:cs="宋体"/>
          <w:color w:val="000000"/>
        </w:rPr>
        <w:t>；容器的底面积为</w:t>
      </w:r>
      <w:r>
        <w:rPr>
          <w:rFonts w:ascii="Times New Roman" w:hAnsi="Times New Roman" w:eastAsia="Times New Roman" w:cs="Times New Roman"/>
          <w:color w:val="000000"/>
        </w:rPr>
        <w:t>300 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。电路中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是滑动变阻器的电阻片（阻值均匀），长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，最大阻值</w:t>
      </w:r>
      <w:r>
        <w:rPr>
          <w:rFonts w:ascii="Times New Roman" w:hAnsi="Times New Roman" w:eastAsia="Times New Roman" w:cs="Times New Roman"/>
          <w:color w:val="000000"/>
        </w:rPr>
        <w:t>16Ω</w:t>
      </w:r>
      <w:r>
        <w:rPr>
          <w:rFonts w:ascii="宋体" w:hAnsi="宋体" w:eastAsia="宋体" w:cs="宋体"/>
          <w:color w:val="000000"/>
        </w:rPr>
        <w:t>；电源电压恒为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；电压表量程为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。托盘通过滑杆带动滑片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上下移动。托盘中不放物体时，调节水量，使滑片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正好位于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最上端，闭合开关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0.9V</w:t>
      </w:r>
      <w:r>
        <w:rPr>
          <w:rFonts w:ascii="宋体" w:hAnsi="宋体" w:eastAsia="宋体" w:cs="宋体"/>
          <w:color w:val="000000"/>
        </w:rPr>
        <w:t>（不计滑片、滑杆、细杆的质量，忽略摩擦阻力。工作中水不溢出）。求</w:t>
      </w:r>
    </w:p>
    <w:p w14:paraId="153A38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的密度；</w:t>
      </w:r>
    </w:p>
    <w:p w14:paraId="2BE64E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的阻值：</w:t>
      </w:r>
    </w:p>
    <w:p w14:paraId="0053A9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）托盘中不放物体时，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浸入水中的深度；</w:t>
      </w:r>
    </w:p>
    <w:p w14:paraId="54387A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）该“电子浮力秤”的称量。</w:t>
      </w:r>
    </w:p>
    <w:p w14:paraId="1723B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80975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271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0.02m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1.05kg</w:t>
      </w:r>
    </w:p>
    <w:p w14:paraId="2608CA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9D6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的体积为</w:t>
      </w:r>
    </w:p>
    <w:p w14:paraId="0EF0A1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=100×10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×20×10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m=2×10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8A054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的密度为</w:t>
      </w:r>
    </w:p>
    <w:p w14:paraId="2E15CC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6pt;width:174pt;" o:ole="t" filled="f" o:preferrelative="t" stroked="f" coordsize="21600,21600">
            <v:path/>
            <v:fill on="f" focussize="0,0"/>
            <v:stroke on="f" joinstyle="miter"/>
            <v:imagedata r:id="rId125" o:title="eqId130d24af4110a5f97cf7feb54705ca41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</w:p>
    <w:p w14:paraId="644728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）由电路图可知，滑片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最上端时，定值电阻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与电阻片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两端电压，且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=0.9V</w:t>
      </w:r>
      <w:r>
        <w:rPr>
          <w:rFonts w:ascii="宋体" w:hAnsi="宋体" w:eastAsia="宋体" w:cs="宋体"/>
          <w:color w:val="000000"/>
        </w:rPr>
        <w:t>，根据串联电路中总电压等于各部分电压之和，可得，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两端电压为</w:t>
      </w:r>
    </w:p>
    <w:p w14:paraId="6182DE1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R0</w:t>
      </w:r>
      <w:r>
        <w:rPr>
          <w:rFonts w:ascii="Times New Roman" w:hAnsi="Times New Roman" w:eastAsia="Times New Roman" w:cs="Times New Roman"/>
          <w:color w:val="000000"/>
        </w:rPr>
        <w:t>=4.5V-0.9V=3.6V</w:t>
      </w:r>
    </w:p>
    <w:p w14:paraId="04A4B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此时通过电路的电流为</w:t>
      </w:r>
    </w:p>
    <w:p w14:paraId="2D82756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127" o:title="eqId83e316d4e8ab563dbbb3be36cdf0fb9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</w:p>
    <w:p w14:paraId="32A952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</w:p>
    <w:p w14:paraId="5EF5AC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3pt;width:121pt;" o:ole="t" filled="f" o:preferrelative="t" stroked="f" coordsize="21600,21600">
            <v:path/>
            <v:fill on="f" focussize="0,0"/>
            <v:stroke on="f" joinstyle="miter"/>
            <v:imagedata r:id="rId129" o:title="eqIda64f154bc2e9d69b8d009d5db7e08b4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</w:p>
    <w:p w14:paraId="068625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）托盘的重力为</w:t>
      </w:r>
    </w:p>
    <w:p w14:paraId="580DF5C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盘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盘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=40×10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kg×10N/kg=0.4N</w:t>
      </w:r>
    </w:p>
    <w:p w14:paraId="63C729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的重力为</w:t>
      </w:r>
    </w:p>
    <w:p w14:paraId="083CFD4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=160×10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kg×10N/kg=1.6N</w:t>
      </w:r>
    </w:p>
    <w:p w14:paraId="3DDBC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托盘中不放物体时，浮筒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所受的重力与托盘所受的重力之和等于浮筒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受到的浮力，则</w:t>
      </w:r>
    </w:p>
    <w:p w14:paraId="3B2BDA8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盘</w:t>
      </w:r>
      <w:r>
        <w:rPr>
          <w:rFonts w:ascii="Times New Roman" w:hAnsi="Times New Roman" w:eastAsia="Times New Roman" w:cs="Times New Roman"/>
          <w:color w:val="000000"/>
        </w:rPr>
        <w:t>=1.6N+0.4N=2N</w:t>
      </w:r>
    </w:p>
    <w:p w14:paraId="441AA5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浸入水中的体积为</w:t>
      </w:r>
    </w:p>
    <w:p w14:paraId="32747B0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6pt;width:270pt;" o:ole="t" filled="f" o:preferrelative="t" stroked="f" coordsize="21600,21600">
            <v:path/>
            <v:fill on="f" focussize="0,0"/>
            <v:stroke on="f" joinstyle="miter"/>
            <v:imagedata r:id="rId131" o:title="eqId875dfaf36ee4c7844e90cf691380316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0">
            <o:LockedField>false</o:LockedField>
          </o:OLEObject>
        </w:object>
      </w:r>
    </w:p>
    <w:p w14:paraId="640A0C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浸入水中的深度为</w:t>
      </w:r>
    </w:p>
    <w:p w14:paraId="0F764FD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6pt;width:161pt;" o:ole="t" filled="f" o:preferrelative="t" stroked="f" coordsize="21600,21600">
            <v:path/>
            <v:fill on="f" focussize="0,0"/>
            <v:stroke on="f" joinstyle="miter"/>
            <v:imagedata r:id="rId133" o:title="eqIdccd2b4f6d78b86fd49f7476180d0308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2">
            <o:LockedField>false</o:LockedField>
          </o:OLEObject>
        </w:object>
      </w:r>
    </w:p>
    <w:p w14:paraId="068FF5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）由图可知托盘中物体的质量增加，滑片将向下移动，导致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接入电路的电阻变小定值电阻两端的电压增大。所以当电压表示数变大时，托盘中物体的质量也越大。电压表量程为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，根据串联电路电压规律可知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</w:p>
    <w:p w14:paraId="7693F82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宋体" w:hAnsi="宋体" w:eastAsia="宋体" w:cs="宋体"/>
          <w:color w:val="000000"/>
        </w:rPr>
        <w:t>＇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 xml:space="preserve">-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R0</w:t>
      </w:r>
      <w:r>
        <w:rPr>
          <w:rFonts w:ascii="宋体" w:hAnsi="宋体" w:eastAsia="宋体" w:cs="宋体"/>
          <w:color w:val="000000"/>
        </w:rPr>
        <w:t>＇</w:t>
      </w:r>
      <w:r>
        <w:rPr>
          <w:rFonts w:ascii="Times New Roman" w:hAnsi="Times New Roman" w:eastAsia="Times New Roman" w:cs="Times New Roman"/>
          <w:color w:val="000000"/>
        </w:rPr>
        <w:t>=4.5V-3V=1.5V</w:t>
      </w:r>
    </w:p>
    <w:p w14:paraId="192DC1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此时通过电路的电流为</w:t>
      </w:r>
    </w:p>
    <w:p w14:paraId="73A2DAB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5pt;width:112pt;" o:ole="t" filled="f" o:preferrelative="t" stroked="f" coordsize="21600,21600">
            <v:path/>
            <v:fill on="f" focussize="0,0"/>
            <v:stroke on="f" joinstyle="miter"/>
            <v:imagedata r:id="rId135" o:title="eqIdbeb50765c85b562cfab886f3556ea7b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4">
            <o:LockedField>false</o:LockedField>
          </o:OLEObject>
        </w:object>
      </w:r>
    </w:p>
    <w:p w14:paraId="3AF969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接入电路的电阻为</w:t>
      </w:r>
    </w:p>
    <w:p w14:paraId="15CD875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1pt;width:112pt;" o:ole="t" filled="f" o:preferrelative="t" stroked="f" coordsize="21600,21600">
            <v:path/>
            <v:fill on="f" focussize="0,0"/>
            <v:stroke on="f" joinstyle="miter"/>
            <v:imagedata r:id="rId137" o:title="eqId20895667bef317c7ca5749f74ce9da6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6">
            <o:LockedField>false</o:LockedField>
          </o:OLEObject>
        </w:object>
      </w:r>
    </w:p>
    <w:p w14:paraId="5DA060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是一根长为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的阻值均匀的电阻片，最大阻值为</w:t>
      </w:r>
      <w:r>
        <w:rPr>
          <w:rFonts w:ascii="Times New Roman" w:hAnsi="Times New Roman" w:eastAsia="Times New Roman" w:cs="Times New Roman"/>
          <w:color w:val="000000"/>
        </w:rPr>
        <w:t>16Ω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2Ω</w:t>
      </w:r>
      <w:r>
        <w:rPr>
          <w:rFonts w:ascii="宋体" w:hAnsi="宋体" w:eastAsia="宋体" w:cs="宋体"/>
          <w:color w:val="000000"/>
        </w:rPr>
        <w:t>，电压表示数最大时</w:t>
      </w:r>
    </w:p>
    <w:p w14:paraId="0AF86C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1pt;width:116pt;" o:ole="t" filled="f" o:preferrelative="t" stroked="f" coordsize="21600,21600">
            <v:path/>
            <v:fill on="f" focussize="0,0"/>
            <v:stroke on="f" joinstyle="miter"/>
            <v:imagedata r:id="rId139" o:title="eqIdcf6eafe31c3feed6711ef605b6e92d1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8">
            <o:LockedField>false</o:LockedField>
          </o:OLEObject>
        </w:object>
      </w:r>
    </w:p>
    <w:p w14:paraId="25B20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滑片向下移动</w:t>
      </w:r>
      <w:r>
        <w:rPr>
          <w:rFonts w:ascii="Times New Roman" w:hAnsi="Times New Roman" w:eastAsia="Times New Roman" w:cs="Times New Roman"/>
          <w:color w:val="000000"/>
        </w:rPr>
        <w:t>7cm</w:t>
      </w:r>
      <w:r>
        <w:rPr>
          <w:rFonts w:ascii="宋体" w:hAnsi="宋体" w:eastAsia="宋体" w:cs="宋体"/>
          <w:color w:val="000000"/>
        </w:rPr>
        <w:t>小于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，即浮筒向下移动的距离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Times New Roman" w:hAnsi="Times New Roman" w:eastAsia="Times New Roman" w:cs="Times New Roman"/>
          <w:color w:val="000000"/>
        </w:rPr>
        <w:t>=7cm</w:t>
      </w:r>
      <w:r>
        <w:rPr>
          <w:rFonts w:ascii="宋体" w:hAnsi="宋体" w:eastAsia="宋体" w:cs="宋体"/>
          <w:color w:val="000000"/>
        </w:rPr>
        <w:t>，电压表示数最大。浮筒浸入水中深度的增加量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浸</w:t>
      </w:r>
      <w:r>
        <w:rPr>
          <w:rFonts w:ascii="宋体" w:hAnsi="宋体" w:eastAsia="宋体" w:cs="宋体"/>
          <w:color w:val="000000"/>
        </w:rPr>
        <w:t>等于水面上升的高度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与浮筒向下移动的距离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之和，即</w:t>
      </w:r>
    </w:p>
    <w:p w14:paraId="447753F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浸</w:t>
      </w:r>
      <w:r>
        <w:rPr>
          <w:rFonts w:ascii="Times New Roman" w:hAnsi="Times New Roman" w:eastAsia="Times New Roman" w:cs="Times New Roman"/>
          <w:color w:val="000000"/>
        </w:rPr>
        <w:t>=Δ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</w:p>
    <w:p w14:paraId="6B56D3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水面上升的高度为</w:t>
      </w:r>
    </w:p>
    <w:p w14:paraId="6DCAA6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7pt;width:202pt;" o:ole="t" filled="f" o:preferrelative="t" stroked="f" coordsize="21600,21600">
            <v:path/>
            <v:fill on="f" focussize="0,0"/>
            <v:stroke on="f" joinstyle="miter"/>
            <v:imagedata r:id="rId141" o:title="eqId6a090053c9739a4e4d964ce859ddba3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0">
            <o:LockedField>false</o:LockedField>
          </o:OLEObject>
        </w:object>
      </w:r>
    </w:p>
    <w:p w14:paraId="2BFB0C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浮筒浸入水中深度为</w:t>
      </w:r>
    </w:p>
    <w:p w14:paraId="14D65BB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浸</w:t>
      </w:r>
      <w:r>
        <w:rPr>
          <w:rFonts w:ascii="Times New Roman" w:hAnsi="Times New Roman" w:eastAsia="Times New Roman" w:cs="Times New Roman"/>
          <w:color w:val="000000"/>
        </w:rPr>
        <w:t>=Δ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浸</w:t>
      </w:r>
      <w:r>
        <w:rPr>
          <w:rFonts w:ascii="Times New Roman" w:hAnsi="Times New Roman" w:eastAsia="Times New Roman" w:cs="Times New Roman"/>
          <w:color w:val="000000"/>
        </w:rPr>
        <w:t>+h=3.5cm+7cm+2cm=12.5cm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=20cm</w:t>
      </w:r>
    </w:p>
    <w:p w14:paraId="2067EF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43" o:title="eqId1f3b5a1572a6379ed303fb433db3cf5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时，电子浮力秤称出物体的质量最大，此时浮筒排开水的体积变化量为</w:t>
      </w:r>
    </w:p>
    <w:p w14:paraId="2FA4A79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浸</w:t>
      </w:r>
      <w:r>
        <w:rPr>
          <w:rFonts w:ascii="Times New Roman" w:hAnsi="Times New Roman" w:eastAsia="Times New Roman" w:cs="Times New Roman"/>
          <w:color w:val="000000"/>
        </w:rPr>
        <w:t>=100cm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×(3.5cm+7cm)=1050cm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=1.05×10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1BD13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03D1D15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color w:val="000000"/>
        </w:rPr>
        <w:t>=Δ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ρg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×10N/kg×1.05×10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=10.5N</w:t>
      </w:r>
    </w:p>
    <w:p w14:paraId="3533F4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G=mg</w:t>
      </w:r>
      <w:r>
        <w:rPr>
          <w:rFonts w:ascii="宋体" w:hAnsi="宋体" w:eastAsia="宋体" w:cs="宋体"/>
          <w:color w:val="000000"/>
        </w:rPr>
        <w:t>得电子浮力秤的称量为</w:t>
      </w:r>
    </w:p>
    <w:p w14:paraId="4B0B4A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4pt;width:133pt;" o:ole="t" filled="f" o:preferrelative="t" stroked="f" coordsize="21600,21600">
            <v:path/>
            <v:fill on="f" focussize="0,0"/>
            <v:stroke on="f" joinstyle="miter"/>
            <v:imagedata r:id="rId145" o:title="eqIdf621dbe32139e6aaa6d61ad2c6926e7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4">
            <o:LockedField>false</o:LockedField>
          </o:OLEObject>
        </w:object>
      </w:r>
    </w:p>
    <w:p w14:paraId="4CAE25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）浮筒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的密度为</w:t>
      </w:r>
      <w:r>
        <w:rPr>
          <w:rFonts w:ascii="Times New Roman" w:hAnsi="Times New Roman" w:eastAsia="Times New Roman" w:cs="Times New Roman"/>
          <w:color w:val="000000"/>
        </w:rPr>
        <w:t>80kg/m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69C512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4Ω</w:t>
      </w:r>
      <w:r>
        <w:rPr>
          <w:rFonts w:ascii="宋体" w:hAnsi="宋体" w:eastAsia="宋体" w:cs="宋体"/>
          <w:color w:val="000000"/>
        </w:rPr>
        <w:t>；</w:t>
      </w:r>
    </w:p>
    <w:p w14:paraId="79A6BD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）托盘中不放物体时，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浸入水中的深度为</w:t>
      </w:r>
      <w:r>
        <w:rPr>
          <w:rFonts w:ascii="Times New Roman" w:hAnsi="Times New Roman" w:eastAsia="Times New Roman" w:cs="Times New Roman"/>
          <w:color w:val="000000"/>
        </w:rPr>
        <w:t>0.02m</w:t>
      </w:r>
      <w:r>
        <w:rPr>
          <w:rFonts w:ascii="宋体" w:hAnsi="宋体" w:eastAsia="宋体" w:cs="宋体"/>
          <w:color w:val="000000"/>
        </w:rPr>
        <w:t>；</w:t>
      </w:r>
    </w:p>
    <w:p w14:paraId="3CDD90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）该“电子浮力秤”的称量为</w:t>
      </w:r>
      <w:r>
        <w:rPr>
          <w:rFonts w:ascii="Times New Roman" w:hAnsi="Times New Roman" w:eastAsia="Times New Roman" w:cs="Times New Roman"/>
          <w:color w:val="000000"/>
        </w:rPr>
        <w:t>1.05kg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50FA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A5BE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FBBC1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D2F00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C4851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712D8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C76A79"/>
    <w:rsid w:val="0BDA5EE3"/>
    <w:rsid w:val="249F750F"/>
    <w:rsid w:val="33456E10"/>
    <w:rsid w:val="38274566"/>
    <w:rsid w:val="71161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38.bin"/><Relationship Id="rId97" Type="http://schemas.openxmlformats.org/officeDocument/2006/relationships/image" Target="media/image51.wmf"/><Relationship Id="rId96" Type="http://schemas.openxmlformats.org/officeDocument/2006/relationships/oleObject" Target="embeddings/oleObject37.bin"/><Relationship Id="rId95" Type="http://schemas.openxmlformats.org/officeDocument/2006/relationships/image" Target="media/image50.wmf"/><Relationship Id="rId94" Type="http://schemas.openxmlformats.org/officeDocument/2006/relationships/oleObject" Target="embeddings/oleObject36.bin"/><Relationship Id="rId93" Type="http://schemas.openxmlformats.org/officeDocument/2006/relationships/image" Target="media/image49.wmf"/><Relationship Id="rId92" Type="http://schemas.openxmlformats.org/officeDocument/2006/relationships/oleObject" Target="embeddings/oleObject35.bin"/><Relationship Id="rId91" Type="http://schemas.openxmlformats.org/officeDocument/2006/relationships/oleObject" Target="embeddings/oleObject34.bin"/><Relationship Id="rId90" Type="http://schemas.openxmlformats.org/officeDocument/2006/relationships/image" Target="media/image48.wmf"/><Relationship Id="rId9" Type="http://schemas.openxmlformats.org/officeDocument/2006/relationships/theme" Target="theme/theme1.xml"/><Relationship Id="rId89" Type="http://schemas.openxmlformats.org/officeDocument/2006/relationships/oleObject" Target="embeddings/oleObject33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2.bin"/><Relationship Id="rId86" Type="http://schemas.openxmlformats.org/officeDocument/2006/relationships/oleObject" Target="embeddings/oleObject31.bin"/><Relationship Id="rId85" Type="http://schemas.openxmlformats.org/officeDocument/2006/relationships/image" Target="media/image46.wmf"/><Relationship Id="rId84" Type="http://schemas.openxmlformats.org/officeDocument/2006/relationships/oleObject" Target="embeddings/oleObject30.bin"/><Relationship Id="rId83" Type="http://schemas.openxmlformats.org/officeDocument/2006/relationships/image" Target="media/image45.wmf"/><Relationship Id="rId82" Type="http://schemas.openxmlformats.org/officeDocument/2006/relationships/oleObject" Target="embeddings/oleObject29.bin"/><Relationship Id="rId81" Type="http://schemas.openxmlformats.org/officeDocument/2006/relationships/oleObject" Target="embeddings/oleObject28.bin"/><Relationship Id="rId80" Type="http://schemas.openxmlformats.org/officeDocument/2006/relationships/oleObject" Target="embeddings/oleObject27.bin"/><Relationship Id="rId8" Type="http://schemas.openxmlformats.org/officeDocument/2006/relationships/footer" Target="footer3.xml"/><Relationship Id="rId79" Type="http://schemas.openxmlformats.org/officeDocument/2006/relationships/image" Target="media/image44.wmf"/><Relationship Id="rId78" Type="http://schemas.openxmlformats.org/officeDocument/2006/relationships/oleObject" Target="embeddings/oleObject26.bin"/><Relationship Id="rId77" Type="http://schemas.openxmlformats.org/officeDocument/2006/relationships/image" Target="media/image43.png"/><Relationship Id="rId76" Type="http://schemas.openxmlformats.org/officeDocument/2006/relationships/image" Target="media/image42.wmf"/><Relationship Id="rId75" Type="http://schemas.openxmlformats.org/officeDocument/2006/relationships/oleObject" Target="embeddings/oleObject25.bin"/><Relationship Id="rId74" Type="http://schemas.openxmlformats.org/officeDocument/2006/relationships/image" Target="media/image41.wmf"/><Relationship Id="rId73" Type="http://schemas.openxmlformats.org/officeDocument/2006/relationships/oleObject" Target="embeddings/oleObject24.bin"/><Relationship Id="rId72" Type="http://schemas.openxmlformats.org/officeDocument/2006/relationships/image" Target="media/image40.png"/><Relationship Id="rId71" Type="http://schemas.openxmlformats.org/officeDocument/2006/relationships/image" Target="media/image39.png"/><Relationship Id="rId70" Type="http://schemas.openxmlformats.org/officeDocument/2006/relationships/image" Target="media/image38.png"/><Relationship Id="rId7" Type="http://schemas.openxmlformats.org/officeDocument/2006/relationships/footer" Target="footer2.xml"/><Relationship Id="rId69" Type="http://schemas.openxmlformats.org/officeDocument/2006/relationships/image" Target="media/image37.png"/><Relationship Id="rId68" Type="http://schemas.openxmlformats.org/officeDocument/2006/relationships/image" Target="media/image36.png"/><Relationship Id="rId67" Type="http://schemas.openxmlformats.org/officeDocument/2006/relationships/image" Target="media/image35.png"/><Relationship Id="rId66" Type="http://schemas.openxmlformats.org/officeDocument/2006/relationships/oleObject" Target="embeddings/oleObject23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image" Target="media/image25.wmf"/><Relationship Id="rId46" Type="http://schemas.openxmlformats.org/officeDocument/2006/relationships/oleObject" Target="embeddings/oleObject13.bin"/><Relationship Id="rId45" Type="http://schemas.openxmlformats.org/officeDocument/2006/relationships/image" Target="media/image24.png"/><Relationship Id="rId44" Type="http://schemas.openxmlformats.org/officeDocument/2006/relationships/image" Target="media/image23.png"/><Relationship Id="rId43" Type="http://schemas.openxmlformats.org/officeDocument/2006/relationships/image" Target="media/image22.wmf"/><Relationship Id="rId42" Type="http://schemas.openxmlformats.org/officeDocument/2006/relationships/oleObject" Target="embeddings/oleObject12.bin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oleObject" Target="embeddings/oleObject8.bin"/><Relationship Id="rId35" Type="http://schemas.openxmlformats.org/officeDocument/2006/relationships/oleObject" Target="embeddings/oleObject7.bin"/><Relationship Id="rId34" Type="http://schemas.openxmlformats.org/officeDocument/2006/relationships/oleObject" Target="embeddings/oleObject6.bin"/><Relationship Id="rId33" Type="http://schemas.openxmlformats.org/officeDocument/2006/relationships/image" Target="media/image19.png"/><Relationship Id="rId32" Type="http://schemas.openxmlformats.org/officeDocument/2006/relationships/image" Target="media/image18.wmf"/><Relationship Id="rId31" Type="http://schemas.openxmlformats.org/officeDocument/2006/relationships/oleObject" Target="embeddings/oleObject5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wmf"/><Relationship Id="rId27" Type="http://schemas.openxmlformats.org/officeDocument/2006/relationships/oleObject" Target="embeddings/oleObject3.bin"/><Relationship Id="rId26" Type="http://schemas.openxmlformats.org/officeDocument/2006/relationships/image" Target="media/image15.wmf"/><Relationship Id="rId25" Type="http://schemas.openxmlformats.org/officeDocument/2006/relationships/oleObject" Target="embeddings/oleObject2.bin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7" Type="http://schemas.openxmlformats.org/officeDocument/2006/relationships/fontTable" Target="fontTable.xml"/><Relationship Id="rId146" Type="http://schemas.openxmlformats.org/officeDocument/2006/relationships/customXml" Target="../customXml/item1.xml"/><Relationship Id="rId145" Type="http://schemas.openxmlformats.org/officeDocument/2006/relationships/image" Target="media/image75.wmf"/><Relationship Id="rId144" Type="http://schemas.openxmlformats.org/officeDocument/2006/relationships/oleObject" Target="embeddings/oleObject61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0.bin"/><Relationship Id="rId141" Type="http://schemas.openxmlformats.org/officeDocument/2006/relationships/image" Target="media/image73.wmf"/><Relationship Id="rId140" Type="http://schemas.openxmlformats.org/officeDocument/2006/relationships/oleObject" Target="embeddings/oleObject59.bin"/><Relationship Id="rId14" Type="http://schemas.openxmlformats.org/officeDocument/2006/relationships/image" Target="media/image5.png"/><Relationship Id="rId139" Type="http://schemas.openxmlformats.org/officeDocument/2006/relationships/image" Target="media/image72.wmf"/><Relationship Id="rId138" Type="http://schemas.openxmlformats.org/officeDocument/2006/relationships/oleObject" Target="embeddings/oleObject58.bin"/><Relationship Id="rId137" Type="http://schemas.openxmlformats.org/officeDocument/2006/relationships/image" Target="media/image71.wmf"/><Relationship Id="rId136" Type="http://schemas.openxmlformats.org/officeDocument/2006/relationships/oleObject" Target="embeddings/oleObject57.bin"/><Relationship Id="rId135" Type="http://schemas.openxmlformats.org/officeDocument/2006/relationships/image" Target="media/image70.wmf"/><Relationship Id="rId134" Type="http://schemas.openxmlformats.org/officeDocument/2006/relationships/oleObject" Target="embeddings/oleObject56.bin"/><Relationship Id="rId133" Type="http://schemas.openxmlformats.org/officeDocument/2006/relationships/image" Target="media/image69.wmf"/><Relationship Id="rId132" Type="http://schemas.openxmlformats.org/officeDocument/2006/relationships/oleObject" Target="embeddings/oleObject55.bin"/><Relationship Id="rId131" Type="http://schemas.openxmlformats.org/officeDocument/2006/relationships/image" Target="media/image68.wmf"/><Relationship Id="rId130" Type="http://schemas.openxmlformats.org/officeDocument/2006/relationships/oleObject" Target="embeddings/oleObject54.bin"/><Relationship Id="rId13" Type="http://schemas.openxmlformats.org/officeDocument/2006/relationships/image" Target="media/image4.png"/><Relationship Id="rId129" Type="http://schemas.openxmlformats.org/officeDocument/2006/relationships/image" Target="media/image67.wmf"/><Relationship Id="rId128" Type="http://schemas.openxmlformats.org/officeDocument/2006/relationships/oleObject" Target="embeddings/oleObject53.bin"/><Relationship Id="rId127" Type="http://schemas.openxmlformats.org/officeDocument/2006/relationships/image" Target="media/image66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png"/><Relationship Id="rId122" Type="http://schemas.openxmlformats.org/officeDocument/2006/relationships/oleObject" Target="embeddings/oleObject50.bin"/><Relationship Id="rId121" Type="http://schemas.openxmlformats.org/officeDocument/2006/relationships/oleObject" Target="embeddings/oleObject49.bin"/><Relationship Id="rId120" Type="http://schemas.openxmlformats.org/officeDocument/2006/relationships/image" Target="media/image63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8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47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46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45.bin"/><Relationship Id="rId112" Type="http://schemas.openxmlformats.org/officeDocument/2006/relationships/image" Target="media/image59.wmf"/><Relationship Id="rId111" Type="http://schemas.openxmlformats.org/officeDocument/2006/relationships/oleObject" Target="embeddings/oleObject44.bin"/><Relationship Id="rId110" Type="http://schemas.openxmlformats.org/officeDocument/2006/relationships/image" Target="media/image58.wmf"/><Relationship Id="rId11" Type="http://schemas.openxmlformats.org/officeDocument/2006/relationships/image" Target="media/image2.wmf"/><Relationship Id="rId109" Type="http://schemas.openxmlformats.org/officeDocument/2006/relationships/oleObject" Target="embeddings/oleObject43.bin"/><Relationship Id="rId108" Type="http://schemas.openxmlformats.org/officeDocument/2006/relationships/image" Target="media/image57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56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55.wmf"/><Relationship Id="rId103" Type="http://schemas.openxmlformats.org/officeDocument/2006/relationships/oleObject" Target="embeddings/oleObject40.bin"/><Relationship Id="rId102" Type="http://schemas.openxmlformats.org/officeDocument/2006/relationships/image" Target="media/image54.wmf"/><Relationship Id="rId101" Type="http://schemas.openxmlformats.org/officeDocument/2006/relationships/oleObject" Target="embeddings/oleObject39.bin"/><Relationship Id="rId100" Type="http://schemas.openxmlformats.org/officeDocument/2006/relationships/image" Target="media/image53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7796</Words>
  <Characters>8869</Characters>
  <Lines>0</Lines>
  <Paragraphs>0</Paragraphs>
  <TotalTime>4</TotalTime>
  <ScaleCrop>false</ScaleCrop>
  <LinksUpToDate>false</LinksUpToDate>
  <CharactersWithSpaces>9194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2023-06-27T19:10:00Z</dcterms:created>
  <dc:creator>学科网试题生产平台</dc:creator>
  <dc:description>3267908763402240</dc:description>
  <cp:lastModifiedBy>上帝掷骰子吗</cp:lastModifiedBy>
  <dcterms:modified xsi:type="dcterms:W3CDTF">2024-07-19T16:53:57Z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8DFE3DE270FD43E697EC96C47AD4E3C8_12</vt:lpwstr>
  </property>
</Properties>
</file>