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AB42CF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12407900</wp:posOffset>
            </wp:positionH>
            <wp:positionV relativeFrom="topMargin">
              <wp:posOffset>12077700</wp:posOffset>
            </wp:positionV>
            <wp:extent cx="254000" cy="304800"/>
            <wp:effectExtent l="0" t="0" r="12700" b="0"/>
            <wp:wrapNone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年郴州市初中学业水平考试</w:t>
      </w:r>
    </w:p>
    <w:p w14:paraId="1C45847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（试题卷）物理</w:t>
      </w:r>
    </w:p>
    <w:p w14:paraId="09C41190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13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39</w:t>
      </w:r>
      <w:r>
        <w:rPr>
          <w:rFonts w:ascii="宋体" w:hAnsi="宋体" w:eastAsia="宋体" w:cs="宋体"/>
          <w:b/>
          <w:color w:val="auto"/>
          <w:sz w:val="24"/>
        </w:rPr>
        <w:t>分。每小题给出的选项中，只有一项符合题目要求。）</w:t>
      </w:r>
    </w:p>
    <w:p w14:paraId="52D1C0F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下列说法正确的是（　　）</w:t>
      </w:r>
    </w:p>
    <w:p w14:paraId="5DD82783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最早证明大气压强存在的实验是托里拆利实验</w:t>
      </w:r>
    </w:p>
    <w:p w14:paraId="611637A2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绝缘体不易导电，是因为绝缘体内部没有电荷</w:t>
      </w:r>
    </w:p>
    <w:p w14:paraId="2BDE63A6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汽车发动机用水作冷却剂，是利用了水的比热容大的性质</w:t>
      </w:r>
    </w:p>
    <w:p w14:paraId="7DCE3A67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在流体中，流速越快的位置，压强越大</w:t>
      </w:r>
    </w:p>
    <w:p w14:paraId="392139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“山水福地，遇见郴州”，这是郴州旅发大会的主题。在宣传视频中，大力推介了郴州各地的美食、美景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以下说法正确的是（　　）</w:t>
      </w:r>
    </w:p>
    <w:p w14:paraId="6AFE2B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“苏仙岭的钟声”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钟声是由空气的振动而产生的</w:t>
      </w:r>
    </w:p>
    <w:p w14:paraId="28F918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“莽山的云海”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云的形成属于汽化现象</w:t>
      </w:r>
    </w:p>
    <w:p w14:paraId="2EF31C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“北湖公园的灯光”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其中的黄光是色光的三原色之一</w:t>
      </w:r>
    </w:p>
    <w:p w14:paraId="151441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“嘉禾的倒缸酒”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酒香说明分子在不停地做无规则运动</w:t>
      </w:r>
    </w:p>
    <w:p w14:paraId="0C42AA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下列关于物体的温度和内能说法正确的是（　　）</w:t>
      </w:r>
    </w:p>
    <w:p w14:paraId="163624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温度越高的物体，内能越大</w:t>
      </w:r>
    </w:p>
    <w:p w14:paraId="3FE7D4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摩擦生热是通过做功的方式改变物体的内能</w:t>
      </w:r>
    </w:p>
    <w:p w14:paraId="2C212E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物体运动的速度越快，内能越大</w:t>
      </w:r>
    </w:p>
    <w:p w14:paraId="1FE8CE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的冰块没有内能</w:t>
      </w:r>
    </w:p>
    <w:p w14:paraId="1A45A3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下列光现象中，与光的反射有关的是（　　）</w:t>
      </w:r>
    </w:p>
    <w:p w14:paraId="30958C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光的色散</w:t>
      </w:r>
    </w:p>
    <w:p w14:paraId="549705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立竿见影</w:t>
      </w:r>
    </w:p>
    <w:p w14:paraId="6B4594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在平静的水面能看到蓝天白云</w:t>
      </w:r>
    </w:p>
    <w:p w14:paraId="561B86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沙漠上空出现海市蜃楼</w:t>
      </w:r>
    </w:p>
    <w:p w14:paraId="40227E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中国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749131762" name="图片 1749131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131762" name="图片 174913176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航天航空技术处于世界领先水平。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日，神舟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号飞船成功发射，并与天宫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号目标飞行器成功交会对接。以下说法正确的是（　　）</w:t>
      </w:r>
    </w:p>
    <w:p w14:paraId="565D9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火箭升空时，它所受的推力和重力是一对平衡力</w:t>
      </w:r>
    </w:p>
    <w:p w14:paraId="649D86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成功对接后，以天宫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号为参照物，飞船是静止的</w:t>
      </w:r>
    </w:p>
    <w:p w14:paraId="646880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火箭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749131756" name="图片 1749131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131756" name="图片 17491317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发动机是将机械能转化为内能的机器</w:t>
      </w:r>
    </w:p>
    <w:p w14:paraId="305B93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字航员与地面工作人员是利用超声波进行通信的</w:t>
      </w:r>
    </w:p>
    <w:p w14:paraId="5BCDFD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下列测量工具读数正确的是（　　）</w:t>
      </w:r>
    </w:p>
    <w:p w14:paraId="3A124B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62525" cy="13430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FB158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物体的长度：</w:t>
      </w:r>
      <w:r>
        <w:rPr>
          <w:rFonts w:ascii="Times New Roman" w:hAnsi="Times New Roman" w:eastAsia="Times New Roman" w:cs="Times New Roman"/>
          <w:color w:val="000000"/>
        </w:rPr>
        <w:t>2.70cm</w:t>
      </w:r>
    </w:p>
    <w:p w14:paraId="098A7F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温度计的示数：</w:t>
      </w:r>
      <w:r>
        <w:rPr>
          <w:rFonts w:ascii="Times New Roman" w:hAnsi="Times New Roman" w:eastAsia="Times New Roman" w:cs="Times New Roman"/>
          <w:color w:val="000000"/>
        </w:rPr>
        <w:t>34℃</w:t>
      </w:r>
    </w:p>
    <w:p w14:paraId="0E1C38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游码在标尺上的读数：</w:t>
      </w:r>
      <w:r>
        <w:rPr>
          <w:rFonts w:ascii="Times New Roman" w:hAnsi="Times New Roman" w:eastAsia="Times New Roman" w:cs="Times New Roman"/>
          <w:color w:val="000000"/>
        </w:rPr>
        <w:t>4.4g</w:t>
      </w:r>
    </w:p>
    <w:p w14:paraId="0C55F3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量筒中水的体积：</w:t>
      </w:r>
      <w:r>
        <w:rPr>
          <w:rFonts w:ascii="Times New Roman" w:hAnsi="Times New Roman" w:eastAsia="Times New Roman" w:cs="Times New Roman"/>
          <w:color w:val="000000"/>
        </w:rPr>
        <w:t>25mL</w:t>
      </w:r>
    </w:p>
    <w:p w14:paraId="4A37F1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下列有关摩擦力的说法不正确的是（　　）</w:t>
      </w:r>
    </w:p>
    <w:p w14:paraId="407463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走路时鞋底与路面间的摩擦是有益摩擦</w:t>
      </w:r>
    </w:p>
    <w:p w14:paraId="5BDCEE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自行车刹车时，是通过增大刹车胶皮与钢圈之间的压力来增大摩擦力</w:t>
      </w:r>
    </w:p>
    <w:p w14:paraId="113EFF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摩擦力不一定是阻力</w:t>
      </w:r>
    </w:p>
    <w:p w14:paraId="7C9F62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摩擦力的方向总是与物体的运动方向相反</w:t>
      </w:r>
    </w:p>
    <w:p w14:paraId="622EEA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在探究电磁感应现象时，要改变感应电流的方向，下列方法中正确的是（　　）</w:t>
      </w:r>
    </w:p>
    <w:p w14:paraId="13F0C9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改变导体切割磁感线的方向</w:t>
      </w:r>
    </w:p>
    <w:p w14:paraId="461FDB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改变导体所在处磁场的强弱</w:t>
      </w:r>
    </w:p>
    <w:p w14:paraId="477A4C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改变导体切割磁感线的速度大小</w:t>
      </w:r>
    </w:p>
    <w:p w14:paraId="0658A8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改变导体的长度</w:t>
      </w:r>
    </w:p>
    <w:p w14:paraId="55A490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题图是某拦河大坝的截面示意图。则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点受到水的压强是（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）（　　）</w:t>
      </w:r>
    </w:p>
    <w:p w14:paraId="73C476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76400" cy="8953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4087C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.2pt;width:48pt;" o:ole="t" filled="f" o:preferrelative="t" stroked="f" coordsize="21600,21600">
            <v:path/>
            <v:fill on="f" focussize="0,0"/>
            <v:stroke on="f" joinstyle="miter"/>
            <v:imagedata r:id="rId15" o:title="eqIda73ef6f3d673845ac3174649b94bb61d"/>
            <o:lock v:ext="edit" aspectratio="t"/>
            <w10:wrap type="none"/>
            <w10:anchorlock/>
          </v:shape>
          <o:OLEObject Type="Embed" ProgID="Equation.DSMT4" ShapeID="_x0000_i1025" DrawAspect="Content" ObjectID="_1468075725" r:id="rId1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5.9pt;width:46.8pt;" o:ole="t" filled="f" o:preferrelative="t" stroked="f" coordsize="21600,21600">
            <v:path/>
            <v:fill on="f" focussize="0,0"/>
            <v:stroke on="f" joinstyle="miter"/>
            <v:imagedata r:id="rId17" o:title="eqId825444b2e027184beba63a962b65492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6">
            <o:LockedField>false</o:LockedField>
          </o:OLEObject>
        </w:object>
      </w:r>
    </w:p>
    <w:p w14:paraId="3DE3B67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6pt;width:46.85pt;" o:ole="t" filled="f" o:preferrelative="t" stroked="f" coordsize="21600,21600">
            <v:path/>
            <v:fill on="f" focussize="0,0"/>
            <v:stroke on="f" joinstyle="miter"/>
            <v:imagedata r:id="rId19" o:title="eqIdac662245b65a02808cdefb23a897625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21" o:title="eqId2ff6fb93815ab885959773953a897776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</w:p>
    <w:p w14:paraId="4428B2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如图所示，烛焰、凸透镜和光屏三者的中心在同一高度，该凸透镜的焦距为</w:t>
      </w:r>
      <w:r>
        <w:rPr>
          <w:rFonts w:ascii="Times New Roman" w:hAnsi="Times New Roman" w:eastAsia="Times New Roman" w:cs="Times New Roman"/>
          <w:color w:val="000000"/>
        </w:rPr>
        <w:t>10.0cm</w:t>
      </w:r>
      <w:r>
        <w:rPr>
          <w:rFonts w:ascii="宋体" w:hAnsi="宋体" w:eastAsia="宋体" w:cs="宋体"/>
          <w:color w:val="000000"/>
        </w:rPr>
        <w:t>，凸透镜的位置保持不变。以下说法正确的是（　　）</w:t>
      </w:r>
    </w:p>
    <w:p w14:paraId="4F3CAF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05375" cy="13049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3E065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当蜡烛放在图中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区域时，光屏应放在图中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区域才可能呈现清晰的像</w:t>
      </w:r>
    </w:p>
    <w:p w14:paraId="1BDCE6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蜡烛从图中位置逐渐远离透镜时，所成的像会逐渐变小</w:t>
      </w:r>
    </w:p>
    <w:p w14:paraId="2F7506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若无论怎么移动光屏，在光屏上都找不到像，则蜡烛可能放在图中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区域</w:t>
      </w:r>
    </w:p>
    <w:p w14:paraId="1B1D70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若光屏上要得到一个放大的像，则蜡烛应该放在图中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区域</w:t>
      </w:r>
    </w:p>
    <w:p w14:paraId="0ED639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小敏同学按下面的电路图连接了一个模拟家庭电路。开关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闭合后，灯泡能正常发光，用试电笔检测插座的两孔，氖管均不发光。针对该模拟电路，有四位同学发表了以下的观点，你认为正确的是（　　）</w:t>
      </w:r>
    </w:p>
    <w:p w14:paraId="44978D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90750" cy="13525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9E53B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小华说：保险丝是用电阻较大、熔点较高的材料制成的</w:t>
      </w:r>
    </w:p>
    <w:p w14:paraId="51506A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小龙说：灯泡能正常发光，所以灯泡的连接是安全、合理的</w:t>
      </w:r>
    </w:p>
    <w:p w14:paraId="74849C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小丽说：插座无法正常工作，原因可能是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间断路</w:t>
      </w:r>
    </w:p>
    <w:p w14:paraId="5F0D81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小潇说：插座无法正常工作，原因可能是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间断路</w:t>
      </w:r>
    </w:p>
    <w:p w14:paraId="762384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如图所示，水平桌面上甲、乙两相同的容器装有体积相等的不同液体。将同种材料制成的实心物体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分别放入甲、乙两容器中，静止时两容器中的液面保持相平，则（　　）</w:t>
      </w:r>
    </w:p>
    <w:p w14:paraId="12E94C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10096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74EA2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物体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受到的浮力大于物体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受到的浮力</w:t>
      </w:r>
    </w:p>
    <w:p w14:paraId="2DDD38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甲容器中液体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749131758" name="图片 1749131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131758" name="图片 174913175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密度小于乙容器中液体的密度</w:t>
      </w:r>
    </w:p>
    <w:p w14:paraId="23E939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甲、乙两容器的底部受到液体的压强相等</w:t>
      </w:r>
    </w:p>
    <w:p w14:paraId="4E7157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甲容器对桌面的压力小于乙容器对桌面的压力</w:t>
      </w:r>
    </w:p>
    <w:p w14:paraId="39A7AE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如图所示，电阻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26" o:title="eqId9efc18a5bb2e53586331b2a58538a48b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28" o:title="eqId19f20f21a9d50b61dac519a3ddab539d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为定值电阻，电源电压保持不变。当开关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30" o:title="eqId910f1655703721b51006b887a2394b6d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闭合，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32" o:title="eqId779629f16056a50f4c06e3996d8e1c82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接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端时，电流表示数为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；当开关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30" o:title="eqId910f1655703721b51006b887a2394b6d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闭合，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32" o:title="eqId779629f16056a50f4c06e3996d8e1c82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接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端时，电流表示数为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，则未知电阻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36" o:title="eqIdce2581ae160692cd7e2686226fe5e2c6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的阻值是（　　）</w:t>
      </w:r>
    </w:p>
    <w:p w14:paraId="2F80F3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12096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816B85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9" o:title="eqIdf9f50ed4de58b4b3c8f91ca1d9270112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3.95pt;width:38.7pt;" o:ole="t" filled="f" o:preferrelative="t" stroked="f" coordsize="21600,21600">
            <v:path/>
            <v:fill on="f" focussize="0,0"/>
            <v:stroke on="f" joinstyle="miter"/>
            <v:imagedata r:id="rId41" o:title="eqId77d2201f6546011e68f39c8562a2510c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.25pt;width:41.9pt;" o:ole="t" filled="f" o:preferrelative="t" stroked="f" coordsize="21600,21600">
            <v:path/>
            <v:fill on="f" focussize="0,0"/>
            <v:stroke on="f" joinstyle="miter"/>
            <v:imagedata r:id="rId43" o:title="eqIdca775176effbf0e7183714b258a8561c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45" o:title="eqId1867076b6a0dad390779fbc367413522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</w:p>
    <w:p w14:paraId="557EA69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BF84C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如图所示，电源电压恒为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。闭合开关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，电压表的示数为</w:t>
      </w:r>
      <w:r>
        <w:rPr>
          <w:rFonts w:ascii="Times New Roman" w:hAnsi="Times New Roman" w:eastAsia="Times New Roman" w:cs="Times New Roman"/>
          <w:color w:val="000000"/>
        </w:rPr>
        <w:t>0.5V</w:t>
      </w:r>
      <w:r>
        <w:rPr>
          <w:rFonts w:ascii="宋体" w:hAnsi="宋体" w:eastAsia="宋体" w:cs="宋体"/>
          <w:color w:val="000000"/>
        </w:rPr>
        <w:t>，则灯泡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两端的电压为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，灯泡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的电阻之比为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68C065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38250" cy="9239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616C0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重为</w:t>
      </w:r>
      <w:r>
        <w:rPr>
          <w:rFonts w:ascii="Times New Roman" w:hAnsi="Times New Roman" w:eastAsia="Times New Roman" w:cs="Times New Roman"/>
          <w:color w:val="000000"/>
        </w:rPr>
        <w:t>5N</w:t>
      </w:r>
      <w:r>
        <w:rPr>
          <w:rFonts w:ascii="宋体" w:hAnsi="宋体" w:eastAsia="宋体" w:cs="宋体"/>
          <w:color w:val="000000"/>
        </w:rPr>
        <w:t>的实心物体挂在弹簧测力计下，物体浸没在水中时，弹簧测力计的示数为</w:t>
      </w:r>
      <w:r>
        <w:rPr>
          <w:rFonts w:ascii="Times New Roman" w:hAnsi="Times New Roman" w:eastAsia="Times New Roman" w:cs="Times New Roman"/>
          <w:color w:val="000000"/>
        </w:rPr>
        <w:t>3N</w:t>
      </w:r>
      <w:r>
        <w:rPr>
          <w:rFonts w:ascii="宋体" w:hAnsi="宋体" w:eastAsia="宋体" w:cs="宋体"/>
          <w:color w:val="000000"/>
        </w:rPr>
        <w:t>，此时物体受到的浮力为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，物体的密度是</w:t>
      </w:r>
      <w:r>
        <w:rPr>
          <w:color w:val="000000"/>
        </w:rPr>
        <w:t>__________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7pt;width:29pt;" o:ole="t" filled="f" o:preferrelative="t" stroked="f" coordsize="21600,21600">
            <v:path/>
            <v:fill on="f" focussize="0,0"/>
            <v:stroke on="f" joinstyle="miter"/>
            <v:imagedata r:id="rId48" o:title="eqIdf510da85ef3323f59307624ca8b0d675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。（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）</w:t>
      </w:r>
    </w:p>
    <w:p w14:paraId="1A295A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如图所示，物体重</w:t>
      </w:r>
      <w:r>
        <w:rPr>
          <w:rFonts w:ascii="Times New Roman" w:hAnsi="Times New Roman" w:eastAsia="Times New Roman" w:cs="Times New Roman"/>
          <w:color w:val="000000"/>
        </w:rPr>
        <w:t>10N</w:t>
      </w:r>
      <w:r>
        <w:rPr>
          <w:rFonts w:ascii="宋体" w:hAnsi="宋体" w:eastAsia="宋体" w:cs="宋体"/>
          <w:color w:val="000000"/>
        </w:rPr>
        <w:t>，每个滑轮重</w:t>
      </w:r>
      <w:r>
        <w:rPr>
          <w:rFonts w:ascii="Times New Roman" w:hAnsi="Times New Roman" w:eastAsia="Times New Roman" w:cs="Times New Roman"/>
          <w:color w:val="000000"/>
        </w:rPr>
        <w:t>1N</w:t>
      </w:r>
      <w:r>
        <w:rPr>
          <w:rFonts w:ascii="宋体" w:hAnsi="宋体" w:eastAsia="宋体" w:cs="宋体"/>
          <w:color w:val="000000"/>
        </w:rPr>
        <w:t>，在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</w:rPr>
        <w:t>=2.5N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749131754" name="图片 1749131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131754" name="图片 174913175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拉力作用下，物体上升了</w:t>
      </w:r>
      <w:r>
        <w:rPr>
          <w:rFonts w:ascii="Times New Roman" w:hAnsi="Times New Roman" w:eastAsia="Times New Roman" w:cs="Times New Roman"/>
          <w:color w:val="000000"/>
        </w:rPr>
        <w:t>1m</w:t>
      </w:r>
      <w:r>
        <w:rPr>
          <w:rFonts w:ascii="宋体" w:hAnsi="宋体" w:eastAsia="宋体" w:cs="宋体"/>
          <w:color w:val="000000"/>
        </w:rPr>
        <w:t>，则拉力做的有用功是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，克服绳重及滑轮与绳子之间的摩擦所做的额外功为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。</w:t>
      </w:r>
    </w:p>
    <w:p w14:paraId="79623C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21336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6A7B47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三、作图与实验探究题（本题共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1BB704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“井底之蛙”这个成语大家都很熟悉，图中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点表示青蛙。请根据光的直线传播知识画图说明为什么“坐井观天，所见甚小”。（温馨提示：必须标出光的传播方向）</w:t>
      </w:r>
    </w:p>
    <w:p w14:paraId="0C5D7D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47750" cy="13716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09CEB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如图所示，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为支点，杠杆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平衡时，画出施加在杠杆上最小动力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的示意图。</w:t>
      </w:r>
    </w:p>
    <w:p w14:paraId="1E7EEE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9675" cy="9620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5EBBD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小明通过下面的实验，研究“动能的大小与物体运动的速度有关”的问题。质量相同的小球，从斜面上不同高度处自由滚下，小球到达水平面时的速度是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的。（选填“相同”或“不同”）。</w:t>
      </w:r>
    </w:p>
    <w:p w14:paraId="73EF68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95600" cy="7239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BB2C7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）实验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将小球从斜面顶端自由滚下（图甲），观察到木块被撞出了一段距离。</w:t>
      </w:r>
    </w:p>
    <w:p w14:paraId="621942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）实验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将小球从斜面中间自由滚下（图甲乙），观察到木块被撞出的距离比实验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的距离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（选填“短”、“长”或“相等”）由上述实验现象，我们可以得出结论；同一物体，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，动能越大。</w:t>
      </w:r>
    </w:p>
    <w:p w14:paraId="5FE388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）实验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将小球从一光滑斜槽轨道（</w:t>
      </w:r>
      <w:r>
        <w:rPr>
          <w:rFonts w:ascii="Times New Roman" w:hAnsi="Times New Roman" w:eastAsia="Times New Roman" w:cs="Times New Roman"/>
          <w:i/>
          <w:color w:val="000000"/>
        </w:rPr>
        <w:t>OAB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点自由滚下（图丙），依次经过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两点到达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点（忽略空气阻力），设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两点的机械能分别为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54" o:title="eqId5d901f94e6a8805b640c335de4df7f47"/>
            <o:lock v:ext="edit" aspectratio="t"/>
            <w10:wrap type="none"/>
            <w10:anchorlock/>
          </v:shape>
          <o:OLEObject Type="Embed" ProgID="Equation.DSMT4" ShapeID="_x0000_i1041" DrawAspect="Content" ObjectID="_1468075741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56" o:title="eqId39ef693b37366dac658541ed2e56b29a"/>
            <o:lock v:ext="edit" aspectratio="t"/>
            <w10:wrap type="none"/>
            <w10:anchorlock/>
          </v:shape>
          <o:OLEObject Type="Embed" ProgID="Equation.DSMT4" ShapeID="_x0000_i1042" DrawAspect="Content" ObjectID="_1468075742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58" o:title="eqIdf807266969ca3b784ccbff925ca13031"/>
            <o:lock v:ext="edit" aspectratio="t"/>
            <w10:wrap type="none"/>
            <w10:anchorlock/>
          </v:shape>
          <o:OLEObject Type="Embed" ProgID="Equation.DSMT4" ShapeID="_x0000_i1043" DrawAspect="Content" ObjectID="_1468075743" r:id="rId57">
            <o:LockedField>false</o:LockedField>
          </o:OLEObject>
        </w:object>
      </w:r>
      <w:r>
        <w:rPr>
          <w:color w:val="000000"/>
        </w:rPr>
        <w:t>__________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56" o:title="eqId39ef693b37366dac658541ed2e56b29a"/>
            <o:lock v:ext="edit" aspectratio="t"/>
            <w10:wrap type="none"/>
            <w10:anchorlock/>
          </v:shape>
          <o:OLEObject Type="Embed" ProgID="Equation.DSMT4" ShapeID="_x0000_i1044" DrawAspect="Content" ObjectID="_1468075744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”、“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”）。当小球从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点做斜抛运动到达最高点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时，假设小球所受的外力全部消失，则小球将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2AA679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．沿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轨迹运动　　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．沿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轨迹运动</w:t>
      </w:r>
    </w:p>
    <w:p w14:paraId="6944B6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．沿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轨迹运动　　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．保持静止</w:t>
      </w:r>
    </w:p>
    <w:p w14:paraId="6B4131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33600" cy="101917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652A7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如图，是小明为测量小灯泡的电阻所连的部分电路。电源电压恒为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，待测小灯泡的额定电压为</w:t>
      </w:r>
      <w:r>
        <w:rPr>
          <w:rFonts w:ascii="Times New Roman" w:hAnsi="Times New Roman" w:eastAsia="Times New Roman" w:cs="Times New Roman"/>
          <w:color w:val="000000"/>
        </w:rPr>
        <w:t>3.8V</w:t>
      </w:r>
      <w:r>
        <w:rPr>
          <w:rFonts w:ascii="宋体" w:hAnsi="宋体" w:eastAsia="宋体" w:cs="宋体"/>
          <w:color w:val="000000"/>
        </w:rPr>
        <w:t>。</w:t>
      </w:r>
    </w:p>
    <w:p w14:paraId="6AFEAE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90750" cy="13144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83EFC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）用笔画线代替导线，将实物电路图连接完整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（要求：导线不能交叉，滑动变阻器的滑片向左移动时，小灯泡变暗）；</w:t>
      </w:r>
    </w:p>
    <w:p w14:paraId="756F04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）闭合开关后，发现电流表有示数，电压表无示数，移动滑动变阻器滑片时，电流表示数有明显变化，电压表示数始终为零。其原因可能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749131760" name="图片 1749131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131760" name="图片 1749131760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</w:t>
      </w:r>
    </w:p>
    <w:p w14:paraId="326AEA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．滑动变阻器接触不良　　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．开关接触不良</w:t>
      </w:r>
    </w:p>
    <w:p w14:paraId="51EEC0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．小灯泡被短路　　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．小灯泡的灯丝断了</w:t>
      </w:r>
    </w:p>
    <w:p w14:paraId="155071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）排除故障后，进行了多次测量。其中小灯泡正常发光时的电流表示数如图所示，其读数为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，此时小灯泡的电阻为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；</w:t>
      </w:r>
    </w:p>
    <w:p w14:paraId="1D235C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66900" cy="12954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2CE77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）该实验多次测量的目的是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</w:t>
      </w:r>
    </w:p>
    <w:p w14:paraId="6D5783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．求平均值，减小实验的误差</w:t>
      </w:r>
    </w:p>
    <w:p w14:paraId="5A26DD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．寻找普遍规律，避免实验的偶然性</w:t>
      </w:r>
    </w:p>
    <w:p w14:paraId="39B4F2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）分析下表中的数据，你认为小灯泡的电阻变化规律最接近下面</w:t>
      </w:r>
      <w:r>
        <w:rPr>
          <w:rFonts w:ascii="Times New Roman" w:hAnsi="Times New Roman" w:eastAsia="Times New Roman" w:cs="Times New Roman"/>
          <w:i/>
          <w:color w:val="000000"/>
        </w:rPr>
        <w:t>I-U</w:t>
      </w:r>
      <w:r>
        <w:rPr>
          <w:rFonts w:ascii="宋体" w:hAnsi="宋体" w:eastAsia="宋体" w:cs="宋体"/>
          <w:color w:val="000000"/>
        </w:rPr>
        <w:t>图像中的哪一条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01C776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．甲曲线　　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．乙曲线　　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．丙曲线</w:t>
      </w:r>
    </w:p>
    <w:tbl>
      <w:tblPr>
        <w:tblStyle w:val="4"/>
        <w:tblW w:w="71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85"/>
        <w:gridCol w:w="1185"/>
        <w:gridCol w:w="1185"/>
        <w:gridCol w:w="1185"/>
        <w:gridCol w:w="1185"/>
        <w:gridCol w:w="1185"/>
      </w:tblGrid>
      <w:tr w14:paraId="23583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5FB0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24A11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22ACF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68116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16BE2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7282F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</w:tr>
      <w:tr w14:paraId="0CE75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086BB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电压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/V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E933D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2.0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6C1E4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2.5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4F005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3.0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3FC47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3.8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D0FA6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4.0</w:t>
            </w:r>
          </w:p>
        </w:tc>
      </w:tr>
      <w:tr w14:paraId="1AE4E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02E62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电流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/A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CEE51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0.33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E819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0.34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0C235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0.35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38F6D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C4685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0.41</w:t>
            </w:r>
          </w:p>
        </w:tc>
      </w:tr>
      <w:tr w14:paraId="02BAC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6F89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电阻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/Ω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0ACA6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6.1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64F26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7.4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55736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8.6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D4C0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195CD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9.8</w:t>
            </w:r>
          </w:p>
        </w:tc>
      </w:tr>
    </w:tbl>
    <w:p w14:paraId="684DB3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14097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A43A08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分。要求写出必要的文字说明、公式和重要的演算步骤，只写出最终答案不能计分）</w:t>
      </w:r>
    </w:p>
    <w:p w14:paraId="0C716D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如图所示，在斜面上将一个重</w:t>
      </w:r>
      <w:r>
        <w:rPr>
          <w:rFonts w:ascii="Times New Roman" w:hAnsi="Times New Roman" w:eastAsia="Times New Roman" w:cs="Times New Roman"/>
          <w:color w:val="000000"/>
        </w:rPr>
        <w:t>10N</w:t>
      </w:r>
      <w:r>
        <w:rPr>
          <w:rFonts w:ascii="宋体" w:hAnsi="宋体" w:eastAsia="宋体" w:cs="宋体"/>
          <w:color w:val="000000"/>
        </w:rPr>
        <w:t>的物体匀速拉到顶端所用的时间为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66" o:title="eqIddc9f6524582d60e8a4ccbe45abf7713e"/>
            <o:lock v:ext="edit" aspectratio="t"/>
            <w10:wrap type="none"/>
            <w10:anchorlock/>
          </v:shape>
          <o:OLEObject Type="Embed" ProgID="Equation.DSMT4" ShapeID="_x0000_i1045" DrawAspect="Content" ObjectID="_1468075745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。沿斜面向上的拉力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15pt;width:40.2pt;" o:ole="t" filled="f" o:preferrelative="t" stroked="f" coordsize="21600,21600">
            <v:path/>
            <v:fill on="f" focussize="0,0"/>
            <v:stroke on="f" joinstyle="miter"/>
            <v:imagedata r:id="rId68" o:title="eqId3cfa758758fceeabdaea3740a659e1da"/>
            <o:lock v:ext="edit" aspectratio="t"/>
            <w10:wrap type="none"/>
            <w10:anchorlock/>
          </v:shape>
          <o:OLEObject Type="Embed" ProgID="Equation.DSMT4" ShapeID="_x0000_i1046" DrawAspect="Content" ObjectID="_1468075746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，斜面中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70" o:title="eqIda375d37c879fbe6732daf4b83e37c867"/>
            <o:lock v:ext="edit" aspectratio="t"/>
            <w10:wrap type="none"/>
            <w10:anchorlock/>
          </v:shape>
          <o:OLEObject Type="Embed" ProgID="Equation.DSMT4" ShapeID="_x0000_i1047" DrawAspect="Content" ObjectID="_1468075747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72" o:title="eqIdbd904876923401de4b5197bf5de17bbf"/>
            <o:lock v:ext="edit" aspectratio="t"/>
            <w10:wrap type="none"/>
            <w10:anchorlock/>
          </v:shape>
          <o:OLEObject Type="Embed" ProgID="Equation.DSMT4" ShapeID="_x0000_i1048" DrawAspect="Content" ObjectID="_1468075748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，物体与斜面的接触面积为</w:t>
      </w:r>
      <w:r>
        <w:rPr>
          <w:rFonts w:ascii="Times New Roman" w:hAnsi="Times New Roman" w:eastAsia="Times New Roman" w:cs="Times New Roman"/>
          <w:color w:val="000000"/>
        </w:rPr>
        <w:t>100cm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，斜面对物体的支持力为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74" o:title="eqIda26ce2f0a0ba4a6fca4346d2173cb11b"/>
            <o:lock v:ext="edit" aspectratio="t"/>
            <w10:wrap type="none"/>
            <w10:anchorlock/>
          </v:shape>
          <o:OLEObject Type="Embed" ProgID="Equation.DSMT4" ShapeID="_x0000_i1049" DrawAspect="Content" ObjectID="_1468075749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。求；</w:t>
      </w:r>
    </w:p>
    <w:p w14:paraId="51527C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）物体在斜面上的速度；</w:t>
      </w:r>
    </w:p>
    <w:p w14:paraId="28F34A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）物体对斜面的压强；</w:t>
      </w:r>
    </w:p>
    <w:p w14:paraId="658668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）斜面的机械效率。（计算结果保留一位小数）</w:t>
      </w:r>
    </w:p>
    <w:p w14:paraId="2AFA7A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1343025"/>
            <wp:effectExtent l="0" t="0" r="0" b="9525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AE97E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如图所示，电源电压恒为</w:t>
      </w:r>
      <w:r>
        <w:rPr>
          <w:rFonts w:ascii="Times New Roman" w:hAnsi="Times New Roman" w:eastAsia="Times New Roman" w:cs="Times New Roman"/>
          <w:color w:val="000000"/>
        </w:rPr>
        <w:t>18V</w:t>
      </w:r>
      <w:r>
        <w:rPr>
          <w:rFonts w:ascii="宋体" w:hAnsi="宋体" w:eastAsia="宋体" w:cs="宋体"/>
          <w:color w:val="000000"/>
        </w:rPr>
        <w:t>，滑动变阻器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上标有“</w:t>
      </w:r>
      <w:r>
        <w:rPr>
          <w:rFonts w:ascii="Times New Roman" w:hAnsi="Times New Roman" w:eastAsia="Times New Roman" w:cs="Times New Roman"/>
          <w:color w:val="000000"/>
        </w:rPr>
        <w:t>30Ω  1A</w:t>
      </w:r>
      <w:r>
        <w:rPr>
          <w:rFonts w:ascii="宋体" w:hAnsi="宋体" w:eastAsia="宋体" w:cs="宋体"/>
          <w:color w:val="000000"/>
        </w:rPr>
        <w:t>”的字样，定值电阻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=18Ω</w:t>
      </w:r>
      <w:r>
        <w:rPr>
          <w:rFonts w:ascii="宋体" w:hAnsi="宋体" w:eastAsia="宋体" w:cs="宋体"/>
          <w:color w:val="000000"/>
        </w:rPr>
        <w:t>，小灯泡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上标有“</w:t>
      </w:r>
      <w:r>
        <w:rPr>
          <w:rFonts w:ascii="Times New Roman" w:hAnsi="Times New Roman" w:eastAsia="Times New Roman" w:cs="Times New Roman"/>
          <w:color w:val="000000"/>
        </w:rPr>
        <w:t>6V  3W</w:t>
      </w:r>
      <w:r>
        <w:rPr>
          <w:rFonts w:ascii="宋体" w:hAnsi="宋体" w:eastAsia="宋体" w:cs="宋体"/>
          <w:color w:val="000000"/>
        </w:rPr>
        <w:t>”字样（设小灯泡的电阻不随温度变化），电流表的量程为</w:t>
      </w:r>
      <w:r>
        <w:rPr>
          <w:rFonts w:ascii="Times New Roman" w:hAnsi="Times New Roman" w:eastAsia="Times New Roman" w:cs="Times New Roman"/>
          <w:color w:val="000000"/>
        </w:rPr>
        <w:t>0~3A</w:t>
      </w:r>
      <w:r>
        <w:rPr>
          <w:rFonts w:ascii="宋体" w:hAnsi="宋体" w:eastAsia="宋体" w:cs="宋体"/>
          <w:color w:val="000000"/>
        </w:rPr>
        <w:t>，求：</w:t>
      </w:r>
    </w:p>
    <w:p w14:paraId="1A166A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，断开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，滑动变阻器的滑片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移到最上端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时，电流表的示数；</w:t>
      </w:r>
    </w:p>
    <w:p w14:paraId="498429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，断开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时，移动滑动变阻器的滑片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，使小灯泡恰好正常发光，此时滑动变阻器接入电路中的阻值；</w:t>
      </w:r>
    </w:p>
    <w:p w14:paraId="04899B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，在保证电路安全的情况下，滑动变阻器的滑片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从最上端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端移动到某个位置时，电路的最小功率。</w:t>
      </w:r>
    </w:p>
    <w:p w14:paraId="25376D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28800" cy="1285875"/>
            <wp:effectExtent l="0" t="0" r="0" b="952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8A24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3B233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9D88E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B57AC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6C15B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FEC5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3651FAF"/>
    <w:rsid w:val="32CE725A"/>
    <w:rsid w:val="38274566"/>
    <w:rsid w:val="5E8C3A5E"/>
    <w:rsid w:val="7A464031"/>
    <w:rsid w:val="7BFB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8" Type="http://schemas.openxmlformats.org/officeDocument/2006/relationships/fontTable" Target="fontTable.xml"/><Relationship Id="rId77" Type="http://schemas.openxmlformats.org/officeDocument/2006/relationships/customXml" Target="../customXml/item1.xml"/><Relationship Id="rId76" Type="http://schemas.openxmlformats.org/officeDocument/2006/relationships/image" Target="media/image42.png"/><Relationship Id="rId75" Type="http://schemas.openxmlformats.org/officeDocument/2006/relationships/image" Target="media/image41.png"/><Relationship Id="rId74" Type="http://schemas.openxmlformats.org/officeDocument/2006/relationships/image" Target="media/image40.wmf"/><Relationship Id="rId73" Type="http://schemas.openxmlformats.org/officeDocument/2006/relationships/oleObject" Target="embeddings/oleObject25.bin"/><Relationship Id="rId72" Type="http://schemas.openxmlformats.org/officeDocument/2006/relationships/image" Target="media/image39.wmf"/><Relationship Id="rId71" Type="http://schemas.openxmlformats.org/officeDocument/2006/relationships/oleObject" Target="embeddings/oleObject24.bin"/><Relationship Id="rId70" Type="http://schemas.openxmlformats.org/officeDocument/2006/relationships/image" Target="media/image38.wmf"/><Relationship Id="rId7" Type="http://schemas.openxmlformats.org/officeDocument/2006/relationships/footer" Target="footer2.xml"/><Relationship Id="rId69" Type="http://schemas.openxmlformats.org/officeDocument/2006/relationships/oleObject" Target="embeddings/oleObject23.bin"/><Relationship Id="rId68" Type="http://schemas.openxmlformats.org/officeDocument/2006/relationships/image" Target="media/image37.wmf"/><Relationship Id="rId67" Type="http://schemas.openxmlformats.org/officeDocument/2006/relationships/oleObject" Target="embeddings/oleObject22.bin"/><Relationship Id="rId66" Type="http://schemas.openxmlformats.org/officeDocument/2006/relationships/image" Target="media/image36.wmf"/><Relationship Id="rId65" Type="http://schemas.openxmlformats.org/officeDocument/2006/relationships/oleObject" Target="embeddings/oleObject21.bin"/><Relationship Id="rId64" Type="http://schemas.openxmlformats.org/officeDocument/2006/relationships/image" Target="media/image35.png"/><Relationship Id="rId63" Type="http://schemas.openxmlformats.org/officeDocument/2006/relationships/image" Target="media/image34.png"/><Relationship Id="rId62" Type="http://schemas.openxmlformats.org/officeDocument/2006/relationships/image" Target="media/image33.wmf"/><Relationship Id="rId61" Type="http://schemas.openxmlformats.org/officeDocument/2006/relationships/image" Target="media/image32.png"/><Relationship Id="rId60" Type="http://schemas.openxmlformats.org/officeDocument/2006/relationships/image" Target="media/image31.png"/><Relationship Id="rId6" Type="http://schemas.openxmlformats.org/officeDocument/2006/relationships/footer" Target="footer1.xml"/><Relationship Id="rId59" Type="http://schemas.openxmlformats.org/officeDocument/2006/relationships/oleObject" Target="embeddings/oleObject20.bin"/><Relationship Id="rId58" Type="http://schemas.openxmlformats.org/officeDocument/2006/relationships/image" Target="media/image30.wmf"/><Relationship Id="rId57" Type="http://schemas.openxmlformats.org/officeDocument/2006/relationships/oleObject" Target="embeddings/oleObject19.bin"/><Relationship Id="rId56" Type="http://schemas.openxmlformats.org/officeDocument/2006/relationships/image" Target="media/image29.wmf"/><Relationship Id="rId55" Type="http://schemas.openxmlformats.org/officeDocument/2006/relationships/oleObject" Target="embeddings/oleObject18.bin"/><Relationship Id="rId54" Type="http://schemas.openxmlformats.org/officeDocument/2006/relationships/image" Target="media/image28.wmf"/><Relationship Id="rId53" Type="http://schemas.openxmlformats.org/officeDocument/2006/relationships/oleObject" Target="embeddings/oleObject17.bin"/><Relationship Id="rId52" Type="http://schemas.openxmlformats.org/officeDocument/2006/relationships/image" Target="media/image27.png"/><Relationship Id="rId51" Type="http://schemas.openxmlformats.org/officeDocument/2006/relationships/image" Target="media/image26.png"/><Relationship Id="rId50" Type="http://schemas.openxmlformats.org/officeDocument/2006/relationships/image" Target="media/image25.png"/><Relationship Id="rId5" Type="http://schemas.openxmlformats.org/officeDocument/2006/relationships/header" Target="header3.xml"/><Relationship Id="rId49" Type="http://schemas.openxmlformats.org/officeDocument/2006/relationships/image" Target="media/image24.png"/><Relationship Id="rId48" Type="http://schemas.openxmlformats.org/officeDocument/2006/relationships/image" Target="media/image23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2.png"/><Relationship Id="rId45" Type="http://schemas.openxmlformats.org/officeDocument/2006/relationships/image" Target="media/image21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4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2.bin"/><Relationship Id="rId37" Type="http://schemas.openxmlformats.org/officeDocument/2006/relationships/image" Target="media/image17.png"/><Relationship Id="rId36" Type="http://schemas.openxmlformats.org/officeDocument/2006/relationships/image" Target="media/image16.wmf"/><Relationship Id="rId35" Type="http://schemas.openxmlformats.org/officeDocument/2006/relationships/oleObject" Target="embeddings/oleObject11.bin"/><Relationship Id="rId34" Type="http://schemas.openxmlformats.org/officeDocument/2006/relationships/oleObject" Target="embeddings/oleObject10.bin"/><Relationship Id="rId33" Type="http://schemas.openxmlformats.org/officeDocument/2006/relationships/oleObject" Target="embeddings/oleObject9.bin"/><Relationship Id="rId32" Type="http://schemas.openxmlformats.org/officeDocument/2006/relationships/image" Target="media/image15.wmf"/><Relationship Id="rId31" Type="http://schemas.openxmlformats.org/officeDocument/2006/relationships/oleObject" Target="embeddings/oleObject8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3.wmf"/><Relationship Id="rId27" Type="http://schemas.openxmlformats.org/officeDocument/2006/relationships/oleObject" Target="embeddings/oleObject6.bin"/><Relationship Id="rId26" Type="http://schemas.openxmlformats.org/officeDocument/2006/relationships/image" Target="media/image12.wmf"/><Relationship Id="rId25" Type="http://schemas.openxmlformats.org/officeDocument/2006/relationships/oleObject" Target="embeddings/oleObject5.bin"/><Relationship Id="rId24" Type="http://schemas.openxmlformats.org/officeDocument/2006/relationships/image" Target="media/image11.png"/><Relationship Id="rId23" Type="http://schemas.openxmlformats.org/officeDocument/2006/relationships/image" Target="media/image10.png"/><Relationship Id="rId22" Type="http://schemas.openxmlformats.org/officeDocument/2006/relationships/image" Target="media/image9.png"/><Relationship Id="rId21" Type="http://schemas.openxmlformats.org/officeDocument/2006/relationships/image" Target="media/image8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3.bin"/><Relationship Id="rId17" Type="http://schemas.openxmlformats.org/officeDocument/2006/relationships/image" Target="media/image6.wmf"/><Relationship Id="rId16" Type="http://schemas.openxmlformats.org/officeDocument/2006/relationships/oleObject" Target="embeddings/oleObject2.bin"/><Relationship Id="rId15" Type="http://schemas.openxmlformats.org/officeDocument/2006/relationships/image" Target="media/image5.wmf"/><Relationship Id="rId14" Type="http://schemas.openxmlformats.org/officeDocument/2006/relationships/oleObject" Target="embeddings/oleObject1.bin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2982</Words>
  <Characters>3378</Characters>
  <Lines>0</Lines>
  <Paragraphs>0</Paragraphs>
  <TotalTime>4</TotalTime>
  <ScaleCrop>false</ScaleCrop>
  <LinksUpToDate>false</LinksUpToDate>
  <CharactersWithSpaces>3533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2023-06-26T09:10:00Z</dcterms:created>
  <dc:creator>学科网试题生产平台</dc:creator>
  <dc:description>3267141984174080</dc:description>
  <cp:lastModifiedBy>上帝掷骰子吗</cp:lastModifiedBy>
  <dcterms:modified xsi:type="dcterms:W3CDTF">2024-07-19T16:54:13Z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AF06F34715464A3CBAA48204EF9B56F8_12</vt:lpwstr>
  </property>
</Properties>
</file>