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579DBEA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11226800</wp:posOffset>
            </wp:positionH>
            <wp:positionV relativeFrom="topMargin">
              <wp:posOffset>11404600</wp:posOffset>
            </wp:positionV>
            <wp:extent cx="317500" cy="444500"/>
            <wp:effectExtent l="0" t="0" r="6350" b="12700"/>
            <wp:wrapNone/>
            <wp:docPr id="100076" name="图片 100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6" name="图片 10007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0"/>
        </w:rPr>
        <w:t>2023</w:t>
      </w:r>
      <w:r>
        <w:rPr>
          <w:rFonts w:ascii="宋体" w:hAnsi="宋体" w:eastAsia="宋体" w:cs="宋体"/>
          <w:b/>
          <w:color w:val="auto"/>
          <w:sz w:val="30"/>
        </w:rPr>
        <w:t>年本溪辽阳葫芦岛市初中毕业生学业考试</w:t>
      </w:r>
    </w:p>
    <w:p w14:paraId="0496C52D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0"/>
        </w:rPr>
        <w:t>物理试卷</w:t>
      </w:r>
    </w:p>
    <w:p w14:paraId="69835DC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第一部分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28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7665306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28</w:t>
      </w:r>
      <w:r>
        <w:rPr>
          <w:rFonts w:ascii="宋体" w:hAnsi="宋体" w:eastAsia="宋体" w:cs="宋体"/>
          <w:b/>
          <w:color w:val="auto"/>
          <w:sz w:val="24"/>
        </w:rPr>
        <w:t>分。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1~8</w:t>
      </w:r>
      <w:r>
        <w:rPr>
          <w:rFonts w:ascii="宋体" w:hAnsi="宋体" w:eastAsia="宋体" w:cs="宋体"/>
          <w:b/>
          <w:color w:val="auto"/>
          <w:sz w:val="24"/>
        </w:rPr>
        <w:t>题为单选题，每题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分；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9~12</w:t>
      </w:r>
      <w:r>
        <w:rPr>
          <w:rFonts w:ascii="宋体" w:hAnsi="宋体" w:eastAsia="宋体" w:cs="宋体"/>
          <w:b/>
          <w:color w:val="auto"/>
          <w:sz w:val="24"/>
        </w:rPr>
        <w:t>题为多选题，每题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分，漏选得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分，错选得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7882D4B2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如图是物理实验操作考试所用干电池，下列关于这节干电池的物理量估测最合理的是（　　）</w:t>
      </w:r>
    </w:p>
    <w:p w14:paraId="49D0F708">
      <w:pPr>
        <w:spacing w:line="360" w:lineRule="auto"/>
        <w:jc w:val="left"/>
      </w:pPr>
      <w:r>
        <w:drawing>
          <wp:inline distT="0" distB="0" distL="114300" distR="114300">
            <wp:extent cx="1228725" cy="9239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26E37D23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提供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17" name="图片 200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17" name="图片 20041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电压约为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14" o:title="eqId2a95b2b21ba33ace30441cd372aa256f"/>
            <o:lock v:ext="edit" aspectratio="t"/>
            <w10:wrap type="none"/>
            <w10:anchorlock/>
          </v:shape>
          <o:OLEObject Type="Embed" ProgID="Equation.DSMT4" ShapeID="_x0000_i1025" DrawAspect="Content" ObjectID="_1468075725" r:id="rId13">
            <o:LockedField>false</o:LockedField>
          </o:OLEObject>
        </w:objec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质量约为</w:t>
      </w:r>
      <w:r>
        <w:rPr>
          <w:rFonts w:ascii="Times New Roman" w:hAnsi="Times New Roman" w:eastAsia="Times New Roman" w:cs="Times New Roman"/>
          <w:color w:val="auto"/>
        </w:rPr>
        <w:t>500g</w:t>
      </w:r>
    </w:p>
    <w:p w14:paraId="3C4B2F8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高度约为</w:t>
      </w:r>
      <w:r>
        <w:rPr>
          <w:rFonts w:ascii="Times New Roman" w:hAnsi="Times New Roman" w:eastAsia="Times New Roman" w:cs="Times New Roman"/>
          <w:color w:val="auto"/>
        </w:rPr>
        <w:t>6cm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温度约为</w:t>
      </w:r>
      <w:r>
        <w:rPr>
          <w:rFonts w:ascii="Times New Roman" w:hAnsi="Times New Roman" w:eastAsia="Times New Roman" w:cs="Times New Roman"/>
          <w:color w:val="auto"/>
        </w:rPr>
        <w:t>50</w:t>
      </w:r>
      <w:r>
        <w:rPr>
          <w:rFonts w:ascii="宋体" w:hAnsi="宋体" w:eastAsia="宋体" w:cs="宋体"/>
          <w:color w:val="auto"/>
        </w:rPr>
        <w:t>℃</w:t>
      </w:r>
    </w:p>
    <w:p w14:paraId="0DF29A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小明帮妈妈从冰箱中取出一块结满霜的冻肉，在肉上撒了一些盐，肉很快就“解冻”了，同时观察到盛肉的碗上出现了水珠，下列说法正确的是（　　）</w:t>
      </w:r>
    </w:p>
    <w:p w14:paraId="472C1E7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肉表面结霜是凝固现象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冻肉熔化需要吸收热量</w:t>
      </w:r>
    </w:p>
    <w:p w14:paraId="2B66BF0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撒盐可以提高冰的熔点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水珠是水蒸气汽化形成的</w:t>
      </w:r>
    </w:p>
    <w:p w14:paraId="164D1C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如图是探究平面镜成像特点实验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21" name="图片 200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21" name="图片 2004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情景，关于探究过程中所涉及的问题分析正确的是（　　）</w:t>
      </w:r>
    </w:p>
    <w:p w14:paraId="742F98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38250" cy="8858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3FA78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在玻璃板中所成的像是光的漫反射形成的</w:t>
      </w:r>
    </w:p>
    <w:p w14:paraId="3D3DA5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在玻璃板中所成的像是实像</w:t>
      </w:r>
    </w:p>
    <w:p w14:paraId="72DEC6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在桌面上的影子是光沿直线传播形成的</w:t>
      </w:r>
    </w:p>
    <w:p w14:paraId="3141B3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为了使烛焰的像更清晰，应选择明亮的环境进行实验</w:t>
      </w:r>
    </w:p>
    <w:p w14:paraId="17CD2A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如图是浴室使用的带防护罩的插座，其外壳上标有“</w:t>
      </w:r>
      <w:r>
        <w:rPr>
          <w:rFonts w:ascii="Times New Roman" w:hAnsi="Times New Roman" w:eastAsia="Times New Roman" w:cs="Times New Roman"/>
          <w:color w:val="000000"/>
        </w:rPr>
        <w:t>10A</w:t>
      </w:r>
      <w:r>
        <w:rPr>
          <w:rFonts w:ascii="宋体" w:hAnsi="宋体" w:eastAsia="宋体" w:cs="宋体"/>
          <w:color w:val="000000"/>
        </w:rPr>
        <w:t>”。下列有关该插座的使用及安全用电说法正确的是（　　）</w:t>
      </w:r>
    </w:p>
    <w:p w14:paraId="00C4E2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43000" cy="11430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7EFE7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插座与照明灯之间是串联的</w:t>
      </w:r>
    </w:p>
    <w:p w14:paraId="00E3C8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三孔插座的右孔与家庭电路的零线相连</w:t>
      </w:r>
    </w:p>
    <w:p w14:paraId="032D8C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插座允许接入两个任意大功率用电器同时使用</w:t>
      </w:r>
    </w:p>
    <w:p w14:paraId="79E684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防护罩能防止进水所引起的安全事故</w:t>
      </w:r>
    </w:p>
    <w:p w14:paraId="44287E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如图是喷气式飞机，它利用燃料燃烧后产生的高温、高压气体提供动力。下列有关该飞机说法正确的是（　　）</w:t>
      </w:r>
    </w:p>
    <w:p w14:paraId="763E33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14500" cy="11239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C561A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发动机属于热机</w:t>
      </w:r>
    </w:p>
    <w:p w14:paraId="221F87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在升空的过程中，飞机周围的大气压逐渐变大</w:t>
      </w:r>
    </w:p>
    <w:p w14:paraId="3B66D9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加速升空时，飞机所受的力为平衡力</w:t>
      </w:r>
    </w:p>
    <w:p w14:paraId="1A1DCC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飞机水平飞行时，机翼上方的气体流速大，压强大</w:t>
      </w:r>
    </w:p>
    <w:p w14:paraId="3B8827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工人师傅使用如图所示的滑轮组，将重为</w:t>
      </w:r>
      <w:r>
        <w:rPr>
          <w:rFonts w:ascii="Times New Roman" w:hAnsi="Times New Roman" w:eastAsia="Times New Roman" w:cs="Times New Roman"/>
          <w:color w:val="000000"/>
        </w:rPr>
        <w:t>450N</w:t>
      </w:r>
      <w:r>
        <w:rPr>
          <w:rFonts w:ascii="宋体" w:hAnsi="宋体" w:eastAsia="宋体" w:cs="宋体"/>
          <w:color w:val="000000"/>
        </w:rPr>
        <w:t>的建筑材料在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内匀速提升</w:t>
      </w:r>
      <w:r>
        <w:rPr>
          <w:rFonts w:ascii="Times New Roman" w:hAnsi="Times New Roman" w:eastAsia="Times New Roman" w:cs="Times New Roman"/>
          <w:color w:val="000000"/>
        </w:rPr>
        <w:t>4m</w:t>
      </w:r>
      <w:r>
        <w:rPr>
          <w:rFonts w:ascii="宋体" w:hAnsi="宋体" w:eastAsia="宋体" w:cs="宋体"/>
          <w:color w:val="000000"/>
        </w:rPr>
        <w:t>，此次滑轮组的机械效率为</w:t>
      </w:r>
      <w:r>
        <w:rPr>
          <w:rFonts w:ascii="Times New Roman" w:hAnsi="Times New Roman" w:eastAsia="Times New Roman" w:cs="Times New Roman"/>
          <w:color w:val="000000"/>
        </w:rPr>
        <w:t>75%</w:t>
      </w:r>
      <w:r>
        <w:rPr>
          <w:rFonts w:ascii="宋体" w:hAnsi="宋体" w:eastAsia="宋体" w:cs="宋体"/>
          <w:color w:val="000000"/>
        </w:rPr>
        <w:t>，忽略绳重和摩擦。下列有关这次提升过程说法正确的是（　　）</w:t>
      </w:r>
    </w:p>
    <w:p w14:paraId="6F66E8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14400" cy="19240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F06E46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所做的有用功为</w:t>
      </w:r>
      <w:r>
        <w:rPr>
          <w:rFonts w:ascii="Times New Roman" w:hAnsi="Times New Roman" w:eastAsia="Times New Roman" w:cs="Times New Roman"/>
          <w:color w:val="000000"/>
        </w:rPr>
        <w:t>1800J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在绳端的拉力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150N</w:t>
      </w:r>
    </w:p>
    <w:p w14:paraId="55D341A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动滑轮所受的重力为</w:t>
      </w:r>
      <w:r>
        <w:rPr>
          <w:rFonts w:ascii="Times New Roman" w:hAnsi="Times New Roman" w:eastAsia="Times New Roman" w:cs="Times New Roman"/>
          <w:color w:val="000000"/>
        </w:rPr>
        <w:t>75N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的功率为</w:t>
      </w:r>
      <w:r>
        <w:rPr>
          <w:rFonts w:ascii="Times New Roman" w:hAnsi="Times New Roman" w:eastAsia="Times New Roman" w:cs="Times New Roman"/>
          <w:color w:val="000000"/>
        </w:rPr>
        <w:t>180W</w:t>
      </w:r>
    </w:p>
    <w:p w14:paraId="24040C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将扬声器、电池和电流表等元件连成如图电路。断开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20" o:title="eqId530f5b63e797195906285c0c03eb9276"/>
            <o:lock v:ext="edit" aspectratio="t"/>
            <w10:wrap type="none"/>
            <w10:anchorlock/>
          </v:shape>
          <o:OLEObject Type="Embed" ProgID="Equation.DSMT4" ShapeID="_x0000_i1026" DrawAspect="Content" ObjectID="_1468075726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，反复快速闭合、断开开关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2" o:title="eqId9d43eb0b274e00cbbc4a210da4165042"/>
            <o:lock v:ext="edit" aspectratio="t"/>
            <w10:wrap type="none"/>
            <w10:anchorlock/>
          </v:shape>
          <o:OLEObject Type="Embed" ProgID="Equation.DSMT4" ShapeID="_x0000_i1027" DrawAspect="Content" ObjectID="_1468075727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，扬声器发出咔咔声；断开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2" o:title="eqId9d43eb0b274e00cbbc4a210da4165042"/>
            <o:lock v:ext="edit" aspectratio="t"/>
            <w10:wrap type="none"/>
            <w10:anchorlock/>
          </v:shape>
          <o:OLEObject Type="Embed" ProgID="Equation.DSMT4" ShapeID="_x0000_i1028" DrawAspect="Content" ObjectID="_1468075728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，闭合开关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20" o:title="eqId530f5b63e797195906285c0c03eb9276"/>
            <o:lock v:ext="edit" aspectratio="t"/>
            <w10:wrap type="none"/>
            <w10:anchorlock/>
          </v:shape>
          <o:OLEObject Type="Embed" ProgID="Equation.DSMT4" ShapeID="_x0000_i1029" DrawAspect="Content" ObjectID="_1468075729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，反复轻敲扬声器的纸盆，会看到电流表的指针左右摆动。下列有关说法正确的是（　　）</w:t>
      </w:r>
    </w:p>
    <w:p w14:paraId="66FAA8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38350" cy="11620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FEE91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扬声器发声的原理与发电机发电的原理相同</w:t>
      </w:r>
    </w:p>
    <w:p w14:paraId="6B342D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扬声器发声时，将机械能转化为电能</w:t>
      </w:r>
    </w:p>
    <w:p w14:paraId="49CB40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扬声器发电的原理与动圈式话筒工作的原理相同</w:t>
      </w:r>
    </w:p>
    <w:p w14:paraId="1FAFF3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电流表指针左右摆动，是因为磁场方向发生变化</w:t>
      </w:r>
    </w:p>
    <w:p w14:paraId="0EE25F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如图所示电路，闭合开关，滑动变阻器的滑片由右向左最大范围内调节的过程中，下列说法正确的是（　　）</w:t>
      </w:r>
    </w:p>
    <w:p w14:paraId="369BDC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71600" cy="12668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E2DF1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电流表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35pt;width:16.3pt;" o:ole="t" filled="f" o:preferrelative="t" stroked="f" coordsize="21600,21600">
            <v:path/>
            <v:fill on="f" focussize="0,0"/>
            <v:stroke on="f" joinstyle="miter"/>
            <v:imagedata r:id="rId28" o:title="eqId024e2379c58191758f8bd7602a6bcb9f"/>
            <o:lock v:ext="edit" aspectratio="t"/>
            <w10:wrap type="none"/>
            <w10:anchorlock/>
          </v:shape>
          <o:OLEObject Type="Embed" ProgID="Equation.DSMT4" ShapeID="_x0000_i1030" DrawAspect="Content" ObjectID="_1468075730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示数不变</w:t>
      </w:r>
    </w:p>
    <w:p w14:paraId="23D1B1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示数变小</w:t>
      </w:r>
    </w:p>
    <w:p w14:paraId="46C438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电流表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35pt;width:16.3pt;" o:ole="t" filled="f" o:preferrelative="t" stroked="f" coordsize="21600,21600">
            <v:path/>
            <v:fill on="f" focussize="0,0"/>
            <v:stroke on="f" joinstyle="miter"/>
            <v:imagedata r:id="rId28" o:title="eqId024e2379c58191758f8bd7602a6bcb9f"/>
            <o:lock v:ext="edit" aspectratio="t"/>
            <w10:wrap type="none"/>
            <w10:anchorlock/>
          </v:shape>
          <o:OLEObject Type="Embed" ProgID="Equation.DSMT4" ShapeID="_x0000_i1031" DrawAspect="Content" ObjectID="_1468075731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示数与电流表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1pt;width:16.95pt;" o:ole="t" filled="f" o:preferrelative="t" stroked="f" coordsize="21600,21600">
            <v:path/>
            <v:fill on="f" focussize="0,0"/>
            <v:stroke on="f" joinstyle="miter"/>
            <v:imagedata r:id="rId31" o:title="eqIdb34a75c2a392f235c5f07b91d9fb58d5"/>
            <o:lock v:ext="edit" aspectratio="t"/>
            <w10:wrap type="none"/>
            <w10:anchorlock/>
          </v:shape>
          <o:OLEObject Type="Embed" ProgID="Equation.DSMT4" ShapeID="_x0000_i1032" DrawAspect="Content" ObjectID="_1468075732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示数之差变小</w:t>
      </w:r>
    </w:p>
    <w:p w14:paraId="32FB19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示数与电流表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35pt;width:16.3pt;" o:ole="t" filled="f" o:preferrelative="t" stroked="f" coordsize="21600,21600">
            <v:path/>
            <v:fill on="f" focussize="0,0"/>
            <v:stroke on="f" joinstyle="miter"/>
            <v:imagedata r:id="rId28" o:title="eqId024e2379c58191758f8bd7602a6bcb9f"/>
            <o:lock v:ext="edit" aspectratio="t"/>
            <w10:wrap type="none"/>
            <w10:anchorlock/>
          </v:shape>
          <o:OLEObject Type="Embed" ProgID="Equation.DSMT4" ShapeID="_x0000_i1033" DrawAspect="Content" ObjectID="_1468075733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示数的乘积变大</w:t>
      </w:r>
    </w:p>
    <w:p w14:paraId="6DEFD2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以下文字选于朱自清的《春》：“小草偷偷地从土里钻出来，嫩嫩的，绿绿的”“坐着，躺着，打两个滚，踢几脚球”关于文中所涉及到的现象解释正确的是（　　）</w:t>
      </w:r>
    </w:p>
    <w:p w14:paraId="4F0CBC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“小草偷偷地从土里钻出来”，草对土有力的作用</w:t>
      </w:r>
    </w:p>
    <w:p w14:paraId="2DD196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“坐着，躺着”，由坐到躺，人对地面的压强变小</w:t>
      </w:r>
    </w:p>
    <w:p w14:paraId="193B82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“打两个滚”，在草地上滚动，人不受摩擦力</w:t>
      </w:r>
    </w:p>
    <w:p w14:paraId="645AA0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“踢几脚球”，踢出的球由于具有惯性能继续运动</w:t>
      </w:r>
    </w:p>
    <w:p w14:paraId="574D92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在综合实践课堂上，小红正在做如图的游戏，用毛皮摩擦过的带负电荷的塑料勺吸引纸片。若游戏过程中塑料勺接触地面，就无法吸引纸片。下列有关游戏说法正确的是（　　）</w:t>
      </w:r>
    </w:p>
    <w:p w14:paraId="3872E8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71675" cy="10572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897DA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塑料勺带负电荷，是因为它获得了电子</w:t>
      </w:r>
    </w:p>
    <w:p w14:paraId="00C417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摩擦后塑料勺具有磁性，可以吸引纸片</w:t>
      </w:r>
    </w:p>
    <w:p w14:paraId="7F7FBF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与毛皮摩擦后的两把塑料勺，带同种电荷互相排斥</w:t>
      </w:r>
    </w:p>
    <w:p w14:paraId="35C8E5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塑料勺接地的瞬间，电子定向移动方向即为电流方向</w:t>
      </w:r>
    </w:p>
    <w:p w14:paraId="7C1742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在两个烧杯内盛有甲、乙两种液体，将瓶口扎有橡皮膜的同一小瓶，分别放入甲、乙液体中，均处于悬浮状态且开口朝下，小瓶在甲液体中橡皮膜的凹陷程度较大，如图所示。轻触乙液体中的小瓶使其下沉。下列说法正确的是（　　）</w:t>
      </w:r>
    </w:p>
    <w:p w14:paraId="7A635B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67025" cy="17526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7097D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甲液体的密度比乙液体的密度大</w:t>
      </w:r>
    </w:p>
    <w:p w14:paraId="769799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悬浮时，小瓶在甲液体中受到的浮力比在乙液体中受到的浮力小</w:t>
      </w:r>
    </w:p>
    <w:p w14:paraId="72D08D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下沉过程中，橡皮膜所受液体压强不变</w:t>
      </w:r>
    </w:p>
    <w:p w14:paraId="321949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下沉过程中，小瓶所受浮力变小</w:t>
      </w:r>
    </w:p>
    <w:p w14:paraId="0EE382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如图所示电路，灯泡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为“</w:t>
      </w:r>
      <w:r>
        <w:rPr>
          <w:rFonts w:ascii="Times New Roman" w:hAnsi="Times New Roman" w:eastAsia="Times New Roman" w:cs="Times New Roman"/>
          <w:color w:val="000000"/>
        </w:rPr>
        <w:t>12V  12W</w:t>
      </w:r>
      <w:r>
        <w:rPr>
          <w:rFonts w:ascii="宋体" w:hAnsi="宋体" w:eastAsia="宋体" w:cs="宋体"/>
          <w:color w:val="000000"/>
        </w:rPr>
        <w:t>”、灯泡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为“</w:t>
      </w:r>
      <w:r>
        <w:rPr>
          <w:rFonts w:ascii="Times New Roman" w:hAnsi="Times New Roman" w:eastAsia="Times New Roman" w:cs="Times New Roman"/>
          <w:color w:val="000000"/>
        </w:rPr>
        <w:t>12V  6W</w:t>
      </w:r>
      <w:r>
        <w:rPr>
          <w:rFonts w:ascii="宋体" w:hAnsi="宋体" w:eastAsia="宋体" w:cs="宋体"/>
          <w:color w:val="000000"/>
        </w:rPr>
        <w:t>”，滑动变阻器的最大阻值为</w:t>
      </w:r>
      <w:r>
        <w:rPr>
          <w:rFonts w:ascii="Times New Roman" w:hAnsi="Times New Roman" w:eastAsia="Times New Roman" w:cs="Times New Roman"/>
          <w:color w:val="000000"/>
        </w:rPr>
        <w:t>48Ω</w:t>
      </w:r>
      <w:r>
        <w:rPr>
          <w:rFonts w:ascii="宋体" w:hAnsi="宋体" w:eastAsia="宋体" w:cs="宋体"/>
          <w:color w:val="000000"/>
        </w:rPr>
        <w:t>，电压表的量程为“</w:t>
      </w:r>
      <w:r>
        <w:rPr>
          <w:rFonts w:ascii="Times New Roman" w:hAnsi="Times New Roman" w:eastAsia="Times New Roman" w:cs="Times New Roman"/>
          <w:color w:val="000000"/>
        </w:rPr>
        <w:t>0~15V</w:t>
      </w:r>
      <w:r>
        <w:rPr>
          <w:rFonts w:ascii="宋体" w:hAnsi="宋体" w:eastAsia="宋体" w:cs="宋体"/>
          <w:color w:val="000000"/>
        </w:rPr>
        <w:t>”。只闭合开关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，滑动变阻器的滑片从最右端向左移动，当电压表示数为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时，灯泡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正常发光。只闭合开关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，保证所有元件安全的情况下，最大范围内调节滑动变阻器的滑片。忽略温度对灯丝电阻的影响，下列有关该电路说法正确的是（　　）</w:t>
      </w:r>
    </w:p>
    <w:p w14:paraId="59F098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76325" cy="16478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F3D02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电源电压为</w:t>
      </w:r>
      <w:r>
        <w:rPr>
          <w:rFonts w:ascii="Times New Roman" w:hAnsi="Times New Roman" w:eastAsia="Times New Roman" w:cs="Times New Roman"/>
          <w:color w:val="000000"/>
        </w:rPr>
        <w:t>18V</w:t>
      </w:r>
    </w:p>
    <w:p w14:paraId="3518B4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，当灯泡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正常发光时，滑动变阻器连入电路的阻值为</w:t>
      </w:r>
      <w:r>
        <w:rPr>
          <w:rFonts w:ascii="Times New Roman" w:hAnsi="Times New Roman" w:eastAsia="Times New Roman" w:cs="Times New Roman"/>
          <w:color w:val="000000"/>
        </w:rPr>
        <w:t>6Ω</w:t>
      </w:r>
    </w:p>
    <w:p w14:paraId="1E72BA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，电压表示数的最大值为</w:t>
      </w:r>
      <w:r>
        <w:rPr>
          <w:rFonts w:ascii="Times New Roman" w:hAnsi="Times New Roman" w:eastAsia="Times New Roman" w:cs="Times New Roman"/>
          <w:color w:val="000000"/>
        </w:rPr>
        <w:t>15V</w:t>
      </w:r>
    </w:p>
    <w:p w14:paraId="0A518F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，电路总功率的变化范围为</w:t>
      </w:r>
      <w:r>
        <w:rPr>
          <w:rFonts w:ascii="Times New Roman" w:hAnsi="Times New Roman" w:eastAsia="Times New Roman" w:cs="Times New Roman"/>
          <w:color w:val="000000"/>
        </w:rPr>
        <w:t>4.5W～9W</w:t>
      </w:r>
    </w:p>
    <w:p w14:paraId="67D5F476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第二部分</w:t>
      </w:r>
      <w:r>
        <w:rPr>
          <w:rFonts w:ascii="Calibri" w:hAnsi="Calibri" w:eastAsia="Calibri" w:cs="Calibri"/>
          <w:b/>
          <w:color w:val="000000"/>
          <w:sz w:val="24"/>
        </w:rPr>
        <w:t xml:space="preserve">  </w:t>
      </w:r>
      <w:r>
        <w:rPr>
          <w:rFonts w:ascii="宋体" w:hAnsi="宋体" w:eastAsia="宋体" w:cs="宋体"/>
          <w:b/>
          <w:color w:val="000000"/>
          <w:sz w:val="24"/>
        </w:rPr>
        <w:t>非选择题（共</w:t>
      </w:r>
      <w:r>
        <w:rPr>
          <w:rFonts w:ascii="Calibri" w:hAnsi="Calibri" w:eastAsia="Calibri" w:cs="Calibri"/>
          <w:b/>
          <w:color w:val="000000"/>
          <w:sz w:val="24"/>
        </w:rPr>
        <w:t>92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D817C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F1AD8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如图是小明用发卡制作的发卡琴，发卡琴发出的声音是由发卡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产生的，弹奏时一手压紧发卡，手感到痛是由于物体间力的作用是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的，小明把制作发卡琴的过程录制成视频，用手机发到班级群中进行分享交流，发布视频是利用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波完成的。</w:t>
      </w:r>
    </w:p>
    <w:p w14:paraId="1F3072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19225" cy="11144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BFE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如图剪纸画反映的是过去东北的风俗——“窗户纸糊在外”。用浆糊能将窗户纸糊在木格子窗上，是利用分子间存在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。窗户纸糊在外，可以有效防止在冬季木格子上积的雪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（填物态变化）成水，使窗户纸润湿而掉下来。</w:t>
      </w:r>
    </w:p>
    <w:p w14:paraId="3FAA90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14400" cy="12287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6B8F3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如图是小童用手机拍摄的瀑布下的彩虹。彩虹是光的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现象。手机屏幕上呈现出由红、绿、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三种色光混合而成的多彩画面。走在瀑布旁感到凉爽的原因是：瀑布溅起的水花在空气中汽化，吸收大量的热，且水的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（填水的特性）又很大，瀑布吸收热量后温度升高较小。</w:t>
      </w:r>
    </w:p>
    <w:p w14:paraId="1DD842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47850" cy="11620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41540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如图是元代王祯《农书》中描绘的农民使用扇车清选谷物的情景。农民快速摇动摇柄，扇轮转动产生气流，当把谷物倒入扇车时，谷物在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力的作用下落入扇车，气流使枯瘪谷物从出风口飞出，说明力可以改变物体的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。扇车的摇柄是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（填简单机械名称）。</w:t>
      </w:r>
    </w:p>
    <w:p w14:paraId="4764C3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9725" cy="13716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ED8D0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如图，化学老师检验氢气纯度时，用拇指堵住集满氢气的试管口，靠近火焰，移开拇指点火，会发出尖锐的爆鸣声或很小的声音，根据声音的不同来判断氢气纯度，说明声可以传递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（填“信息”或“能量”）。其中“很小”是指声音的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（填声音的特性）小。因为氢气密度比空气密度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，所以检验时试管口要朝下，防止氢气逸出。</w:t>
      </w:r>
    </w:p>
    <w:p w14:paraId="7CFB62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38225" cy="8763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72929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小明为了探究电流产生的热量与电流大小的关系，利用阻值相等的电阻丝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，设计了如图甲所示电路，将电阻丝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”）分别放在如图乙所示的两个相同装置中，实验通过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形管中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反映电阻丝产生热量的多少；通过实验分析可知，当电阻和通电时间相同时，通过电阻的电流越大，这个电阻产生的热量越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39380D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12192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547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小平家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月份的电费为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元，当地电价为</w:t>
      </w:r>
      <w:r>
        <w:rPr>
          <w:rFonts w:ascii="Times New Roman" w:hAnsi="Times New Roman" w:eastAsia="Times New Roman" w:cs="Times New Roman"/>
          <w:color w:val="000000"/>
        </w:rPr>
        <w:t>0.5</w:t>
      </w:r>
      <w:r>
        <w:rPr>
          <w:rFonts w:ascii="宋体" w:hAnsi="宋体" w:eastAsia="宋体" w:cs="宋体"/>
          <w:color w:val="000000"/>
        </w:rPr>
        <w:t>元/</w:t>
      </w:r>
      <w:r>
        <w:rPr>
          <w:rFonts w:ascii="Times New Roman" w:hAnsi="Times New Roman" w:eastAsia="Times New Roman" w:cs="Times New Roman"/>
          <w:color w:val="000000"/>
        </w:rPr>
        <w:t>kW▪h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月末他家的电能表示数如图，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月初电能表的示数应为</w:t>
      </w:r>
      <w:r>
        <w:rPr>
          <w:color w:val="000000"/>
        </w:rPr>
        <w:t>________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43" o:title="eqIdc33be9f917da248f394f38474bb729ad"/>
            <o:lock v:ext="edit" aspectratio="t"/>
            <w10:wrap type="none"/>
            <w10:anchorlock/>
          </v:shape>
          <o:OLEObject Type="Embed" ProgID="Equation.DSMT4" ShapeID="_x0000_i1034" DrawAspect="Content" ObjectID="_1468075734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。他家可以同时使用用电器的总功率不能超过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。他单独使用电炖锅正常工作</w:t>
      </w:r>
      <w:r>
        <w:rPr>
          <w:rFonts w:ascii="Times New Roman" w:hAnsi="Times New Roman" w:eastAsia="Times New Roman" w:cs="Times New Roman"/>
          <w:color w:val="000000"/>
        </w:rPr>
        <w:t>3min</w:t>
      </w:r>
      <w:r>
        <w:rPr>
          <w:rFonts w:ascii="宋体" w:hAnsi="宋体" w:eastAsia="宋体" w:cs="宋体"/>
          <w:color w:val="000000"/>
        </w:rPr>
        <w:t>，电能表转盘转过</w:t>
      </w:r>
      <w:r>
        <w:rPr>
          <w:rFonts w:ascii="Times New Roman" w:hAnsi="Times New Roman" w:eastAsia="Times New Roman" w:cs="Times New Roman"/>
          <w:color w:val="000000"/>
        </w:rPr>
        <w:t>160</w:t>
      </w:r>
      <w:r>
        <w:rPr>
          <w:rFonts w:ascii="宋体" w:hAnsi="宋体" w:eastAsia="宋体" w:cs="宋体"/>
          <w:color w:val="000000"/>
        </w:rPr>
        <w:t>转，则电炖锅的额定功率为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484085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04925" cy="12858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61BD9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我国某型号核潜艇在海面漂浮时排开海水的质量为</w:t>
      </w:r>
      <w:r>
        <w:rPr>
          <w:rFonts w:ascii="Times New Roman" w:hAnsi="Times New Roman" w:eastAsia="Times New Roman" w:cs="Times New Roman"/>
          <w:color w:val="000000"/>
        </w:rPr>
        <w:t>7000t</w:t>
      </w:r>
      <w:r>
        <w:rPr>
          <w:rFonts w:ascii="宋体" w:hAnsi="宋体" w:eastAsia="宋体" w:cs="宋体"/>
          <w:color w:val="000000"/>
        </w:rPr>
        <w:t>，它所受到的浮力为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，在海面下</w:t>
      </w:r>
      <w:r>
        <w:rPr>
          <w:rFonts w:ascii="Times New Roman" w:hAnsi="Times New Roman" w:eastAsia="Times New Roman" w:cs="Times New Roman"/>
          <w:color w:val="000000"/>
        </w:rPr>
        <w:t>5m</w:t>
      </w:r>
      <w:r>
        <w:rPr>
          <w:rFonts w:ascii="宋体" w:hAnsi="宋体" w:eastAsia="宋体" w:cs="宋体"/>
          <w:color w:val="000000"/>
        </w:rPr>
        <w:t>处受到海水的压强为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。核潜艇所用的核能属于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（填“可再生”或“不可再生”）能源。（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7.35pt;width:21.2pt;" o:ole="t" filled="f" o:preferrelative="t" stroked="f" coordsize="21600,21600">
            <v:path/>
            <v:fill on="f" focussize="0,0"/>
            <v:stroke on="f" joinstyle="miter"/>
            <v:imagedata r:id="rId46" o:title="eqId791c80aee2703531ffc67eaa629e44a2"/>
            <o:lock v:ext="edit" aspectratio="t"/>
            <w10:wrap type="none"/>
            <w10:anchorlock/>
          </v:shape>
          <o:OLEObject Type="Embed" ProgID="Equation.DSMT4" ShapeID="_x0000_i1035" DrawAspect="Content" ObjectID="_1468075735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76.9pt;" o:ole="t" filled="f" o:preferrelative="t" stroked="f" coordsize="21600,21600">
            <v:path/>
            <v:fill on="f" focussize="0,0"/>
            <v:stroke on="f" joinstyle="miter"/>
            <v:imagedata r:id="rId48" o:title="eqIda7256efe9fcf5ea038c948b514e19b47"/>
            <o:lock v:ext="edit" aspectratio="t"/>
            <w10:wrap type="none"/>
            <w10:anchorlock/>
          </v:shape>
          <o:OLEObject Type="Embed" ProgID="Equation.DSMT4" ShapeID="_x0000_i1036" DrawAspect="Content" ObjectID="_1468075736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66324E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如图甲所示电路，电源电压为</w:t>
      </w:r>
      <w:r>
        <w:rPr>
          <w:rFonts w:ascii="Times New Roman" w:hAnsi="Times New Roman" w:eastAsia="Times New Roman" w:cs="Times New Roman"/>
          <w:color w:val="000000"/>
        </w:rPr>
        <w:t>18V</w:t>
      </w:r>
      <w:r>
        <w:rPr>
          <w:rFonts w:ascii="宋体" w:hAnsi="宋体" w:eastAsia="宋体" w:cs="宋体"/>
          <w:color w:val="000000"/>
        </w:rPr>
        <w:t>，电流表和电压表量程分别为</w:t>
      </w:r>
      <w:r>
        <w:rPr>
          <w:rFonts w:ascii="Times New Roman" w:hAnsi="Times New Roman" w:eastAsia="Times New Roman" w:cs="Times New Roman"/>
          <w:color w:val="000000"/>
        </w:rPr>
        <w:t>0～0.6A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0~15V</w:t>
      </w:r>
      <w:r>
        <w:rPr>
          <w:rFonts w:ascii="宋体" w:hAnsi="宋体" w:eastAsia="宋体" w:cs="宋体"/>
          <w:color w:val="000000"/>
        </w:rPr>
        <w:t>，滑动变阻器标有“？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3.2pt;width:13.2pt;" o:ole="t" filled="f" o:preferrelative="t" stroked="f" coordsize="21600,21600">
            <v:path/>
            <v:fill on="f" focussize="0,0"/>
            <v:stroke on="f" joinstyle="miter"/>
            <v:imagedata r:id="rId50" o:title="eqIdcffa35373ec4e4684107b42adb7a5161"/>
            <o:lock v:ext="edit" aspectratio="t"/>
            <w10:wrap type="none"/>
            <w10:anchorlock/>
          </v:shape>
          <o:OLEObject Type="Embed" ProgID="Equation.DSMT4" ShapeID="_x0000_i1037" DrawAspect="Content" ObjectID="_1468075737" r:id="rId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1A</w:t>
      </w:r>
      <w:r>
        <w:rPr>
          <w:rFonts w:ascii="宋体" w:hAnsi="宋体" w:eastAsia="宋体" w:cs="宋体"/>
          <w:color w:val="000000"/>
        </w:rPr>
        <w:t>”。闭合开关，在保证所有元件安全的情况下，最大范围内调节滑动变阻器的滑片，绘制了这一过程中电流表示数与电压表示数关系图像如图乙；将电压表正确改接在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中的某两点间，闭合开关，在保证所有元件安全的情况下，最大范围内调节滑动变阻器的滑片，绘制了电压表示数与跟电压表并联元件的电阻关系图像如图丙。定值电阻的阻值为</w:t>
      </w:r>
      <w:r>
        <w:rPr>
          <w:color w:val="000000"/>
        </w:rPr>
        <w:t>________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3.2pt;width:13.2pt;" o:ole="t" filled="f" o:preferrelative="t" stroked="f" coordsize="21600,21600">
            <v:path/>
            <v:fill on="f" focussize="0,0"/>
            <v:stroke on="f" joinstyle="miter"/>
            <v:imagedata r:id="rId50" o:title="eqIdcffa35373ec4e4684107b42adb7a5161"/>
            <o:lock v:ext="edit" aspectratio="t"/>
            <w10:wrap type="none"/>
            <w10:anchorlock/>
          </v:shape>
          <o:OLEObject Type="Embed" ProgID="Equation.DSMT4" ShapeID="_x0000_i1038" DrawAspect="Content" ObjectID="_1468075738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，灯泡的额定功率为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，上述过程中滑动变阻器两端最大电压值为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</w:t>
      </w:r>
    </w:p>
    <w:p w14:paraId="34B40D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81575" cy="13811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61D71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535DC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小明将两个大小相同的红、蓝环粘在一起形成“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”字。手拿红环将蓝环竖直放入水中，使蓝环刚好浸没，从水面上方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点可以观察到红环的“倒影”和蓝环的像并不完全重合，如图甲所示。请在乙图中作出：</w:t>
      </w:r>
    </w:p>
    <w:p w14:paraId="67DE7C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）红环最上端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点在水中的像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54" o:title="eqIde7c314398e26ffc7164b82946eeb4273"/>
            <o:lock v:ext="edit" aspectratio="t"/>
            <w10:wrap type="none"/>
            <w10:anchorlock/>
          </v:shape>
          <o:OLEObject Type="Embed" ProgID="Equation.DSMT4" ShapeID="_x0000_i1039" DrawAspect="Content" ObjectID="_1468075739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点；</w:t>
      </w:r>
    </w:p>
    <w:p w14:paraId="4CBBFC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3pt;width:13.95pt;" o:ole="t" filled="f" o:preferrelative="t" stroked="f" coordsize="21600,21600">
            <v:path/>
            <v:fill on="f" focussize="0,0"/>
            <v:stroke on="f" joinstyle="miter"/>
            <v:imagedata r:id="rId56" o:title="eqId3953cec61ac602ce5eb59b7912352179"/>
            <o:lock v:ext="edit" aspectratio="t"/>
            <w10:wrap type="none"/>
            <w10:anchorlock/>
          </v:shape>
          <o:OLEObject Type="Embed" ProgID="Equation.DSMT4" ShapeID="_x0000_i1040" DrawAspect="Content" ObjectID="_1468075740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点为蓝环最下端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点的像，请完成从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点看到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点的光路。</w:t>
      </w:r>
    </w:p>
    <w:p w14:paraId="64F122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33725" cy="13716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63086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如图甲晾晒架，挂衣服时可以把它看成杠杆，图乙为其简化示意图。请在乙图中作出：</w:t>
      </w:r>
    </w:p>
    <w:p w14:paraId="71C7A2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）当挂较重的衣物时，为了使晾晒架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点受到的支持力最小，请在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三点中选择一点，作出该点所受到的拉力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545C5D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）晾晒架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点受到的支持力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及其力臂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。</w:t>
      </w:r>
    </w:p>
    <w:p w14:paraId="330138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47950" cy="11144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72020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小王自制了一个电磁秋千的玩具，如图甲所示。闭合开关后，推动一下永磁体，它在电磁铁排斥作用下来回摆动。请在图乙所示的简图中作出：</w:t>
      </w:r>
    </w:p>
    <w:p w14:paraId="11B923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）电磁铁下端的磁极；</w:t>
      </w:r>
    </w:p>
    <w:p w14:paraId="794282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）电源的正、负极；</w:t>
      </w:r>
    </w:p>
    <w:p w14:paraId="0D8EB2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）图中的磁感线方向。</w:t>
      </w:r>
    </w:p>
    <w:p w14:paraId="3BBC10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86125" cy="17049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7EAB5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四、简答题（本题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96FCE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神舟十五号载人飞船返回舱的胜利回归，标志着我国航天事业进入了一个新阶段。请你结合返回舱从太空返回地球的过程，回答下列问题：</w:t>
      </w:r>
    </w:p>
    <w:p w14:paraId="0C7045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）这一过程中，航天员所穿的宇航服的质量是否发生变化？</w:t>
      </w:r>
    </w:p>
    <w:p w14:paraId="4448D4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）返回舱在下降阶段，它的重力势能发生了怎样的变化？并说明理由。</w:t>
      </w:r>
    </w:p>
    <w:p w14:paraId="131D84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分。要求写出必要的文字说明、公式、计算过程、数值、单位和答）</w:t>
      </w:r>
    </w:p>
    <w:p w14:paraId="34C9CA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某款环保能源汽车——氢能重卡，它满载时总质量为</w:t>
      </w:r>
      <w:r>
        <w:rPr>
          <w:rFonts w:ascii="Times New Roman" w:hAnsi="Times New Roman" w:eastAsia="Times New Roman" w:cs="Times New Roman"/>
          <w:color w:val="000000"/>
        </w:rPr>
        <w:t>50t</w:t>
      </w:r>
      <w:r>
        <w:rPr>
          <w:rFonts w:ascii="宋体" w:hAnsi="宋体" w:eastAsia="宋体" w:cs="宋体"/>
          <w:color w:val="000000"/>
        </w:rPr>
        <w:t>，车轮总着地面积为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5.8pt;width:32.2pt;" o:ole="t" filled="f" o:preferrelative="t" stroked="f" coordsize="21600,21600">
            <v:path/>
            <v:fill on="f" focussize="0,0"/>
            <v:stroke on="f" joinstyle="miter"/>
            <v:imagedata r:id="rId61" o:title="eqId6d6720200b7e78093409cb3e8a28a646"/>
            <o:lock v:ext="edit" aspectratio="t"/>
            <w10:wrap type="none"/>
            <w10:anchorlock/>
          </v:shape>
          <o:OLEObject Type="Embed" ProgID="Equation.DSMT4" ShapeID="_x0000_i1041" DrawAspect="Content" ObjectID="_1468075741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，采用氢燃料发动机获得动力。若某次运输过程中，汽车以</w:t>
      </w:r>
      <w:r>
        <w:rPr>
          <w:rFonts w:ascii="Times New Roman" w:hAnsi="Times New Roman" w:eastAsia="Times New Roman" w:cs="Times New Roman"/>
          <w:color w:val="000000"/>
        </w:rPr>
        <w:t>300kW</w:t>
      </w:r>
      <w:r>
        <w:rPr>
          <w:rFonts w:ascii="宋体" w:hAnsi="宋体" w:eastAsia="宋体" w:cs="宋体"/>
          <w:color w:val="000000"/>
        </w:rPr>
        <w:t>的输出功率，在水平公路上匀速直线行驶了</w:t>
      </w:r>
      <w:r>
        <w:rPr>
          <w:rFonts w:ascii="Times New Roman" w:hAnsi="Times New Roman" w:eastAsia="Times New Roman" w:cs="Times New Roman"/>
          <w:color w:val="000000"/>
        </w:rPr>
        <w:t>20min</w:t>
      </w:r>
      <w:r>
        <w:rPr>
          <w:rFonts w:ascii="宋体" w:hAnsi="宋体" w:eastAsia="宋体" w:cs="宋体"/>
          <w:color w:val="000000"/>
        </w:rPr>
        <w:t>，汽车发动机的效率为</w:t>
      </w:r>
      <w:r>
        <w:rPr>
          <w:rFonts w:ascii="Times New Roman" w:hAnsi="Times New Roman" w:eastAsia="Times New Roman" w:cs="Times New Roman"/>
          <w:color w:val="000000"/>
        </w:rPr>
        <w:t>75%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.9pt;width:23.55pt;" o:ole="t" filled="f" o:preferrelative="t" stroked="f" coordsize="21600,21600">
            <v:path/>
            <v:fill on="f" focussize="0,0"/>
            <v:stroke on="f" joinstyle="miter"/>
            <v:imagedata r:id="rId63" o:title="eqId0c1c879ca6519f651e20ed0fc3e08911"/>
            <o:lock v:ext="edit" aspectratio="t"/>
            <w10:wrap type="none"/>
            <w10:anchorlock/>
          </v:shape>
          <o:OLEObject Type="Embed" ProgID="Equation.DSMT4" ShapeID="_x0000_i1042" DrawAspect="Content" ObjectID="_1468075742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65" o:title="eqId4b65563d0784690f4027c7a3a38dc912"/>
            <o:lock v:ext="edit" aspectratio="t"/>
            <w10:wrap type="none"/>
            <w10:anchorlock/>
          </v:shape>
          <o:OLEObject Type="Embed" ProgID="Equation.DSMT4" ShapeID="_x0000_i1043" DrawAspect="Content" ObjectID="_1468075743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）求：</w:t>
      </w:r>
    </w:p>
    <w:p w14:paraId="103500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）汽车满载静止在水平地面上时，对地面的压强；</w:t>
      </w:r>
    </w:p>
    <w:p w14:paraId="7E7EE4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）这次行驶过程中，汽车消耗的氢能为多少焦耳；</w:t>
      </w:r>
    </w:p>
    <w:p w14:paraId="180910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）若这次行驶过程中消耗的氢能由柴油来提供，至少需要完全燃烧柴油的质量。</w:t>
      </w:r>
    </w:p>
    <w:p w14:paraId="20B70C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如图为某款水暖电热毯的简化电路图，其中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67" o:title="eqId9efc18a5bb2e53586331b2a58538a48b"/>
            <o:lock v:ext="edit" aspectratio="t"/>
            <w10:wrap type="none"/>
            <w10:anchorlock/>
          </v:shape>
          <o:OLEObject Type="Embed" ProgID="Equation.DSMT4" ShapeID="_x0000_i1044" DrawAspect="Content" ObjectID="_1468075744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69" o:title="eqId19f20f21a9d50b61dac519a3ddab539d"/>
            <o:lock v:ext="edit" aspectratio="t"/>
            <w10:wrap type="none"/>
            <w10:anchorlock/>
          </v:shape>
          <o:OLEObject Type="Embed" ProgID="Equation.DSMT4" ShapeID="_x0000_i1045" DrawAspect="Content" ObjectID="_1468075745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均为加热电阻。该电热毯具有“调温”和“恒温”两挡，开关接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为“调温”挡，功率变化范围为</w:t>
      </w:r>
      <w:r>
        <w:rPr>
          <w:rFonts w:ascii="Times New Roman" w:hAnsi="Times New Roman" w:eastAsia="Times New Roman" w:cs="Times New Roman"/>
          <w:color w:val="000000"/>
        </w:rPr>
        <w:t>50W~100W</w:t>
      </w:r>
      <w:r>
        <w:rPr>
          <w:rFonts w:ascii="宋体" w:hAnsi="宋体" w:eastAsia="宋体" w:cs="宋体"/>
          <w:color w:val="000000"/>
        </w:rPr>
        <w:t>，开关接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为“恒温”挡，功率为</w:t>
      </w:r>
      <w:r>
        <w:rPr>
          <w:rFonts w:ascii="Times New Roman" w:hAnsi="Times New Roman" w:eastAsia="Times New Roman" w:cs="Times New Roman"/>
          <w:color w:val="000000"/>
        </w:rPr>
        <w:t>33W</w:t>
      </w:r>
      <w:r>
        <w:rPr>
          <w:rFonts w:ascii="宋体" w:hAnsi="宋体" w:eastAsia="宋体" w:cs="宋体"/>
          <w:color w:val="000000"/>
        </w:rPr>
        <w:t>。电热毯内装有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水。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20.25pt;width:120.75pt;" o:ole="t" filled="f" o:preferrelative="t" stroked="f" coordsize="21600,21600">
            <v:path/>
            <v:fill on="f" focussize="0,0"/>
            <v:stroke on="f" joinstyle="miter"/>
            <v:imagedata r:id="rId71" o:title="eqId5e6cebbd206966edc14aa328cdd9cdd8"/>
            <o:lock v:ext="edit" aspectratio="t"/>
            <w10:wrap type="none"/>
            <w10:anchorlock/>
          </v:shape>
          <o:OLEObject Type="Embed" ProgID="Equation.DSMT4" ShapeID="_x0000_i1046" DrawAspect="Content" ObjectID="_1468075746" r:id="rId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求：</w:t>
      </w:r>
    </w:p>
    <w:p w14:paraId="03A135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）电热毯在恒温挡时的电流；</w:t>
      </w:r>
    </w:p>
    <w:p w14:paraId="56FA91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）可变电阻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的最大阻值；</w:t>
      </w:r>
    </w:p>
    <w:p w14:paraId="2055F2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）若用最大功率加热，不计热损失，电热毯内水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419" name="图片 200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19" name="图片 20041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温度由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℃升高到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℃所用的时间。</w:t>
      </w:r>
    </w:p>
    <w:p w14:paraId="2D6A9B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90675" cy="12763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56D61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六、实验、探究题（本题共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69B17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小利在探究水在沸腾前后温度变化的特点实验中。</w:t>
      </w:r>
    </w:p>
    <w:p w14:paraId="2B14E1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7462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4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E14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）他组装了如图甲所示的实验装置，其中纸板的作用是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743351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）加热一段时间后，温度计的示数如图乙所示，温度为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℃，继续加热，烧杯内的水中形成大量的气泡不断上升、变大，到水面破裂开来，里面的水蒸气散发到空气中。</w:t>
      </w:r>
    </w:p>
    <w:p w14:paraId="18E8A0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）上述实验现象说明了水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（填“已经”或“还没”）沸腾。从能量转化的角度看，气泡在水面破裂时，将内能转化为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能。</w:t>
      </w:r>
    </w:p>
    <w:p w14:paraId="00F362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）这样加热几分钟后，得到如图丙所示水的温度随时间变化图像。分析图像可知：</w:t>
      </w:r>
    </w:p>
    <w:p w14:paraId="1867AB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①水在沸腾前，不断吸热，温度升高；在沸腾时，不断吸热，温度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73730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②周围环境大气压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（填“高于”或“低于”）标准大气压。</w:t>
      </w:r>
    </w:p>
    <w:p w14:paraId="213D0E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小宋进入实验室准备探究凸透镜成像规律的实验时，恰好看到窗户通过凸透镜在光屏上所成的清晰的像，如图甲所示，此时凸透镜和光屏分别在光具座的</w:t>
      </w:r>
      <w:r>
        <w:rPr>
          <w:rFonts w:ascii="Times New Roman" w:hAnsi="Times New Roman" w:eastAsia="Times New Roman" w:cs="Times New Roman"/>
          <w:color w:val="000000"/>
        </w:rPr>
        <w:t>50cm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61cm</w:t>
      </w:r>
      <w:r>
        <w:rPr>
          <w:rFonts w:ascii="宋体" w:hAnsi="宋体" w:eastAsia="宋体" w:cs="宋体"/>
          <w:color w:val="000000"/>
        </w:rPr>
        <w:t>刻度线处，如图乙所示。</w:t>
      </w:r>
    </w:p>
    <w:p w14:paraId="138EEB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52950" cy="12763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CE227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）图甲光屏上窗户的像是倒立、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的实像，生活中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就是应用这一成像原理工作。如果实验室只有焦距为“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”和“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”两种规格的凸透镜，根据他观察到的现象，可知光具座上凸透镜的焦距为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</w:t>
      </w:r>
    </w:p>
    <w:p w14:paraId="039030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）把点燃的蜡烛放在光具座的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刻度线处，凸透镜、光屏保持如图乙所示的位置不变，调整烛焰、凸透镜和光屏高度，使三者的中心在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。可以适当的向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（选填“左”或“右”）移动光屏，使光屏上得到烛焰清晰的像；</w:t>
      </w:r>
    </w:p>
    <w:p w14:paraId="7AF332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）的基础上，把蜡烛向右移动一段距离，光屏上的像模糊了，可以在凸透镜和蜡烛之间适当位置放一个度数合适的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（选填“近视”或“远视”）镜片，使光屏上再次呈现烛焰清晰的像。</w:t>
      </w:r>
    </w:p>
    <w:p w14:paraId="3023E5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小丹选取了两个弹簧测力计、细线、棉布、木板、重为</w:t>
      </w:r>
      <w:r>
        <w:rPr>
          <w:rFonts w:ascii="Times New Roman" w:hAnsi="Times New Roman" w:eastAsia="Times New Roman" w:cs="Times New Roman"/>
          <w:color w:val="000000"/>
        </w:rPr>
        <w:t>10N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15N</w:t>
      </w:r>
      <w:r>
        <w:rPr>
          <w:rFonts w:ascii="宋体" w:hAnsi="宋体" w:eastAsia="宋体" w:cs="宋体"/>
          <w:color w:val="000000"/>
        </w:rPr>
        <w:t>的两个木块（表面粗糙程度相同）等器材，探究滑动摩擦力大小与哪些因素有关：</w:t>
      </w:r>
    </w:p>
    <w:p w14:paraId="5C5CF1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6431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64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892C0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）小丹水平匀速直线拉动木块，利用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条件可知木块所受摩擦力大小等于弹簧测力计的示数。她分别做了如图甲、乙、丙所示三次实验；</w:t>
      </w:r>
    </w:p>
    <w:p w14:paraId="12619F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①分析甲、乙两次实验，可以得出接触面粗糙程度相同时，压力越大，滑动摩擦力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的结论；</w:t>
      </w:r>
    </w:p>
    <w:p w14:paraId="720DED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②分析甲、丙两次实验，可以得出压力相同时，接触面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，滑动摩擦力越大的结论；</w:t>
      </w:r>
    </w:p>
    <w:p w14:paraId="56B0C6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③小丹从上述实验联想到生活中瓶盖上设计了花纹，可用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（填“①”或“②”）的结论进行解释；</w:t>
      </w:r>
    </w:p>
    <w:p w14:paraId="44A544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）她想继续探究滑动摩擦力大小与物体的重力大小是否有关，利用图甲实验做对比分析，又设计了如图丁所示的实验，使弹簧测力计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始终保持竖直状态，并调整高度，使其示数为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，拉动木板，当木块相对于地面静止时，弹簧测力计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的示数为</w:t>
      </w:r>
      <w:r>
        <w:rPr>
          <w:rFonts w:ascii="Times New Roman" w:hAnsi="Times New Roman" w:eastAsia="Times New Roman" w:cs="Times New Roman"/>
          <w:color w:val="000000"/>
        </w:rPr>
        <w:t>1N</w:t>
      </w:r>
      <w:r>
        <w:rPr>
          <w:rFonts w:ascii="宋体" w:hAnsi="宋体" w:eastAsia="宋体" w:cs="宋体"/>
          <w:color w:val="000000"/>
        </w:rPr>
        <w:t>，分析可得滑动摩擦力大小与物体重力大小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1303B0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小毛在测量物质密度的实验中进行了如下操作：</w:t>
      </w:r>
    </w:p>
    <w:p w14:paraId="0BA7B9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00500" cy="160972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A32A2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）将天平放在水平台上，游码移至标尺左端零刻度线处，发现指针指向分度盘中线左侧，应该向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侧调节平衡螺母，使天平在水平位置平衡；</w:t>
      </w:r>
    </w:p>
    <w:p w14:paraId="59882C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）测量固体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415" name="图片 200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15" name="图片 2004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密度：</w:t>
      </w:r>
    </w:p>
    <w:p w14:paraId="54EF32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①将石块放在天平的左盘，从大到小向右盘依次加减砝码，当加入最小砝码后，指针指向分度盘的左侧，接下来的操作是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，直至天平平衡；</w:t>
      </w:r>
    </w:p>
    <w:p w14:paraId="07D988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②天平平衡后，右盘砝码及游码在标尺上的位置如图甲，则石块质量为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14B4C2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③将石块放入量筒，水面的位置如图乙，取出石块后，量筒内水的体积为</w:t>
      </w:r>
      <w:r>
        <w:rPr>
          <w:rFonts w:ascii="Times New Roman" w:hAnsi="Times New Roman" w:eastAsia="Times New Roman" w:cs="Times New Roman"/>
          <w:color w:val="000000"/>
        </w:rPr>
        <w:t>40mL</w:t>
      </w:r>
      <w:r>
        <w:rPr>
          <w:rFonts w:ascii="宋体" w:hAnsi="宋体" w:eastAsia="宋体" w:cs="宋体"/>
          <w:color w:val="000000"/>
        </w:rPr>
        <w:t>，则石块的密度为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，这样测出的石块密度将偏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</w:t>
      </w:r>
    </w:p>
    <w:p w14:paraId="49AFC24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）小毛为测量未知液体的密度，设计了如下两个方案，请利用给定实验器材完成相应的实验步骤：（在两个方案中，你只需选择一个方案做答即可）</w:t>
      </w:r>
    </w:p>
    <w:p w14:paraId="2E3CB6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方案一：器材有质量可忽略的薄壁平底的柱状杯、装有水的水槽、刻度尺；</w:t>
      </w:r>
    </w:p>
    <w:p w14:paraId="116E7D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①在柱状杯中加入适量的未知液体，使其漂浮在水槽中的水面上，如图丙，测出柱状杯中未知液体的深度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</w:t>
      </w:r>
    </w:p>
    <w:p w14:paraId="2CC25B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②接下来的操作是：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0F9621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③未知液体密度的表达式：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</w:rPr>
        <w:t xml:space="preserve">= 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（用所测物理量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和水的密度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k</w:t>
      </w:r>
      <w:r>
        <w:rPr>
          <w:rFonts w:ascii="宋体" w:hAnsi="宋体" w:eastAsia="宋体" w:cs="宋体"/>
          <w:color w:val="000000"/>
        </w:rPr>
        <w:t>表示）；</w:t>
      </w:r>
    </w:p>
    <w:p w14:paraId="118E06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方案二：器材有天平（已调平、无砝码）、刻度尺、胶头滴管、两个分别装有水和未知液体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413" name="图片 200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13" name="图片 2004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相同平底柱状杯；</w:t>
      </w:r>
    </w:p>
    <w:p w14:paraId="178A4A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①测出杯中未知液体的深度为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，将装有未知液体的杯放在天平左盘，水杯放在右盘，天平右端下沉，如图丁所示；</w:t>
      </w:r>
    </w:p>
    <w:p w14:paraId="5567A9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85975" cy="130492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5A0C4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②接下来的操作是：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390259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③未知液体密度的表达式：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（用所测物理量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和水的密度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k</w:t>
      </w:r>
      <w:r>
        <w:rPr>
          <w:rFonts w:ascii="宋体" w:hAnsi="宋体" w:eastAsia="宋体" w:cs="宋体"/>
          <w:color w:val="000000"/>
        </w:rPr>
        <w:t>表示）。</w:t>
      </w:r>
    </w:p>
    <w:p w14:paraId="1108D9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小宋在探究电流与电压的关系时，所选的电源电压恒为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，定值电阻的阻值为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79" o:title="eqId0b132e0cbd0e446630f4bb65804ce581"/>
            <o:lock v:ext="edit" aspectratio="t"/>
            <w10:wrap type="none"/>
            <w10:anchorlock/>
          </v:shape>
          <o:OLEObject Type="Embed" ProgID="Equation.DSMT4" ShapeID="_x0000_i1047" DrawAspect="Content" ObjectID="_1468075747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，连接如图甲所示电路，进行如下操作：</w:t>
      </w:r>
    </w:p>
    <w:p w14:paraId="0CD16C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）将滑动变阻器的滑片调至最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端，闭合开关，会发现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表无示数，经检查发现电路中有一条导线连接错误，请在错误的导线上打“×”，并用笔画线代替导线，将电路连接正确。</w:t>
      </w:r>
      <w:r>
        <w:rPr>
          <w:color w:val="000000"/>
        </w:rPr>
        <w:t>________</w:t>
      </w:r>
    </w:p>
    <w:p w14:paraId="2F862B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29175" cy="148590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87A6D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）改正电路后，闭合开关，电流表示数为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82" o:title="eqId572c420017553eab82e08f02e93882c9"/>
            <o:lock v:ext="edit" aspectratio="t"/>
            <w10:wrap type="none"/>
            <w10:anchorlock/>
          </v:shape>
          <o:OLEObject Type="Embed" ProgID="Equation.DSMT4" ShapeID="_x0000_i1048" DrawAspect="Content" ObjectID="_1468075748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，电压表指针位置如图乙所示，示数为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。滑动变阻器的最大阻值</w:t>
      </w:r>
      <w:r>
        <w:rPr>
          <w:color w:val="000000"/>
        </w:rPr>
        <w:t>________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3.2pt;width:13.2pt;" o:ole="t" filled="f" o:preferrelative="t" stroked="f" coordsize="21600,21600">
            <v:path/>
            <v:fill on="f" focussize="0,0"/>
            <v:stroke on="f" joinstyle="miter"/>
            <v:imagedata r:id="rId50" o:title="eqIdcffa35373ec4e4684107b42adb7a5161"/>
            <o:lock v:ext="edit" aspectratio="t"/>
            <w10:wrap type="none"/>
            <w10:anchorlock/>
          </v:shape>
          <o:OLEObject Type="Embed" ProgID="Equation.DSMT4" ShapeID="_x0000_i1049" DrawAspect="Content" ObjectID="_1468075749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12854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）调节滑动变阻器的滑片，再进行四次实验，读取每次电流表、电压表示数，将数据填在如下表格中。分析数据可得出：在导体的电阻一定时，通过导体的电流与导体两端电压成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000"/>
        <w:gridCol w:w="1397"/>
        <w:gridCol w:w="1397"/>
        <w:gridCol w:w="1397"/>
        <w:gridCol w:w="1397"/>
        <w:gridCol w:w="1398"/>
      </w:tblGrid>
      <w:tr w14:paraId="4800D6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  <w:jc w:val="center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C1247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80B10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C81E7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432A5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5EAE6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7A491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  <w:tr w14:paraId="2EFF56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  <w:jc w:val="center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E1171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E8A7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299BC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3B589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55C1B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0AD4C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2.5</w:t>
            </w:r>
          </w:p>
        </w:tc>
      </w:tr>
      <w:tr w14:paraId="35351C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  <w:jc w:val="center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5AD08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D7AD3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0.1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5F56F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0.2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1E1E2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9EA0A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1787B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0.5</w:t>
            </w:r>
          </w:p>
        </w:tc>
      </w:tr>
    </w:tbl>
    <w:p w14:paraId="0EBA9D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）完成上述实验后，为了测量额定电流为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85" o:title="eqIda492485de2d3893d657c5eaf8dc238ab"/>
            <o:lock v:ext="edit" aspectratio="t"/>
            <w10:wrap type="none"/>
            <w10:anchorlock/>
          </v:shape>
          <o:OLEObject Type="Embed" ProgID="Equation.DSMT4" ShapeID="_x0000_i1050" DrawAspect="Content" ObjectID="_1468075750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灯泡正常发光时的电阻，小宋设计了如图丙所示的部分电路。电源电压未知且恒定，定值电阻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87" o:title="eqIdbe9b4a83b9aebebf29de0c4406ebf894"/>
            <o:lock v:ext="edit" aspectratio="t"/>
            <w10:wrap type="none"/>
            <w10:anchorlock/>
          </v:shape>
          <o:OLEObject Type="Embed" ProgID="Equation.DSMT4" ShapeID="_x0000_i1051" DrawAspect="Content" ObjectID="_1468075751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的阻值为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89" o:title="eqId5d757a8853133814c9a9753443c1cf82"/>
            <o:lock v:ext="edit" aspectratio="t"/>
            <w10:wrap type="none"/>
            <w10:anchorlock/>
          </v:shape>
          <o:OLEObject Type="Embed" ProgID="Equation.DSMT4" ShapeID="_x0000_i1052" DrawAspect="Content" ObjectID="_1468075752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。请完成下面的实验步骤：</w:t>
      </w:r>
    </w:p>
    <w:p w14:paraId="1CDB97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①补全电路：请在图中虚线框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两处补画出定值电阻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87" o:title="eqIdbe9b4a83b9aebebf29de0c4406ebf894"/>
            <o:lock v:ext="edit" aspectratio="t"/>
            <w10:wrap type="none"/>
            <w10:anchorlock/>
          </v:shape>
          <o:OLEObject Type="Embed" ProgID="Equation.DSMT4" ShapeID="_x0000_i1053" DrawAspect="Content" ObjectID="_1468075753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和被测灯泡的元件符号，按电路图正确连接电路；</w:t>
      </w:r>
      <w:r>
        <w:rPr>
          <w:color w:val="000000"/>
        </w:rPr>
        <w:t>_______</w:t>
      </w:r>
    </w:p>
    <w:p w14:paraId="017251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②使灯泡正常发光：只闭合开关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（写出你的操作）；</w:t>
      </w:r>
    </w:p>
    <w:p w14:paraId="1F5C82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③测量灯泡的额定电压：保持滑片位置不变，闭合开关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、S</w:t>
      </w:r>
      <w:r>
        <w:rPr>
          <w:rFonts w:ascii="宋体" w:hAnsi="宋体" w:eastAsia="宋体" w:cs="宋体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，电压表示数为</w:t>
      </w:r>
      <w:r>
        <w:rPr>
          <w:rFonts w:ascii="Times New Roman" w:hAnsi="Times New Roman" w:eastAsia="Times New Roman" w:cs="Times New Roman"/>
          <w:color w:val="000000"/>
        </w:rPr>
        <w:t>5V</w:t>
      </w:r>
      <w:r>
        <w:rPr>
          <w:rFonts w:ascii="宋体" w:hAnsi="宋体" w:eastAsia="宋体" w:cs="宋体"/>
          <w:color w:val="000000"/>
        </w:rPr>
        <w:t>，接着将滑片调至最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端，电压表示数为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；</w:t>
      </w:r>
    </w:p>
    <w:p w14:paraId="61E09B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④计算灯泡正常发光时的电阻：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92" o:title="eqId7f08a073993938610738e4db8885a00e"/>
            <o:lock v:ext="edit" aspectratio="t"/>
            <w10:wrap type="none"/>
            <w10:anchorlock/>
          </v:shape>
          <o:OLEObject Type="Embed" ProgID="Equation.DSMT4" ShapeID="_x0000_i1054" DrawAspect="Content" ObjectID="_1468075754" r:id="rId91">
            <o:LockedField>false</o:LockedField>
          </o:OLEObject>
        </w:object>
      </w:r>
      <w:r>
        <w:rPr>
          <w:color w:val="000000"/>
        </w:rPr>
        <w:t>________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3.2pt;width:13.2pt;" o:ole="t" filled="f" o:preferrelative="t" stroked="f" coordsize="21600,21600">
            <v:path/>
            <v:fill on="f" focussize="0,0"/>
            <v:stroke on="f" joinstyle="miter"/>
            <v:imagedata r:id="rId50" o:title="eqIdcffa35373ec4e4684107b42adb7a5161"/>
            <o:lock v:ext="edit" aspectratio="t"/>
            <w10:wrap type="none"/>
            <w10:anchorlock/>
          </v:shape>
          <o:OLEObject Type="Embed" ProgID="Equation.DSMT4" ShapeID="_x0000_i1055" DrawAspect="Content" ObjectID="_1468075755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8B0A2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D1153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E6E383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06B76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28939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9FC78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9552218"/>
    <w:rsid w:val="1D682741"/>
    <w:rsid w:val="241E0804"/>
    <w:rsid w:val="346504FA"/>
    <w:rsid w:val="38274566"/>
    <w:rsid w:val="7BCC4F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5" Type="http://schemas.openxmlformats.org/officeDocument/2006/relationships/fontTable" Target="fontTable.xml"/><Relationship Id="rId94" Type="http://schemas.openxmlformats.org/officeDocument/2006/relationships/customXml" Target="../customXml/item1.xml"/><Relationship Id="rId93" Type="http://schemas.openxmlformats.org/officeDocument/2006/relationships/oleObject" Target="embeddings/oleObject31.bin"/><Relationship Id="rId92" Type="http://schemas.openxmlformats.org/officeDocument/2006/relationships/image" Target="media/image53.wmf"/><Relationship Id="rId91" Type="http://schemas.openxmlformats.org/officeDocument/2006/relationships/oleObject" Target="embeddings/oleObject30.bin"/><Relationship Id="rId90" Type="http://schemas.openxmlformats.org/officeDocument/2006/relationships/oleObject" Target="embeddings/oleObject29.bin"/><Relationship Id="rId9" Type="http://schemas.openxmlformats.org/officeDocument/2006/relationships/theme" Target="theme/theme1.xml"/><Relationship Id="rId89" Type="http://schemas.openxmlformats.org/officeDocument/2006/relationships/image" Target="media/image52.wmf"/><Relationship Id="rId88" Type="http://schemas.openxmlformats.org/officeDocument/2006/relationships/oleObject" Target="embeddings/oleObject28.bin"/><Relationship Id="rId87" Type="http://schemas.openxmlformats.org/officeDocument/2006/relationships/image" Target="media/image51.wmf"/><Relationship Id="rId86" Type="http://schemas.openxmlformats.org/officeDocument/2006/relationships/oleObject" Target="embeddings/oleObject27.bin"/><Relationship Id="rId85" Type="http://schemas.openxmlformats.org/officeDocument/2006/relationships/image" Target="media/image50.wmf"/><Relationship Id="rId84" Type="http://schemas.openxmlformats.org/officeDocument/2006/relationships/oleObject" Target="embeddings/oleObject26.bin"/><Relationship Id="rId83" Type="http://schemas.openxmlformats.org/officeDocument/2006/relationships/oleObject" Target="embeddings/oleObject25.bin"/><Relationship Id="rId82" Type="http://schemas.openxmlformats.org/officeDocument/2006/relationships/image" Target="media/image49.wmf"/><Relationship Id="rId81" Type="http://schemas.openxmlformats.org/officeDocument/2006/relationships/oleObject" Target="embeddings/oleObject24.bin"/><Relationship Id="rId80" Type="http://schemas.openxmlformats.org/officeDocument/2006/relationships/image" Target="media/image48.png"/><Relationship Id="rId8" Type="http://schemas.openxmlformats.org/officeDocument/2006/relationships/footer" Target="footer3.xml"/><Relationship Id="rId79" Type="http://schemas.openxmlformats.org/officeDocument/2006/relationships/image" Target="media/image47.wmf"/><Relationship Id="rId78" Type="http://schemas.openxmlformats.org/officeDocument/2006/relationships/oleObject" Target="embeddings/oleObject23.bin"/><Relationship Id="rId77" Type="http://schemas.openxmlformats.org/officeDocument/2006/relationships/image" Target="media/image46.png"/><Relationship Id="rId76" Type="http://schemas.openxmlformats.org/officeDocument/2006/relationships/image" Target="media/image45.jpeg"/><Relationship Id="rId75" Type="http://schemas.openxmlformats.org/officeDocument/2006/relationships/image" Target="media/image44.png"/><Relationship Id="rId74" Type="http://schemas.openxmlformats.org/officeDocument/2006/relationships/image" Target="media/image43.png"/><Relationship Id="rId73" Type="http://schemas.openxmlformats.org/officeDocument/2006/relationships/image" Target="media/image42.png"/><Relationship Id="rId72" Type="http://schemas.openxmlformats.org/officeDocument/2006/relationships/image" Target="media/image41.png"/><Relationship Id="rId71" Type="http://schemas.openxmlformats.org/officeDocument/2006/relationships/image" Target="media/image40.wmf"/><Relationship Id="rId70" Type="http://schemas.openxmlformats.org/officeDocument/2006/relationships/oleObject" Target="embeddings/oleObject22.bin"/><Relationship Id="rId7" Type="http://schemas.openxmlformats.org/officeDocument/2006/relationships/footer" Target="footer2.xml"/><Relationship Id="rId69" Type="http://schemas.openxmlformats.org/officeDocument/2006/relationships/image" Target="media/image39.wmf"/><Relationship Id="rId68" Type="http://schemas.openxmlformats.org/officeDocument/2006/relationships/oleObject" Target="embeddings/oleObject21.bin"/><Relationship Id="rId67" Type="http://schemas.openxmlformats.org/officeDocument/2006/relationships/image" Target="media/image38.wmf"/><Relationship Id="rId66" Type="http://schemas.openxmlformats.org/officeDocument/2006/relationships/oleObject" Target="embeddings/oleObject20.bin"/><Relationship Id="rId65" Type="http://schemas.openxmlformats.org/officeDocument/2006/relationships/image" Target="media/image37.wmf"/><Relationship Id="rId64" Type="http://schemas.openxmlformats.org/officeDocument/2006/relationships/oleObject" Target="embeddings/oleObject19.bin"/><Relationship Id="rId63" Type="http://schemas.openxmlformats.org/officeDocument/2006/relationships/image" Target="media/image36.wmf"/><Relationship Id="rId62" Type="http://schemas.openxmlformats.org/officeDocument/2006/relationships/oleObject" Target="embeddings/oleObject18.bin"/><Relationship Id="rId61" Type="http://schemas.openxmlformats.org/officeDocument/2006/relationships/image" Target="media/image35.wmf"/><Relationship Id="rId60" Type="http://schemas.openxmlformats.org/officeDocument/2006/relationships/oleObject" Target="embeddings/oleObject17.bin"/><Relationship Id="rId6" Type="http://schemas.openxmlformats.org/officeDocument/2006/relationships/footer" Target="footer1.xml"/><Relationship Id="rId59" Type="http://schemas.openxmlformats.org/officeDocument/2006/relationships/image" Target="media/image34.png"/><Relationship Id="rId58" Type="http://schemas.openxmlformats.org/officeDocument/2006/relationships/image" Target="media/image33.png"/><Relationship Id="rId57" Type="http://schemas.openxmlformats.org/officeDocument/2006/relationships/image" Target="media/image32.png"/><Relationship Id="rId56" Type="http://schemas.openxmlformats.org/officeDocument/2006/relationships/image" Target="media/image31.wmf"/><Relationship Id="rId55" Type="http://schemas.openxmlformats.org/officeDocument/2006/relationships/oleObject" Target="embeddings/oleObject16.bin"/><Relationship Id="rId54" Type="http://schemas.openxmlformats.org/officeDocument/2006/relationships/image" Target="media/image30.wmf"/><Relationship Id="rId53" Type="http://schemas.openxmlformats.org/officeDocument/2006/relationships/oleObject" Target="embeddings/oleObject15.bin"/><Relationship Id="rId52" Type="http://schemas.openxmlformats.org/officeDocument/2006/relationships/image" Target="media/image29.png"/><Relationship Id="rId51" Type="http://schemas.openxmlformats.org/officeDocument/2006/relationships/oleObject" Target="embeddings/oleObject14.bin"/><Relationship Id="rId50" Type="http://schemas.openxmlformats.org/officeDocument/2006/relationships/image" Target="media/image28.wmf"/><Relationship Id="rId5" Type="http://schemas.openxmlformats.org/officeDocument/2006/relationships/header" Target="header3.xml"/><Relationship Id="rId49" Type="http://schemas.openxmlformats.org/officeDocument/2006/relationships/oleObject" Target="embeddings/oleObject13.bin"/><Relationship Id="rId48" Type="http://schemas.openxmlformats.org/officeDocument/2006/relationships/image" Target="media/image27.wmf"/><Relationship Id="rId47" Type="http://schemas.openxmlformats.org/officeDocument/2006/relationships/oleObject" Target="embeddings/oleObject12.bin"/><Relationship Id="rId46" Type="http://schemas.openxmlformats.org/officeDocument/2006/relationships/image" Target="media/image26.wmf"/><Relationship Id="rId45" Type="http://schemas.openxmlformats.org/officeDocument/2006/relationships/oleObject" Target="embeddings/oleObject11.bin"/><Relationship Id="rId44" Type="http://schemas.openxmlformats.org/officeDocument/2006/relationships/image" Target="media/image25.png"/><Relationship Id="rId43" Type="http://schemas.openxmlformats.org/officeDocument/2006/relationships/image" Target="media/image24.wmf"/><Relationship Id="rId42" Type="http://schemas.openxmlformats.org/officeDocument/2006/relationships/oleObject" Target="embeddings/oleObject10.bin"/><Relationship Id="rId41" Type="http://schemas.openxmlformats.org/officeDocument/2006/relationships/image" Target="media/image23.png"/><Relationship Id="rId40" Type="http://schemas.openxmlformats.org/officeDocument/2006/relationships/image" Target="media/image22.png"/><Relationship Id="rId4" Type="http://schemas.openxmlformats.org/officeDocument/2006/relationships/header" Target="header2.xml"/><Relationship Id="rId39" Type="http://schemas.openxmlformats.org/officeDocument/2006/relationships/image" Target="media/image21.png"/><Relationship Id="rId38" Type="http://schemas.openxmlformats.org/officeDocument/2006/relationships/image" Target="media/image20.png"/><Relationship Id="rId37" Type="http://schemas.openxmlformats.org/officeDocument/2006/relationships/image" Target="media/image19.jpeg"/><Relationship Id="rId36" Type="http://schemas.openxmlformats.org/officeDocument/2006/relationships/image" Target="media/image18.png"/><Relationship Id="rId35" Type="http://schemas.openxmlformats.org/officeDocument/2006/relationships/image" Target="media/image17.png"/><Relationship Id="rId34" Type="http://schemas.openxmlformats.org/officeDocument/2006/relationships/image" Target="media/image16.png"/><Relationship Id="rId33" Type="http://schemas.openxmlformats.org/officeDocument/2006/relationships/image" Target="media/image15.png"/><Relationship Id="rId32" Type="http://schemas.openxmlformats.org/officeDocument/2006/relationships/oleObject" Target="embeddings/oleObject9.bin"/><Relationship Id="rId31" Type="http://schemas.openxmlformats.org/officeDocument/2006/relationships/image" Target="media/image14.wmf"/><Relationship Id="rId30" Type="http://schemas.openxmlformats.org/officeDocument/2006/relationships/oleObject" Target="embeddings/oleObject8.bin"/><Relationship Id="rId3" Type="http://schemas.openxmlformats.org/officeDocument/2006/relationships/header" Target="header1.xml"/><Relationship Id="rId29" Type="http://schemas.openxmlformats.org/officeDocument/2006/relationships/oleObject" Target="embeddings/oleObject7.bin"/><Relationship Id="rId28" Type="http://schemas.openxmlformats.org/officeDocument/2006/relationships/image" Target="media/image13.wmf"/><Relationship Id="rId27" Type="http://schemas.openxmlformats.org/officeDocument/2006/relationships/oleObject" Target="embeddings/oleObject6.bin"/><Relationship Id="rId26" Type="http://schemas.openxmlformats.org/officeDocument/2006/relationships/image" Target="media/image12.png"/><Relationship Id="rId25" Type="http://schemas.openxmlformats.org/officeDocument/2006/relationships/image" Target="media/image11.png"/><Relationship Id="rId24" Type="http://schemas.openxmlformats.org/officeDocument/2006/relationships/oleObject" Target="embeddings/oleObject5.bin"/><Relationship Id="rId23" Type="http://schemas.openxmlformats.org/officeDocument/2006/relationships/oleObject" Target="embeddings/oleObject4.bin"/><Relationship Id="rId22" Type="http://schemas.openxmlformats.org/officeDocument/2006/relationships/image" Target="media/image10.wmf"/><Relationship Id="rId21" Type="http://schemas.openxmlformats.org/officeDocument/2006/relationships/oleObject" Target="embeddings/oleObject3.bin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" Type="http://schemas.openxmlformats.org/officeDocument/2006/relationships/oleObject" Target="embeddings/oleObject2.bin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wmf"/><Relationship Id="rId13" Type="http://schemas.openxmlformats.org/officeDocument/2006/relationships/oleObject" Target="embeddings/oleObject1.bin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13</Pages>
  <Words>5989</Words>
  <Characters>6753</Characters>
  <Lines>0</Lines>
  <Paragraphs>0</Paragraphs>
  <TotalTime>4</TotalTime>
  <ScaleCrop>false</ScaleCrop>
  <LinksUpToDate>false</LinksUpToDate>
  <CharactersWithSpaces>6924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2023-07-12T15:00:00Z</dcterms:created>
  <dc:creator>学科网试题生产平台</dc:creator>
  <dc:description>3278053776048128</dc:description>
  <cp:lastModifiedBy>上帝掷骰子吗</cp:lastModifiedBy>
  <dcterms:modified xsi:type="dcterms:W3CDTF">2024-07-19T16:54:26Z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98423C1799A449349469FE0F57E14881_12</vt:lpwstr>
  </property>
</Properties>
</file>