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4AA7C4B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11353800</wp:posOffset>
            </wp:positionH>
            <wp:positionV relativeFrom="topMargin">
              <wp:posOffset>12217400</wp:posOffset>
            </wp:positionV>
            <wp:extent cx="469900" cy="266700"/>
            <wp:effectExtent l="0" t="0" r="6350" b="0"/>
            <wp:wrapNone/>
            <wp:docPr id="100050" name="图片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0" name="图片 10005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年阜新市初中毕业生学业考试</w:t>
      </w:r>
    </w:p>
    <w:p w14:paraId="2CB31E2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物理试卷</w:t>
      </w:r>
    </w:p>
    <w:p w14:paraId="5BFFFD2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27</w:t>
      </w:r>
      <w:r>
        <w:rPr>
          <w:rFonts w:ascii="宋体" w:hAnsi="宋体" w:eastAsia="宋体" w:cs="宋体"/>
          <w:b/>
          <w:color w:val="auto"/>
          <w:sz w:val="24"/>
        </w:rPr>
        <w:t>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5A8F415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各位同学请注意：务必将试题答案写在答题卡对应的位置上，否则不得分。千万记住哦！</w:t>
      </w:r>
    </w:p>
    <w:p w14:paraId="2F63584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分。第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1~7</w:t>
      </w:r>
      <w:r>
        <w:rPr>
          <w:rFonts w:ascii="宋体" w:hAnsi="宋体" w:eastAsia="宋体" w:cs="宋体"/>
          <w:b/>
          <w:color w:val="auto"/>
          <w:sz w:val="24"/>
        </w:rPr>
        <w:t>小题为单选题，每小题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分；第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8~10</w:t>
      </w:r>
      <w:r>
        <w:rPr>
          <w:rFonts w:ascii="宋体" w:hAnsi="宋体" w:eastAsia="宋体" w:cs="宋体"/>
          <w:b/>
          <w:color w:val="auto"/>
          <w:sz w:val="24"/>
        </w:rPr>
        <w:t>小题为多选题，每小题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分，错选不得分，漏选得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7FFA13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下列选项中最接近实际的数据是（　　）</w:t>
      </w:r>
    </w:p>
    <w:p w14:paraId="1CEE1635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乒乓球的直径约为</w:t>
      </w:r>
      <w:r>
        <w:rPr>
          <w:rFonts w:ascii="Times New Roman" w:hAnsi="Times New Roman" w:eastAsia="Times New Roman" w:cs="Times New Roman"/>
          <w:color w:val="auto"/>
        </w:rPr>
        <w:t>2.5dm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一个新生儿的质量约为</w:t>
      </w:r>
      <w:r>
        <w:rPr>
          <w:rFonts w:ascii="Times New Roman" w:hAnsi="Times New Roman" w:eastAsia="Times New Roman" w:cs="Times New Roman"/>
          <w:color w:val="auto"/>
        </w:rPr>
        <w:t>3.5kg</w:t>
      </w:r>
    </w:p>
    <w:p w14:paraId="597ADA2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中学生步行的速度约为</w:t>
      </w:r>
      <w:r>
        <w:rPr>
          <w:rFonts w:ascii="Times New Roman" w:hAnsi="Times New Roman" w:eastAsia="Times New Roman" w:cs="Times New Roman"/>
          <w:color w:val="auto"/>
        </w:rPr>
        <w:t>11m/s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液晶电视机的功率约为</w:t>
      </w:r>
      <w:r>
        <w:rPr>
          <w:rFonts w:ascii="Times New Roman" w:hAnsi="Times New Roman" w:eastAsia="Times New Roman" w:cs="Times New Roman"/>
          <w:color w:val="auto"/>
        </w:rPr>
        <w:t>1000W</w:t>
      </w:r>
    </w:p>
    <w:p w14:paraId="1DF343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日晷是利用其上面直杆的影子来测定时刻的装置，它的发明体现了我国古代劳动人民的智慧。下列现象中与日晷计时原理相同的是（　　）</w:t>
      </w:r>
    </w:p>
    <w:p w14:paraId="122A6A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57375" cy="12382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E78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小孔成像</w:t>
      </w:r>
    </w:p>
    <w:p w14:paraId="72D1D1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桥在水中的倒影</w:t>
      </w:r>
    </w:p>
    <w:p w14:paraId="3900B5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清澈的池水看起来比实际浅</w:t>
      </w:r>
    </w:p>
    <w:p w14:paraId="117A68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雨后的彩虹</w:t>
      </w:r>
    </w:p>
    <w:p w14:paraId="2DF635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马头琴是蒙古族人民喜爱的传统乐器。如图所示，琴身木制，长约一米，有两根弦，共鸣箱表面呈梯形。关于马头琴演奏中涉及的声现象，下列说法正确的是（　　）</w:t>
      </w:r>
    </w:p>
    <w:p w14:paraId="3F11F9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14425" cy="21336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E16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琴声是由空气振动产生的</w:t>
      </w:r>
    </w:p>
    <w:p w14:paraId="41B21A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轻拉琴弓是为了改变音色</w:t>
      </w:r>
    </w:p>
    <w:p w14:paraId="1FC36B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按琴弦不同位置是为了改变音调</w:t>
      </w:r>
    </w:p>
    <w:p w14:paraId="1C094E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根据响度可以辨别马头琴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0" name="图片 200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图片 20038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声音</w:t>
      </w:r>
    </w:p>
    <w:p w14:paraId="271968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如图所示的四幅图像中能反映晶体凝固特点的是（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9E941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790575" cy="9620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790575" cy="9620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F7C6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38200" cy="10191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09625" cy="9810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73F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学校每周一举行的升旗仪式中，升旗手在国歌声中将国旗升到旗杆顶端（如图所示），下列说法正确的是（　　）</w:t>
      </w:r>
    </w:p>
    <w:p w14:paraId="28AA3BB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85850" cy="16287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DD0F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升旗手拉绳子用的力是国旗所受重力的一半</w:t>
      </w:r>
    </w:p>
    <w:p w14:paraId="1455AD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旗杆顶端的定滑轮用来改变力的方向</w:t>
      </w:r>
    </w:p>
    <w:p w14:paraId="0619FF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国旗匀速上升过程中机械能守恒</w:t>
      </w:r>
    </w:p>
    <w:p w14:paraId="264FB8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滑轮越多滑轮组的机械效率越高</w:t>
      </w:r>
    </w:p>
    <w:p w14:paraId="05CA97D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下列实例中，为了增大摩擦的是（　　）</w:t>
      </w:r>
    </w:p>
    <w:p w14:paraId="5C6CA6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42975" cy="9429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整理箱下面装轮子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81100" cy="7334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冰壶比赛中运动员刷冰</w:t>
      </w:r>
    </w:p>
    <w:p w14:paraId="3A7D58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8" name="图片 200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" name="图片 20037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000125" cy="9429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给门轴合页加注润滑剂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523875" cy="7810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轮胎表面制成凹凸花纹</w:t>
      </w:r>
    </w:p>
    <w:p w14:paraId="1AFE4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7. 如图所示是四冲程汽油机的一个工作循环示意图，其中属于利用机械能转化内能冲程的是（ ）</w:t>
      </w:r>
    </w:p>
    <w:p w14:paraId="6E3C00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00175" cy="23431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90650" cy="2305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33500" cy="24574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304925" cy="24098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97FA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电能是人们生产生活中的重要资源，下列关于电能和电功的说法正确的是（　　）</w:t>
      </w:r>
    </w:p>
    <w:p w14:paraId="56C79E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电能是一次能源</w:t>
      </w:r>
    </w:p>
    <w:p w14:paraId="65337D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电能和电功的单位都可以是焦耳</w:t>
      </w:r>
    </w:p>
    <w:p w14:paraId="5A6531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发电机工作时将电能转化为其它形式的能</w:t>
      </w:r>
    </w:p>
    <w:p w14:paraId="3BC27F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用电器消耗了多少电能就相当于电流做了多少功</w:t>
      </w:r>
    </w:p>
    <w:p w14:paraId="3CA9A4B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木棒的一端缠绕铜丝可以制成一个简易的密度计。甲乙两个相同的容器中装有质量相等的不同液体。将该密度计分别放入甲乙容器中，静止后密度计的位置如图所示，下列判断正确的是（　　）</w:t>
      </w:r>
    </w:p>
    <w:p w14:paraId="7AC3B1A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04950" cy="11239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A3189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甲容器中液体的密度小于乙容器中液体的密度</w:t>
      </w:r>
    </w:p>
    <w:p w14:paraId="2838F6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密度计在甲、乙容器中排开液体的质量相等</w:t>
      </w:r>
    </w:p>
    <w:p w14:paraId="68E129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甲容器中液体对容器底的压强等于乙容器中液体对容器底的压强</w:t>
      </w:r>
    </w:p>
    <w:p w14:paraId="029334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未放入密度计前，甲容器对桌面的压强大于乙容器对桌面的压强</w:t>
      </w:r>
    </w:p>
    <w:p w14:paraId="5EAB92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如图甲所示，电源电压恒为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。灯泡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的规格为“</w:t>
      </w:r>
      <w:r>
        <w:rPr>
          <w:rFonts w:ascii="Times New Roman" w:hAnsi="Times New Roman" w:eastAsia="Times New Roman" w:cs="Times New Roman"/>
          <w:color w:val="000000"/>
        </w:rPr>
        <w:t>6V 3.6W</w:t>
      </w:r>
      <w:r>
        <w:rPr>
          <w:rFonts w:ascii="宋体" w:hAnsi="宋体" w:eastAsia="宋体" w:cs="宋体"/>
          <w:color w:val="000000"/>
        </w:rPr>
        <w:t>”，且电阻不随温度变化。闭合开关后，灯泡正常发光，当移动滑动变阻器的滑片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时，电流表的示数发生变化，若其最小值如图乙所示，最大值为满刻度。下列说法正确的是（　　）</w:t>
      </w:r>
    </w:p>
    <w:p w14:paraId="591FBE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14382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1F67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图乙中电流表的示数为</w:t>
      </w:r>
      <w:r>
        <w:rPr>
          <w:rFonts w:ascii="Times New Roman" w:hAnsi="Times New Roman" w:eastAsia="Times New Roman" w:cs="Times New Roman"/>
          <w:color w:val="000000"/>
        </w:rPr>
        <w:t>0.2A</w:t>
      </w:r>
    </w:p>
    <w:p w14:paraId="0D7035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滑动变阻器连入电路的最小阻值为</w:t>
      </w:r>
      <w:r>
        <w:rPr>
          <w:rFonts w:ascii="Times New Roman" w:hAnsi="Times New Roman" w:eastAsia="Times New Roman" w:cs="Times New Roman"/>
          <w:color w:val="000000"/>
        </w:rPr>
        <w:t>15Ω</w:t>
      </w:r>
    </w:p>
    <w:p w14:paraId="07AB61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滑动变阻器连入电路的阻值变化量为</w:t>
      </w:r>
      <w:r>
        <w:rPr>
          <w:rFonts w:ascii="Times New Roman" w:hAnsi="Times New Roman" w:eastAsia="Times New Roman" w:cs="Times New Roman"/>
          <w:color w:val="000000"/>
        </w:rPr>
        <w:t>12.5Ω</w:t>
      </w:r>
    </w:p>
    <w:p w14:paraId="2FDA21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此电路的最大功率为</w:t>
      </w:r>
      <w:r>
        <w:rPr>
          <w:rFonts w:ascii="Times New Roman" w:hAnsi="Times New Roman" w:eastAsia="Times New Roman" w:cs="Times New Roman"/>
          <w:color w:val="000000"/>
        </w:rPr>
        <w:t>18W</w:t>
      </w:r>
    </w:p>
    <w:p w14:paraId="6EB1A2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个小题，每空１分，共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DCDE0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“稻花香里说丰年”中描述的“稻花香”体现了物理学中的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现象。水稻育苗时，采用傍晚灌水，清晨放水的做法来防止幼苗冻伤，是利用了水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的特性。有经验的农民用盐水选种时，饱满种子会因为比盐水的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大而下沉。</w:t>
      </w:r>
    </w:p>
    <w:p w14:paraId="429871B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如图所示，凸透镜的焦距是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，把一个物体放到距离该凸透镜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处时，在凸透镜另一侧的光屏上成一个倒立、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的实像。此成像原理与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工作原理相同。</w:t>
      </w:r>
    </w:p>
    <w:p w14:paraId="3FAE6E3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8477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D2F7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如图所示是我国海上主战舰艇“大连舰”，它的排水量为</w:t>
      </w:r>
      <w:r>
        <w:rPr>
          <w:rFonts w:ascii="Times New Roman" w:hAnsi="Times New Roman" w:eastAsia="Times New Roman" w:cs="Times New Roman"/>
          <w:color w:val="000000"/>
        </w:rPr>
        <w:t>12000t</w:t>
      </w:r>
      <w:r>
        <w:rPr>
          <w:rFonts w:ascii="宋体" w:hAnsi="宋体" w:eastAsia="宋体" w:cs="宋体"/>
          <w:color w:val="000000"/>
        </w:rPr>
        <w:t>，在海上静止时受到的浮力是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，排开海水的体积是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；</w:t>
      </w:r>
      <w:r>
        <w:rPr>
          <w:rFonts w:ascii="宋体" w:hAnsi="宋体" w:eastAsia="宋体" w:cs="宋体"/>
          <w:color w:val="000000"/>
        </w:rPr>
        <w:t>舰艇上的雷达接收和发射的是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（选填“超声波”或“电磁波”）。（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海水</w:t>
      </w:r>
      <w:r>
        <w:rPr>
          <w:rFonts w:ascii="宋体" w:hAnsi="宋体" w:eastAsia="宋体" w:cs="宋体"/>
          <w:color w:val="000000"/>
        </w:rPr>
        <w:t>取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70.5pt;" o:ole="t" filled="f" o:preferrelative="t" stroked="f" coordsize="21600,21600">
            <v:path/>
            <v:fill on="f" focussize="0,0"/>
            <v:stroke on="f" joinstyle="miter"/>
            <v:imagedata r:id="rId32" o:title="eqId9b4adeebfda973edcdb9e2eefb40a6c6"/>
            <o:lock v:ext="edit" aspectratio="t"/>
            <w10:wrap type="none"/>
            <w10:anchorlock/>
          </v:shape>
          <o:OLEObject Type="Embed" ProgID="Equation.DSMT4" ShapeID="_x0000_i1025" DrawAspect="Content" ObjectID="_1468075725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26AC464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9525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2082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 xml:space="preserve">如图所示，用丝绸摩擦过的玻璃棒靠近悬挂的气球，若气球被推开，则气球带 </w:t>
      </w:r>
      <w:r>
        <w:rPr>
          <w:color w:val="000000"/>
        </w:rPr>
        <w:t>__</w:t>
      </w:r>
      <w:r>
        <w:rPr>
          <w:rFonts w:ascii="宋体" w:hAnsi="宋体" w:eastAsia="宋体" w:cs="宋体"/>
          <w:color w:val="000000"/>
        </w:rPr>
        <w:t xml:space="preserve">电荷，这个现象与验电器的工作原理 </w:t>
      </w:r>
      <w:r>
        <w:rPr>
          <w:color w:val="000000"/>
        </w:rPr>
        <w:t>__</w:t>
      </w:r>
      <w:r>
        <w:rPr>
          <w:rFonts w:ascii="宋体" w:hAnsi="宋体" w:eastAsia="宋体" w:cs="宋体"/>
          <w:color w:val="000000"/>
        </w:rPr>
        <w:t>（选填“相同”或“不同”）。</w:t>
      </w:r>
    </w:p>
    <w:p w14:paraId="2805F7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1620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526B95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（发光二极管）灯的主要材料是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（选填“导体”“半导体”或“超导体”），此材料具有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性。家用电饭锅的电阻丝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选用超导材料制作（选填“可以”或“不可以”）。</w:t>
      </w:r>
    </w:p>
    <w:p w14:paraId="397C5FD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如图所示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是家庭电路中的三条导线，其中火线是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”）。若将洗衣机接入此电路中，洗衣机应与电灯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联。当家庭电路需要维修时，必须断开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6E1ACC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05000" cy="9525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3E1031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如图所示是“探究什么情况下磁可以生电”的实验装置。实验时将开关、电流表与导线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串联起来组成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回路。若磁体保持静止，导线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运动时，电流表指针偏转。若将图中电流表换成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，还可以探究电动机原理。</w:t>
      </w:r>
    </w:p>
    <w:p w14:paraId="5966D51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8382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70A8D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如图所示是小新家中电能表上的信息，该电能表应接在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的电路中使用。若小新只让家中</w:t>
      </w:r>
      <w:r>
        <w:rPr>
          <w:rFonts w:ascii="Times New Roman" w:hAnsi="Times New Roman" w:eastAsia="Times New Roman" w:cs="Times New Roman"/>
          <w:color w:val="000000"/>
        </w:rPr>
        <w:t>2000W</w:t>
      </w:r>
      <w:r>
        <w:rPr>
          <w:rFonts w:ascii="宋体" w:hAnsi="宋体" w:eastAsia="宋体" w:cs="宋体"/>
          <w:color w:val="000000"/>
        </w:rPr>
        <w:t>的热水器工作</w:t>
      </w:r>
      <w:r>
        <w:rPr>
          <w:rFonts w:ascii="Times New Roman" w:hAnsi="Times New Roman" w:eastAsia="Times New Roman" w:cs="Times New Roman"/>
          <w:color w:val="000000"/>
        </w:rPr>
        <w:t>15min</w:t>
      </w:r>
      <w:r>
        <w:rPr>
          <w:rFonts w:ascii="宋体" w:hAnsi="宋体" w:eastAsia="宋体" w:cs="宋体"/>
          <w:color w:val="000000"/>
        </w:rPr>
        <w:t>，消耗的电能为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，此时电能表的示数变为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。</w:t>
      </w:r>
    </w:p>
    <w:p w14:paraId="2F2F15B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19225" cy="14382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2E9FC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67DEEE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在探究凸透镜成像规律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6" name="图片 20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6" name="图片 20037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实验中，小新透过凸透镜看到烛焰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的像点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´</w:t>
      </w:r>
      <w:r>
        <w:rPr>
          <w:rFonts w:ascii="宋体" w:hAnsi="宋体" w:eastAsia="宋体" w:cs="宋体"/>
          <w:color w:val="000000"/>
        </w:rPr>
        <w:t>，画出光路图确定像点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´</w:t>
      </w:r>
      <w:r>
        <w:rPr>
          <w:rFonts w:ascii="宋体" w:hAnsi="宋体" w:eastAsia="宋体" w:cs="宋体"/>
          <w:color w:val="000000"/>
        </w:rPr>
        <w:t>的位置，图中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为光心，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为焦点（保留必要的作图痕迹）。</w:t>
      </w:r>
    </w:p>
    <w:p w14:paraId="23A741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9525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E6D80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如图所示，重为</w:t>
      </w:r>
      <w:r>
        <w:rPr>
          <w:rFonts w:ascii="Times New Roman" w:hAnsi="Times New Roman" w:eastAsia="Times New Roman" w:cs="Times New Roman"/>
          <w:color w:val="000000"/>
        </w:rPr>
        <w:t>0.5N</w:t>
      </w:r>
      <w:r>
        <w:rPr>
          <w:rFonts w:ascii="宋体" w:hAnsi="宋体" w:eastAsia="宋体" w:cs="宋体"/>
          <w:color w:val="000000"/>
        </w:rPr>
        <w:t>的汤勺在指尖处静止，画出汤勺所受重力的示意图。</w:t>
      </w:r>
    </w:p>
    <w:p w14:paraId="515EA46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57325" cy="14001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D1D7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分。要求写出必要的文字说明、公式、计算过程、数值和单位）</w:t>
      </w:r>
    </w:p>
    <w:p w14:paraId="6598F6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某工地一台</w:t>
      </w:r>
      <w:r>
        <w:rPr>
          <w:rFonts w:ascii="Times New Roman" w:hAnsi="Times New Roman" w:eastAsia="Times New Roman" w:cs="Times New Roman"/>
          <w:color w:val="000000"/>
        </w:rPr>
        <w:t>8t</w:t>
      </w:r>
      <w:r>
        <w:rPr>
          <w:rFonts w:ascii="宋体" w:hAnsi="宋体" w:eastAsia="宋体" w:cs="宋体"/>
          <w:color w:val="000000"/>
        </w:rPr>
        <w:t>的推土机，它与地面接触的总面积为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，推土机在平直的地面匀速行驶</w:t>
      </w:r>
      <w:r>
        <w:rPr>
          <w:rFonts w:ascii="Times New Roman" w:hAnsi="Times New Roman" w:eastAsia="Times New Roman" w:cs="Times New Roman"/>
          <w:color w:val="000000"/>
        </w:rPr>
        <w:t>15min</w:t>
      </w:r>
      <w:r>
        <w:rPr>
          <w:rFonts w:ascii="宋体" w:hAnsi="宋体" w:eastAsia="宋体" w:cs="宋体"/>
          <w:color w:val="000000"/>
        </w:rPr>
        <w:t>，消耗柴油</w:t>
      </w:r>
      <w:r>
        <w:rPr>
          <w:rFonts w:ascii="Times New Roman" w:hAnsi="Times New Roman" w:eastAsia="Times New Roman" w:cs="Times New Roman"/>
          <w:color w:val="000000"/>
        </w:rPr>
        <w:t>7kg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柴油</w:t>
      </w:r>
      <w:r>
        <w:rPr>
          <w:rFonts w:ascii="Times New Roman" w:hAnsi="Times New Roman" w:eastAsia="Times New Roman" w:cs="Times New Roman"/>
          <w:color w:val="000000"/>
        </w:rPr>
        <w:t>=4.3×10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）求：</w:t>
      </w:r>
    </w:p>
    <w:p w14:paraId="0550B02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）推土机静止在水平地面时，对地面的压强是多少？</w:t>
      </w:r>
    </w:p>
    <w:p w14:paraId="4E68CBD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）若推土机匀速行驶时发动机的功率为</w:t>
      </w:r>
      <w:r>
        <w:rPr>
          <w:rFonts w:ascii="Times New Roman" w:hAnsi="Times New Roman" w:eastAsia="Times New Roman" w:cs="Times New Roman"/>
          <w:color w:val="000000"/>
        </w:rPr>
        <w:t>130kW</w:t>
      </w:r>
      <w:r>
        <w:rPr>
          <w:rFonts w:ascii="宋体" w:hAnsi="宋体" w:eastAsia="宋体" w:cs="宋体"/>
          <w:color w:val="000000"/>
        </w:rPr>
        <w:t>，发动机做的功是多少？</w:t>
      </w:r>
    </w:p>
    <w:p w14:paraId="2EE241E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）推土机匀速行驶时，发动机的效率是多少？（百分号前保留一位小数）</w:t>
      </w:r>
    </w:p>
    <w:p w14:paraId="4A2F0B8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小新家使用的电饭锅有加热和保温两种档位，其内部简化电路如图所示。米饭煮熟后，开关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自动断开，同时开关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自动闭合，指示灯亮，电饭锅处于保温状态。电饭锅加热档功率为</w:t>
      </w:r>
      <w:r>
        <w:rPr>
          <w:rFonts w:ascii="Times New Roman" w:hAnsi="Times New Roman" w:eastAsia="Times New Roman" w:cs="Times New Roman"/>
          <w:color w:val="000000"/>
        </w:rPr>
        <w:t>1100W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阻值为</w:t>
      </w:r>
      <w:r>
        <w:rPr>
          <w:rFonts w:ascii="Times New Roman" w:hAnsi="Times New Roman" w:eastAsia="Times New Roman" w:cs="Times New Roman"/>
          <w:color w:val="000000"/>
        </w:rPr>
        <w:t>1075Ω</w:t>
      </w:r>
      <w:r>
        <w:rPr>
          <w:rFonts w:ascii="宋体" w:hAnsi="宋体" w:eastAsia="宋体" w:cs="宋体"/>
          <w:color w:val="000000"/>
        </w:rPr>
        <w:t>。求：</w:t>
      </w:r>
    </w:p>
    <w:p w14:paraId="747FF01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）电饭锅将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</w:rPr>
        <w:t>米饭，从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，米饭吸收的热量是多少？【米饭的比热容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pt;width:99pt;" o:ole="t" filled="f" o:preferrelative="t" stroked="f" coordsize="21600,21600">
            <v:path/>
            <v:fill on="f" focussize="0,0"/>
            <v:stroke on="f" joinstyle="miter"/>
            <v:imagedata r:id="rId41" o:title="eqIddc3730ae6b0594089dca59897d49cff4"/>
            <o:lock v:ext="edit" aspectratio="t"/>
            <w10:wrap type="none"/>
            <w10:anchorlock/>
          </v:shape>
          <o:OLEObject Type="Embed" ProgID="Equation.DSMT4" ShapeID="_x0000_i1026" DrawAspect="Content" ObjectID="_146807572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】</w:t>
      </w:r>
    </w:p>
    <w:p w14:paraId="48C7644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的阻值是多少？</w:t>
      </w:r>
    </w:p>
    <w:p w14:paraId="253671F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）若指示灯两端的电压为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的电流是多少？小灯泡的实际功率是多少？</w:t>
      </w:r>
    </w:p>
    <w:p w14:paraId="4B22D9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1049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C99CC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五、实验、探究题（本题共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13520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如图所示是“探究水在沸腾前后温度变化特点”的实验装置。</w:t>
      </w:r>
    </w:p>
    <w:p w14:paraId="057307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66687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512476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）实验时所用的温度计是根据液体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规律制成的，读取温度值时，正确的方法是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”）；</w:t>
      </w:r>
    </w:p>
    <w:p w14:paraId="4AF576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）实验中待水温接近</w:t>
      </w:r>
      <w:r>
        <w:rPr>
          <w:rFonts w:ascii="Times New Roman" w:hAnsi="Times New Roman" w:eastAsia="Times New Roman" w:cs="Times New Roman"/>
          <w:color w:val="000000"/>
        </w:rPr>
        <w:t>90℃</w:t>
      </w:r>
      <w:r>
        <w:rPr>
          <w:rFonts w:ascii="宋体" w:hAnsi="宋体" w:eastAsia="宋体" w:cs="宋体"/>
          <w:color w:val="000000"/>
        </w:rPr>
        <w:t>时每隔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记录一次温度，待水沸腾后再记录四次，并填写在下表中；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46"/>
        <w:gridCol w:w="450"/>
        <w:gridCol w:w="450"/>
        <w:gridCol w:w="450"/>
        <w:gridCol w:w="450"/>
        <w:gridCol w:w="450"/>
        <w:gridCol w:w="450"/>
        <w:gridCol w:w="450"/>
        <w:gridCol w:w="450"/>
      </w:tblGrid>
      <w:tr w14:paraId="3D069A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E9B6D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/min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F79A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D0C88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1A93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C8CA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0EB2C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1215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595E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96E5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2C695D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9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A93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035D9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7295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BB5C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CE804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82297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6EB81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6787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EC78F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</w:t>
            </w:r>
          </w:p>
        </w:tc>
      </w:tr>
    </w:tbl>
    <w:p w14:paraId="21688B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分析实验数据可知，水的沸点为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，此时实验室的气压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标准大气压（选填“大于”“等于”或“小于”）。实验中在烧杯口处看到大量“白气”，“白气”的形成是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现象（填物态变化名称）；</w:t>
      </w:r>
    </w:p>
    <w:p w14:paraId="30B3CD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）若要缩短将水加热至沸腾的时间，请写出一种可行的办法：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1188D6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小新利用图甲的装置进行“探究平面镜成像特点”实验。选用主要器材：薄玻璃板、两个完全相同的蜡烛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、白纸、刻度尺和黑色纸板等。</w:t>
      </w:r>
    </w:p>
    <w:p w14:paraId="74093F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11906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19E74E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）实验时用薄玻璃板替代平面镜的目的是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48F5FD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）实验中将玻璃板竖立在白纸上，把点燃的蜡烛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放在玻璃板前，可以看到它在玻璃板后的像。把未点燃的蜡烛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放在玻璃板后移动，直到看上去它与蜡烛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的像完全重合，说明蜡烛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的像与蜡烛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48D29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）多次改变蜡烛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的位置，并移动蜡烛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确定像的位置，每次标记出蜡烛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和它像的位置（如图乙所示）。请根据小新完成的下列实验数据表格，在①、②处填写数据名称；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080"/>
        <w:gridCol w:w="1080"/>
        <w:gridCol w:w="2760"/>
      </w:tblGrid>
      <w:tr w14:paraId="515CD8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4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3AF3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4741A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  <w:r>
              <w:rPr>
                <w:color w:val="000000"/>
              </w:rPr>
              <w:t>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66B9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rPr>
                <w:color w:val="000000"/>
              </w:rPr>
              <w:t>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D9D2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蜡烛的像与蜡烛的大小关系</w:t>
            </w:r>
          </w:p>
        </w:tc>
      </w:tr>
      <w:tr w14:paraId="784422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72F9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450D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8F906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B1AA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………………</w:t>
            </w:r>
          </w:p>
        </w:tc>
      </w:tr>
      <w:tr w14:paraId="0BB9C3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0D59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F6746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7EE07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6425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………………</w:t>
            </w:r>
          </w:p>
        </w:tc>
      </w:tr>
      <w:tr w14:paraId="1040D3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041F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5DFA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7924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EC46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………………</w:t>
            </w:r>
          </w:p>
        </w:tc>
      </w:tr>
    </w:tbl>
    <w:p w14:paraId="0EEA5E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）分析实验数据得出，蜡烛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的像和蜡烛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到玻璃板的距离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50A1DE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）将黑色的纸板放在玻璃板与蜡烛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之间，小新在蜡烛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侧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（选填“能”或“不能”）观察到蜡烛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的像。</w:t>
      </w:r>
    </w:p>
    <w:p w14:paraId="2D9AE92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小新利用如图所示实验装置进行“探究杠杆的平衡条件”实验。</w:t>
      </w:r>
    </w:p>
    <w:p w14:paraId="608B388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33875" cy="12763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C5EBB2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）如图甲所示已静止的杠杆，将平衡螺母向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调节，使其在水平位置平衡；</w:t>
      </w:r>
    </w:p>
    <w:p w14:paraId="754D6E4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）多次改变钩码的个数和位置，并使杠杆在水平位置平衡（如图乙所示），得到如下实验数据。分析数据可总结出杠杆的平衡条件是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1119"/>
        <w:gridCol w:w="1364"/>
        <w:gridCol w:w="1119"/>
        <w:gridCol w:w="1364"/>
      </w:tblGrid>
      <w:tr w14:paraId="7A5347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5E442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A271D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D9EFE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55805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788A4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vertAlign w:val="subscript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</w:tr>
      <w:tr w14:paraId="63B3D3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5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52AAB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C9446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EB436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D2E3F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98803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2F6BB1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B4A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59BD5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4F8DB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F9A3D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452E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</w:tr>
      <w:tr w14:paraId="2A4EA2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DA4D6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AF6AC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200374" name="图片 200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74" name="图片 20037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9B7D1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F07BC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8C335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</w:tbl>
    <w:p w14:paraId="47DC01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）实验中多次改变力和力臂的大小，目的是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7E28EA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）如图丙所示的剪刀属于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杠杆，工人师傅用该剪刀修剪树枝时，应把树枝放在剪刀的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位置，树枝最容易被剪断（选填“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”）。</w:t>
      </w:r>
    </w:p>
    <w:p w14:paraId="002D19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阜新有“玛瑙之都”的美誉。小新为了解玛瑙石的密度，将两块不同大小的玛瑙石带到实验室，准备用天平、量筒、烧杯和水等器材进行如下操作：</w:t>
      </w:r>
    </w:p>
    <w:p w14:paraId="5707F79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21410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2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4EDFA3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）小新用正确的方法测小玛瑙石的质量时，所用的砝码及游码的位置如图甲所示，其质量为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1C95412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）将小玛瑙石放入装有</w:t>
      </w:r>
      <w:r>
        <w:rPr>
          <w:rFonts w:ascii="Times New Roman" w:hAnsi="Times New Roman" w:eastAsia="Times New Roman" w:cs="Times New Roman"/>
          <w:color w:val="000000"/>
        </w:rPr>
        <w:t>40mL</w:t>
      </w:r>
      <w:r>
        <w:rPr>
          <w:rFonts w:ascii="宋体" w:hAnsi="宋体" w:eastAsia="宋体" w:cs="宋体"/>
          <w:color w:val="000000"/>
        </w:rPr>
        <w:t>水的量筒中后，液面位置如图乙所示，则小玛瑙石的体积为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3.</w:t>
      </w:r>
      <w:r>
        <w:rPr>
          <w:rFonts w:ascii="Times New Roman" w:hAnsi="Times New Roman" w:eastAsia="Times New Roman" w:cs="Times New Roman"/>
          <w:color w:val="000000"/>
        </w:rPr>
        <w:t>，</w:t>
      </w:r>
      <w:r>
        <w:rPr>
          <w:rFonts w:ascii="宋体" w:hAnsi="宋体" w:eastAsia="宋体" w:cs="宋体"/>
          <w:color w:val="000000"/>
        </w:rPr>
        <w:t>根据公式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，计算出小玛瑙石的密度是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；</w:t>
      </w:r>
    </w:p>
    <w:p w14:paraId="5502DA1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）小新想用同样方法测出大玛瑙石的密度，当他用天平测出大玛瑙石的质量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后，发现大玛瑙石不能直接放入量筒，于是聪明的小新进行了如图丙所示的操作：</w:t>
      </w:r>
    </w:p>
    <w:p w14:paraId="50B4822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①将大玛瑙石浸没在装有水的烧杯中，标记水面位置后取出玛瑙石；</w:t>
      </w:r>
    </w:p>
    <w:p w14:paraId="2FB0566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②在量筒中装入适量水，记下水的体积为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，用量筒往烧杯中加水至标记处；</w:t>
      </w:r>
    </w:p>
    <w:p w14:paraId="61DC14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③记下量筒中剩余水的体积为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2.</w:t>
      </w:r>
      <w:r>
        <w:rPr>
          <w:rFonts w:ascii="Times New Roman" w:hAnsi="Times New Roman" w:eastAsia="Times New Roman" w:cs="Times New Roman"/>
          <w:color w:val="000000"/>
        </w:rPr>
        <w:t>；</w:t>
      </w:r>
    </w:p>
    <w:p w14:paraId="03D3018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④大玛瑙石的密度表达式为：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玛瑙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（用物理量符号表示）。</w:t>
      </w:r>
    </w:p>
    <w:p w14:paraId="6A4ECD9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⑤此方法测出大玛瑙石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82" name="图片 200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2" name="图片 20038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密度可能比实际密度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（选填“偏大”或“偏小”）。</w:t>
      </w:r>
    </w:p>
    <w:p w14:paraId="6E20077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请你和小新一起完成“伏安法测电阻”的实验。选用的器材有：电源、电压表、电流表、定值电阻、滑动变阻器、开关和若干导线。</w:t>
      </w:r>
    </w:p>
    <w:p w14:paraId="106ECF3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）在图甲中，以画线代替导线将滑动变阻器连入电路中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。滑动变阻器的作用是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17121A1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）连接电路时，小新刚一“试触”就发现电流表指针迅速摆到最大位置，其原因可能是①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A76CE1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）实验过程中，当电压表的示数如图乙所示，电流表的示数为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，此时待测电阻的阻值为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090DC82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）善于探究的你发现用图丙所示方法也能测出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的阻值（滑动变阻器的最大阻值为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P</w:t>
      </w:r>
      <w:r>
        <w:rPr>
          <w:rFonts w:ascii="宋体" w:hAnsi="宋体" w:eastAsia="宋体" w:cs="宋体"/>
          <w:color w:val="000000"/>
        </w:rPr>
        <w:t>），测量步骤如下：</w:t>
      </w:r>
    </w:p>
    <w:p w14:paraId="2851A93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滑到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，读出电压表的示数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</w:t>
      </w:r>
    </w:p>
    <w:p w14:paraId="5504AEA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EB86E2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③被测电阻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（用物理量符号表示）。</w:t>
      </w:r>
    </w:p>
    <w:p w14:paraId="47AAF37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7706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7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992749347" name="图片 992749347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2749347" name="图片 992749347" descr="promotion-pages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582A1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52CED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7959D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0DC47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8AE7D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D0896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7363F6"/>
    <w:rsid w:val="38274566"/>
    <w:rsid w:val="3D066FB1"/>
    <w:rsid w:val="485E1693"/>
    <w:rsid w:val="54F67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autoRedefine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autoRedefine/>
    <w:qFormat/>
    <w:uiPriority w:val="99"/>
    <w:rPr>
      <w:kern w:val="2"/>
      <w:sz w:val="18"/>
      <w:szCs w:val="24"/>
    </w:rPr>
  </w:style>
  <w:style w:type="paragraph" w:styleId="9">
    <w:name w:val="No Spacing"/>
    <w:autoRedefine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0" Type="http://schemas.openxmlformats.org/officeDocument/2006/relationships/fontTable" Target="fontTable.xml"/><Relationship Id="rId5" Type="http://schemas.openxmlformats.org/officeDocument/2006/relationships/header" Target="header3.xml"/><Relationship Id="rId49" Type="http://schemas.openxmlformats.org/officeDocument/2006/relationships/customXml" Target="../customXml/item1.xml"/><Relationship Id="rId48" Type="http://schemas.openxmlformats.org/officeDocument/2006/relationships/image" Target="media/image37.png"/><Relationship Id="rId47" Type="http://schemas.openxmlformats.org/officeDocument/2006/relationships/image" Target="media/image36.png"/><Relationship Id="rId46" Type="http://schemas.openxmlformats.org/officeDocument/2006/relationships/image" Target="media/image35.png"/><Relationship Id="rId45" Type="http://schemas.openxmlformats.org/officeDocument/2006/relationships/image" Target="media/image34.png"/><Relationship Id="rId44" Type="http://schemas.openxmlformats.org/officeDocument/2006/relationships/image" Target="media/image33.png"/><Relationship Id="rId43" Type="http://schemas.openxmlformats.org/officeDocument/2006/relationships/image" Target="media/image32.png"/><Relationship Id="rId42" Type="http://schemas.openxmlformats.org/officeDocument/2006/relationships/image" Target="media/image31.png"/><Relationship Id="rId41" Type="http://schemas.openxmlformats.org/officeDocument/2006/relationships/image" Target="media/image30.wmf"/><Relationship Id="rId40" Type="http://schemas.openxmlformats.org/officeDocument/2006/relationships/oleObject" Target="embeddings/oleObject2.bin"/><Relationship Id="rId4" Type="http://schemas.openxmlformats.org/officeDocument/2006/relationships/header" Target="header2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jpeg"/><Relationship Id="rId32" Type="http://schemas.openxmlformats.org/officeDocument/2006/relationships/image" Target="media/image22.wmf"/><Relationship Id="rId31" Type="http://schemas.openxmlformats.org/officeDocument/2006/relationships/oleObject" Target="embeddings/oleObject1.bin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jpe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jpeg"/><Relationship Id="rId22" Type="http://schemas.openxmlformats.org/officeDocument/2006/relationships/image" Target="media/image13.jpeg"/><Relationship Id="rId21" Type="http://schemas.openxmlformats.org/officeDocument/2006/relationships/image" Target="media/image12.wmf"/><Relationship Id="rId20" Type="http://schemas.openxmlformats.org/officeDocument/2006/relationships/image" Target="media/image11.jpeg"/><Relationship Id="rId2" Type="http://schemas.openxmlformats.org/officeDocument/2006/relationships/settings" Target="settings.xml"/><Relationship Id="rId19" Type="http://schemas.openxmlformats.org/officeDocument/2006/relationships/image" Target="media/image10.jpe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3852</Words>
  <Characters>4619</Characters>
  <Lines>0</Lines>
  <Paragraphs>0</Paragraphs>
  <TotalTime>4</TotalTime>
  <ScaleCrop>false</ScaleCrop>
  <LinksUpToDate>false</LinksUpToDate>
  <CharactersWithSpaces>4769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2023-09-17T21:56:00Z</dcterms:created>
  <dc:creator>学科网试题生产平台</dc:creator>
  <dc:description>3310022059171840</dc:description>
  <cp:lastModifiedBy>上帝掷骰子吗</cp:lastModifiedBy>
  <dcterms:modified xsi:type="dcterms:W3CDTF">2024-07-19T16:54:33Z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4E17C7CE0CDC4B388887F8B183CE9050_12</vt:lpwstr>
  </property>
</Properties>
</file>