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457E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10769600</wp:posOffset>
            </wp:positionV>
            <wp:extent cx="482600" cy="266700"/>
            <wp:effectExtent l="0" t="0" r="12700" b="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年青海省西宁市中考物理试卷</w:t>
      </w:r>
    </w:p>
    <w:p w14:paraId="3BF5528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26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分。在每小题给出的四个选项中，只有一个选项符合题意）</w:t>
      </w:r>
    </w:p>
    <w:p w14:paraId="2AE424A8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下列物理量符合实际的是（　　）</w:t>
      </w:r>
    </w:p>
    <w:p w14:paraId="142F9405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九年级物理课本的质量约为</w:t>
      </w:r>
      <w:r>
        <w:rPr>
          <w:rFonts w:ascii="Times New Roman" w:hAnsi="Times New Roman" w:eastAsia="Times New Roman" w:cs="Times New Roman"/>
          <w:color w:val="auto"/>
        </w:rPr>
        <w:t>2kg</w:t>
      </w:r>
    </w:p>
    <w:p w14:paraId="5E923E9E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中学生立定跳远的距离约为</w:t>
      </w:r>
      <w:r>
        <w:rPr>
          <w:rFonts w:ascii="Times New Roman" w:hAnsi="Times New Roman" w:eastAsia="Times New Roman" w:cs="Times New Roman"/>
          <w:color w:val="auto"/>
        </w:rPr>
        <w:t>5m</w:t>
      </w:r>
    </w:p>
    <w:p w14:paraId="3EE81029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一节新干电池的电压约为</w:t>
      </w:r>
      <w:r>
        <w:rPr>
          <w:rFonts w:ascii="Times New Roman" w:hAnsi="Times New Roman" w:eastAsia="Times New Roman" w:cs="Times New Roman"/>
          <w:color w:val="auto"/>
        </w:rPr>
        <w:t>1.5V</w:t>
      </w:r>
    </w:p>
    <w:p w14:paraId="4D8952BF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正常人的脉搏每分钟跳动约</w:t>
      </w:r>
      <w:r>
        <w:rPr>
          <w:rFonts w:ascii="Times New Roman" w:hAnsi="Times New Roman" w:eastAsia="Times New Roman" w:cs="Times New Roman"/>
          <w:color w:val="auto"/>
        </w:rPr>
        <w:t>200</w:t>
      </w:r>
      <w:r>
        <w:rPr>
          <w:rFonts w:ascii="宋体" w:hAnsi="宋体" w:eastAsia="宋体" w:cs="宋体"/>
          <w:color w:val="auto"/>
        </w:rPr>
        <w:t>次</w:t>
      </w:r>
    </w:p>
    <w:p w14:paraId="5D6535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声与我们的生活息息相关，下列有关声现象的说法正确的是（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002D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朗读时，朗读者的声音是由声带振动产生的</w:t>
      </w:r>
    </w:p>
    <w:p w14:paraId="293A6C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使用扩音器时，改变了声音的音调</w:t>
      </w:r>
    </w:p>
    <w:p w14:paraId="7370B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超检查身体时，利用了声波传递能量</w:t>
      </w:r>
    </w:p>
    <w:p w14:paraId="5253D4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中考时，考场附近禁止鸣笛是在传播过程中减弱噪声</w:t>
      </w:r>
    </w:p>
    <w:p w14:paraId="20C23497">
      <w:pPr>
        <w:spacing w:before="120"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社会的发展离不开能源、信息和材料。下列说法中错误的是（　　）</w:t>
      </w:r>
    </w:p>
    <w:p w14:paraId="50030D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风能、水能、太阳能是可再生能源</w:t>
      </w:r>
    </w:p>
    <w:p w14:paraId="6850D8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手机芯片采用超导体制成</w:t>
      </w:r>
    </w:p>
    <w:p w14:paraId="1B9F40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太阳能来源于太阳内部氢核的聚变</w:t>
      </w:r>
    </w:p>
    <w:p w14:paraId="07F3E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“北斗”卫星导航系统靠电磁波传递信息</w:t>
      </w:r>
    </w:p>
    <w:p w14:paraId="700801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两千多年前，我国古代思想家墨子就在《墨经》中论述了小孔成像等光学现象，下列光现象中与小孔成像原理相同的是（　　）</w:t>
      </w:r>
    </w:p>
    <w:p w14:paraId="46CFB4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海市蜃楼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桥在水中的倒影</w:t>
      </w:r>
    </w:p>
    <w:p w14:paraId="67CCC6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用放大镜看报纸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路灯下的影子</w:t>
      </w:r>
    </w:p>
    <w:p w14:paraId="07D5F6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下列现象属于凝华的是（　　）</w:t>
      </w:r>
    </w:p>
    <w:p w14:paraId="21747C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初春，冰雪消融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盛夏，朝露晶莹</w:t>
      </w:r>
    </w:p>
    <w:p w14:paraId="586DC5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晚秋，霜打枝头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严冬，滴水成冰</w:t>
      </w:r>
    </w:p>
    <w:p w14:paraId="67C5DC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有关家庭电路和安全用电，下列说法中正确的是（　　）</w:t>
      </w:r>
    </w:p>
    <w:p w14:paraId="36A717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雷雨天站在大树下避雨</w:t>
      </w:r>
    </w:p>
    <w:p w14:paraId="5A570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发现有人触电应立即切断电源</w:t>
      </w:r>
    </w:p>
    <w:p w14:paraId="35473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家庭电路中，各用电器之间是串联的</w:t>
      </w:r>
    </w:p>
    <w:p w14:paraId="6047C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造成家庭电路中空气开关“跳闸”的原因一定是发生了短路</w:t>
      </w:r>
    </w:p>
    <w:p w14:paraId="74DB74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两个灯泡连接在同一电路中，用电流表测得通过它们的电流相等，那么（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B3F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这两个灯泡可能并联</w:t>
      </w:r>
    </w:p>
    <w:p w14:paraId="750C8B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这两个灯泡的实际功率一定相等</w:t>
      </w:r>
    </w:p>
    <w:p w14:paraId="086710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这两个灯泡一定串联</w:t>
      </w:r>
    </w:p>
    <w:p w14:paraId="61428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这两个灯泡的规格一定相同</w:t>
      </w:r>
    </w:p>
    <w:p w14:paraId="1D2AB8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我国高铁技术处于世界领先水平，高铁路线总长居世界第一。下列有关高铁的说法中正确的是（　　）</w:t>
      </w:r>
    </w:p>
    <w:p w14:paraId="76C71C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铁轨下铺枕木是为了增大压强</w:t>
      </w:r>
    </w:p>
    <w:p w14:paraId="56CA9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以行驶的列车为参照物，路边的树木是静止的</w:t>
      </w:r>
    </w:p>
    <w:p w14:paraId="617F3C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站台处设置安全线，是因为列车行驶时周围空气流速大压强大</w:t>
      </w:r>
    </w:p>
    <w:p w14:paraId="07E08A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静止在平直轨道上的列车，受到的重力和支持力是一对平衡力</w:t>
      </w:r>
    </w:p>
    <w:p w14:paraId="3F923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如图甲所示，将一块质地均匀的长木板平放在水平桌面上，用水平向右的推力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缓慢推动长木板，直至图乙所示的位置。在此过程中，长木板对桌面的压力、压强的变化情况是（　　）</w:t>
      </w:r>
    </w:p>
    <w:p w14:paraId="4EA045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7334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65A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压力变小，压强变小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压力不变，压强变大</w:t>
      </w:r>
    </w:p>
    <w:p w14:paraId="3A4842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压力不变，压强不变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压力变大，压强变大</w:t>
      </w:r>
    </w:p>
    <w:p w14:paraId="0FDD77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月，跳水世界杯蒙特利尔站女子单人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米跳台决赛上，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岁的全红婵延续预赛的完美发挥，以</w:t>
      </w:r>
      <w:r>
        <w:rPr>
          <w:rFonts w:ascii="Times New Roman" w:hAnsi="Times New Roman" w:eastAsia="Times New Roman" w:cs="Times New Roman"/>
          <w:color w:val="000000"/>
        </w:rPr>
        <w:t>458.20</w:t>
      </w:r>
      <w:r>
        <w:rPr>
          <w:rFonts w:ascii="宋体" w:hAnsi="宋体" w:eastAsia="宋体" w:cs="宋体"/>
          <w:color w:val="000000"/>
        </w:rPr>
        <w:t>分夺得冠军。下列相关分析中正确的是（　　）</w:t>
      </w:r>
    </w:p>
    <w:p w14:paraId="67EA7D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跳台上表面做得粗糙是为了减小摩擦</w:t>
      </w:r>
    </w:p>
    <w:p w14:paraId="516676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起跳过程中，运动员的运动状态保持不变</w:t>
      </w:r>
    </w:p>
    <w:p w14:paraId="62C47E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下落过程中，运动员的动能增大</w:t>
      </w:r>
    </w:p>
    <w:p w14:paraId="08E702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入水过程中，运动员所受的浮力不变</w:t>
      </w:r>
    </w:p>
    <w:p w14:paraId="0E5C7E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科学研究是以实验为基础的，下列有关实验的说法中正确的是（　　）</w:t>
      </w:r>
    </w:p>
    <w:p w14:paraId="14D5D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95825" cy="18192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665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甲图：托里拆利实验测出了大气压强的数值</w:t>
      </w:r>
    </w:p>
    <w:p w14:paraId="2DBCE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乙图：此实验能反映电动机的工作原理</w:t>
      </w:r>
    </w:p>
    <w:p w14:paraId="4A172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丙图：两个紧压在一起的铅柱没有被重物拉开，说明分子之间存在斥力</w:t>
      </w:r>
    </w:p>
    <w:p w14:paraId="3723D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丁图：此实验能直接验证牛顿第一定律</w:t>
      </w:r>
    </w:p>
    <w:p w14:paraId="76D099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如图所示，是小灯泡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i/>
          <w:color w:val="000000"/>
        </w:rPr>
        <w:t>I-U</w:t>
      </w:r>
      <w:r>
        <w:rPr>
          <w:rFonts w:ascii="宋体" w:hAnsi="宋体" w:eastAsia="宋体" w:cs="宋体"/>
          <w:color w:val="000000"/>
        </w:rPr>
        <w:t>图象，由图象可知（　　）</w:t>
      </w:r>
    </w:p>
    <w:p w14:paraId="6ED69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40017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AC9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的电阻为</w:t>
      </w:r>
      <w:r>
        <w:rPr>
          <w:rFonts w:ascii="Times New Roman" w:hAnsi="Times New Roman" w:eastAsia="Times New Roman" w:cs="Times New Roman"/>
          <w:color w:val="000000"/>
        </w:rPr>
        <w:t>5Ω</w:t>
      </w:r>
    </w:p>
    <w:p w14:paraId="13C2B5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小灯泡的电阻随温度的升高而减小</w:t>
      </w:r>
    </w:p>
    <w:p w14:paraId="0BA25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只将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串联在电流为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的电路中，总功率为</w:t>
      </w:r>
      <w:r>
        <w:rPr>
          <w:rFonts w:ascii="Times New Roman" w:hAnsi="Times New Roman" w:eastAsia="Times New Roman" w:cs="Times New Roman"/>
          <w:color w:val="000000"/>
        </w:rPr>
        <w:t>0.4W</w:t>
      </w:r>
    </w:p>
    <w:p w14:paraId="26F0C7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只将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并联在电压为</w:t>
      </w:r>
      <w:r>
        <w:rPr>
          <w:rFonts w:ascii="Times New Roman" w:hAnsi="Times New Roman" w:eastAsia="Times New Roman" w:cs="Times New Roman"/>
          <w:color w:val="000000"/>
        </w:rPr>
        <w:t>2V</w:t>
      </w:r>
      <w:r>
        <w:rPr>
          <w:rFonts w:ascii="宋体" w:hAnsi="宋体" w:eastAsia="宋体" w:cs="宋体"/>
          <w:color w:val="000000"/>
        </w:rPr>
        <w:t>的电路中，干路中的电流为</w:t>
      </w:r>
      <w:r>
        <w:rPr>
          <w:rFonts w:ascii="Times New Roman" w:hAnsi="Times New Roman" w:eastAsia="Times New Roman" w:cs="Times New Roman"/>
          <w:color w:val="000000"/>
        </w:rPr>
        <w:t>0.3A</w:t>
      </w:r>
    </w:p>
    <w:p w14:paraId="67764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如图所示，现有一质量为</w:t>
      </w:r>
      <w:r>
        <w:rPr>
          <w:rFonts w:ascii="Times New Roman" w:hAnsi="Times New Roman" w:eastAsia="Times New Roman" w:cs="Times New Roman"/>
          <w:color w:val="000000"/>
        </w:rPr>
        <w:t>1.2kg</w:t>
      </w:r>
      <w:r>
        <w:rPr>
          <w:rFonts w:ascii="宋体" w:hAnsi="宋体" w:eastAsia="宋体" w:cs="宋体"/>
          <w:color w:val="000000"/>
        </w:rPr>
        <w:t>、体积为</w:t>
      </w:r>
      <w:r>
        <w:rPr>
          <w:rFonts w:ascii="Times New Roman" w:hAnsi="Times New Roman" w:eastAsia="Times New Roman" w:cs="Times New Roman"/>
          <w:color w:val="000000"/>
        </w:rPr>
        <w:t>8×10</w:t>
      </w:r>
      <w:r>
        <w:rPr>
          <w:color w:val="000000"/>
          <w:vertAlign w:val="superscript"/>
        </w:rPr>
        <w:t>-3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质地均匀的浮标，用细绳的一端系住浮标，另一端固定在池底。随着水池内水位的上升，细绳逐渐被拉直，当水位达到</w:t>
      </w:r>
      <w:r>
        <w:rPr>
          <w:rFonts w:ascii="Times New Roman" w:hAnsi="Times New Roman" w:eastAsia="Times New Roman" w:cs="Times New Roman"/>
          <w:color w:val="000000"/>
        </w:rPr>
        <w:t>90cm</w:t>
      </w:r>
      <w:r>
        <w:rPr>
          <w:rFonts w:ascii="宋体" w:hAnsi="宋体" w:eastAsia="宋体" w:cs="宋体"/>
          <w:color w:val="000000"/>
        </w:rPr>
        <w:t>时，浮标恰好完全浸没且细绳未被拉断（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=1.0×10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）。下列相关分析中正确的是（　　）</w:t>
      </w:r>
    </w:p>
    <w:p w14:paraId="0FB0D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10001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C53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浮标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密度为</w:t>
      </w:r>
      <w:r>
        <w:rPr>
          <w:rFonts w:ascii="Times New Roman" w:hAnsi="Times New Roman" w:eastAsia="Times New Roman" w:cs="Times New Roman"/>
          <w:color w:val="000000"/>
        </w:rPr>
        <w:t>1.5×10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color w:val="000000"/>
          <w:vertAlign w:val="superscript"/>
        </w:rPr>
        <w:t>3</w:t>
      </w:r>
    </w:p>
    <w:p w14:paraId="348040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水对池底的压强为</w:t>
      </w:r>
      <w:r>
        <w:rPr>
          <w:rFonts w:ascii="Times New Roman" w:hAnsi="Times New Roman" w:eastAsia="Times New Roman" w:cs="Times New Roman"/>
          <w:color w:val="000000"/>
        </w:rPr>
        <w:t>9×10</w:t>
      </w:r>
      <w:r>
        <w:rPr>
          <w:color w:val="000000"/>
          <w:vertAlign w:val="super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Pa</w:t>
      </w:r>
    </w:p>
    <w:p w14:paraId="39601D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浮标所受的浮力为</w:t>
      </w:r>
      <w:r>
        <w:rPr>
          <w:rFonts w:ascii="Times New Roman" w:hAnsi="Times New Roman" w:eastAsia="Times New Roman" w:cs="Times New Roman"/>
          <w:color w:val="000000"/>
        </w:rPr>
        <w:t>12N</w:t>
      </w:r>
    </w:p>
    <w:p w14:paraId="3418E9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细绳对浮标的拉力为</w:t>
      </w:r>
      <w:r>
        <w:rPr>
          <w:rFonts w:ascii="Times New Roman" w:hAnsi="Times New Roman" w:eastAsia="Times New Roman" w:cs="Times New Roman"/>
          <w:color w:val="000000"/>
        </w:rPr>
        <w:t>68N</w:t>
      </w:r>
    </w:p>
    <w:p w14:paraId="174B92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D9BC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小西同学走进人民公园，闻到丁香花的香味，这是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现象；能从不同的方向看到丁香花，是因为光照射到丁香花上发生了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（选填“漫”或“镜面”）反射。</w:t>
      </w:r>
    </w:p>
    <w:p w14:paraId="42FC2C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如图所示，在试管内装适量的水，用塞子塞住管口，加热一段时间后，塞子受到水蒸气的压力而冲出，此时水蒸气的内能转化为塞子的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能，此过程中的能量转化与四冲程汽油机的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冲程相同。</w:t>
      </w:r>
    </w:p>
    <w:p w14:paraId="600D27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14573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35F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眼睛是心灵的窗户，眼睛成像的原理与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（选填“照相机”“投影仪”或“放大镜”）成像的原理相同。青少年如果长时间使用电子产品，缺乏户外活动，就可能患上近视，近视眼应该用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透镜进行矫正。</w:t>
      </w:r>
    </w:p>
    <w:p w14:paraId="6E4A6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在如图所示电路中，电源电压保持不变，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8" o:title="eqId9efc18a5bb2e53586331b2a58538a48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为定值电阻，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20" o:title="eqId19f20f21a9d50b61dac519a3ddab539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为滑动变阻器。闭合开关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，当滑动变阻器的滑片向右移动时，电流表的示数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，电压表的示数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。（均填“变大”“变小”或“不变”）</w:t>
      </w:r>
    </w:p>
    <w:p w14:paraId="54995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7905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617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年世界女排联赛中，我国女排发挥出色。比赛中，球员在击打排球时，手感到疼痛，是因为物体间力的作用是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的；排球离手后可以继续向前运动，是因为排球具有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8CC89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如图所示，甲、乙两个透明容器中密封着等量的空气，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形管中液面高度的变化反映密闭空气温度的变化。通电一定时间后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（选填“甲”或“乙”）容器连接的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形管液面高度差较大，由此可以得出结论：在电流和通电时间相同时，导体的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越大，产生的热量越多；当电流为</w:t>
      </w:r>
      <w:r>
        <w:rPr>
          <w:rFonts w:ascii="Times New Roman" w:hAnsi="Times New Roman" w:eastAsia="Times New Roman" w:cs="Times New Roman"/>
          <w:color w:val="000000"/>
        </w:rPr>
        <w:t>0.3A</w:t>
      </w:r>
      <w:r>
        <w:rPr>
          <w:rFonts w:ascii="宋体" w:hAnsi="宋体" w:eastAsia="宋体" w:cs="宋体"/>
          <w:color w:val="000000"/>
        </w:rPr>
        <w:t>，通电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后，甲容器中的电阻产生的热量是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</w:t>
      </w:r>
    </w:p>
    <w:p w14:paraId="140A95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4382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F9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如图所示，工人用</w:t>
      </w:r>
      <w:r>
        <w:rPr>
          <w:rFonts w:ascii="Times New Roman" w:hAnsi="Times New Roman" w:eastAsia="Times New Roman" w:cs="Times New Roman"/>
          <w:color w:val="000000"/>
        </w:rPr>
        <w:t>300N</w:t>
      </w:r>
      <w:r>
        <w:rPr>
          <w:rFonts w:ascii="宋体" w:hAnsi="宋体" w:eastAsia="宋体" w:cs="宋体"/>
          <w:color w:val="000000"/>
        </w:rPr>
        <w:t>的拉力，在</w:t>
      </w:r>
      <w:r>
        <w:rPr>
          <w:rFonts w:ascii="Times New Roman" w:hAnsi="Times New Roman" w:eastAsia="Times New Roman" w:cs="Times New Roman"/>
          <w:color w:val="000000"/>
        </w:rPr>
        <w:t>12s</w:t>
      </w:r>
      <w:r>
        <w:rPr>
          <w:rFonts w:ascii="宋体" w:hAnsi="宋体" w:eastAsia="宋体" w:cs="宋体"/>
          <w:color w:val="000000"/>
        </w:rPr>
        <w:t>内将重为</w:t>
      </w:r>
      <w:r>
        <w:rPr>
          <w:rFonts w:ascii="Times New Roman" w:hAnsi="Times New Roman" w:eastAsia="Times New Roman" w:cs="Times New Roman"/>
          <w:color w:val="000000"/>
        </w:rPr>
        <w:t>480N</w:t>
      </w:r>
      <w:r>
        <w:rPr>
          <w:rFonts w:ascii="宋体" w:hAnsi="宋体" w:eastAsia="宋体" w:cs="宋体"/>
          <w:color w:val="000000"/>
        </w:rPr>
        <w:t>的物体竖直向上匀速提升了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。此过程中</w:t>
      </w:r>
      <w:r>
        <w:rPr>
          <w:color w:val="000000"/>
        </w:rPr>
        <w:t>拉力</w:t>
      </w:r>
      <w:r>
        <w:rPr>
          <w:i/>
          <w:color w:val="000000"/>
        </w:rPr>
        <w:t>F</w:t>
      </w:r>
      <w:r>
        <w:rPr>
          <w:color w:val="000000"/>
        </w:rPr>
        <w:t>所做的有用功为___________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，滑轮组的机械效率为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，拉力做功的功率为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2F925D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71550" cy="16478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C83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如图所示的电路中，电源电压恒定，电阻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5" o:title="eqId90e7d089b40fda71db126a74caa671d3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27" o:title="eqIde9b67af3170b045cf29f42c96c59fb6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，当开关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29" o:title="eqId910f1655703721b51006b887a2394b6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31" o:title="eqId779629f16056a50f4c06e3996d8e1c82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断开，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33" o:title="eqId907d9bd02fd9c4257518438b2d24eb56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闭合时，电流表示数为</w:t>
      </w:r>
      <w:r>
        <w:rPr>
          <w:rFonts w:ascii="Times New Roman" w:hAnsi="Times New Roman" w:eastAsia="Times New Roman" w:cs="Times New Roman"/>
          <w:color w:val="000000"/>
        </w:rPr>
        <w:t>0.2A</w:t>
      </w:r>
      <w:r>
        <w:rPr>
          <w:rFonts w:ascii="宋体" w:hAnsi="宋体" w:eastAsia="宋体" w:cs="宋体"/>
          <w:color w:val="000000"/>
        </w:rPr>
        <w:t>，则电源电压为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；当开关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29" o:title="eqId910f1655703721b51006b887a2394b6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31" o:title="eqId779629f16056a50f4c06e3996d8e1c82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33" o:title="eqId907d9bd02fd9c4257518438b2d24eb5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断开时，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8" o:title="eqId9efc18a5bb2e53586331b2a58538a48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20" o:title="eqId19f20f21a9d50b61dac519a3ddab539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联，此时电路中的总功率为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6C5ED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4001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7CAC1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84879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请你将光路补充完整。</w:t>
      </w:r>
    </w:p>
    <w:p w14:paraId="599B6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8096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8B0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如图所示，轻质杠杆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宋体" w:hAnsi="宋体" w:eastAsia="宋体" w:cs="宋体"/>
          <w:color w:val="000000"/>
        </w:rPr>
        <w:t>上挂一物体，在拉力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的作用下，杠杆在图示位置平衡，请画出物体所受重力的示意图和拉力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的力臂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。</w:t>
      </w:r>
    </w:p>
    <w:p w14:paraId="5AE8E0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7524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5AA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如图所示，请根据小磁针静止时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极的指向，标出通电螺线管外部的磁感线方向并在括号内标出电源的“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”极。</w:t>
      </w:r>
    </w:p>
    <w:p w14:paraId="0DFE6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0150" cy="14287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27954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四、实验及探究题（本题包括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6FDDF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回忆我们平时照镜子的情景，猜一猜，平面镜所成的像与物有什么关系呢？小西和同学们进行了“探究平面镜成像的特点”的实验，实验装置如图所示。</w:t>
      </w:r>
    </w:p>
    <w:p w14:paraId="3AF011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）实验时应选择较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（选填“厚”或“薄”）的玻璃板竖立在水平桌面上，选择玻璃板代替平面镜的目的是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5B3FBD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）选取两枚完全相同的棋子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，是为了比较：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05D59B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）将光屏放在棋子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的位置，发现不能直接在光屏上观察到棋子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的像，说明平面镜所成的像是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（选填“实”或“虚”）像；</w:t>
      </w:r>
    </w:p>
    <w:p w14:paraId="74D360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）本实验中，需要的测量工具是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50F8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3525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9F8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小宁和同学们在“研究影响滑动摩擦力大小的因素”的实验中，水平桌面上的器材有弹簧测力计、长方体木块、砝码、长木板和毛巾，实验过程如图所示。</w:t>
      </w:r>
    </w:p>
    <w:p w14:paraId="7B1966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52900" cy="13525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2AA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）实验中，用弹簧测力计水平拉动长方体木块，沿长木板做匀速直线运动，根据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知识可知，弹簧测力计对木块的拉力与木块受到的滑动摩擦力的大小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11A40B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）第一次测量过程中弹簧测力计的示数如图甲所示，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＝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2809CE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）比较甲、乙两次实验可研究滑动摩擦力大小与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的关系；</w:t>
      </w:r>
    </w:p>
    <w:p w14:paraId="323636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）比较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两次实验所得的结论，可以解释鞋底做得凹凸不平的原因；</w:t>
      </w:r>
    </w:p>
    <w:p w14:paraId="23C1FE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）从本实验的器材中，选取长方体木块和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，再添加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还可以做“探究影响压力作用效果的因素”的实验。</w:t>
      </w:r>
    </w:p>
    <w:p w14:paraId="3ED150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小西和同学们在“探究电流与电压的关系”的实验中，实验电路如图甲所示，电源电压恒为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。</w:t>
      </w:r>
    </w:p>
    <w:p w14:paraId="2D286E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48075" cy="18288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48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5"/>
        <w:gridCol w:w="750"/>
        <w:gridCol w:w="765"/>
        <w:gridCol w:w="735"/>
        <w:gridCol w:w="795"/>
        <w:gridCol w:w="765"/>
      </w:tblGrid>
      <w:tr w14:paraId="42D0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0761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358E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512C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FFDF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9E8A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90BD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3F062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FFDF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68F0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441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76" name="图片 200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6" name="图片 200376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E53E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8AD7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3E2E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</w:tr>
      <w:tr w14:paraId="7BCC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E851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4EF0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038A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453C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DBD3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7C96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</w:tr>
    </w:tbl>
    <w:p w14:paraId="29068D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）连接电路时，开关应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，闭合开关前应将滑动变阻器滑片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调至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”）端；</w:t>
      </w:r>
    </w:p>
    <w:p w14:paraId="4109C1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）连接好电路后，闭合开关，发现电压表有示数，电流表无示数，此时电路的故障可能是定值电阻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路；</w:t>
      </w:r>
    </w:p>
    <w:p w14:paraId="146FA0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）排除故障后，第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次实验中电流表的示数如图乙所示，为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；</w:t>
      </w:r>
    </w:p>
    <w:p w14:paraId="3EFF05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）将多次实验测得的数据记录在表格中，分析数据可得：在电阻一定时，通过导体的电流与导体两端的电压成</w:t>
      </w:r>
      <w:r>
        <w:rPr>
          <w:color w:val="000000"/>
        </w:rPr>
        <w:t>___________；</w:t>
      </w:r>
    </w:p>
    <w:p w14:paraId="7E90AF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）以下实验中，与此实验中进行多次测量的目的相同的是</w:t>
      </w:r>
      <w:r>
        <w:rPr>
          <w:color w:val="000000"/>
        </w:rPr>
        <w:t>___________；</w:t>
      </w:r>
    </w:p>
    <w:p w14:paraId="26986A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用刻度尺测量长度</w:t>
      </w:r>
    </w:p>
    <w:p w14:paraId="1F3B01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探究杠杆的平衡条件</w:t>
      </w:r>
    </w:p>
    <w:p w14:paraId="319F46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）完成此实验后，同学们还想探究“电流与电阻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关系”，又添加了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15Ω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25Ω</w:t>
      </w:r>
      <w:r>
        <w:rPr>
          <w:rFonts w:ascii="宋体" w:hAnsi="宋体" w:eastAsia="宋体" w:cs="宋体"/>
          <w:color w:val="000000"/>
        </w:rPr>
        <w:t>的电阻，实验中保持定值电阻两端电压为</w:t>
      </w:r>
      <w:r>
        <w:rPr>
          <w:rFonts w:ascii="Times New Roman" w:hAnsi="Times New Roman" w:eastAsia="Times New Roman" w:cs="Times New Roman"/>
          <w:color w:val="000000"/>
        </w:rPr>
        <w:t>1.5V</w:t>
      </w:r>
      <w:r>
        <w:rPr>
          <w:rFonts w:ascii="宋体" w:hAnsi="宋体" w:eastAsia="宋体" w:cs="宋体"/>
          <w:color w:val="000000"/>
        </w:rPr>
        <w:t>不变。将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电阻换成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电阻后，为保持电压表的示数仍为</w:t>
      </w:r>
      <w:r>
        <w:rPr>
          <w:rFonts w:ascii="Times New Roman" w:hAnsi="Times New Roman" w:eastAsia="Times New Roman" w:cs="Times New Roman"/>
          <w:color w:val="000000"/>
        </w:rPr>
        <w:t>1.5V</w:t>
      </w:r>
      <w:r>
        <w:rPr>
          <w:rFonts w:ascii="宋体" w:hAnsi="宋体" w:eastAsia="宋体" w:cs="宋体"/>
          <w:color w:val="000000"/>
        </w:rPr>
        <w:t>，应将滑动变阻器滑片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向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”）端移动。为了完成本实验，滑动变阻器的最大阻值不得小于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6D5E78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0FEF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西宁舰是我国自主研制的新型驱逐舰，其满载时排水量为</w:t>
      </w:r>
      <w:r>
        <w:rPr>
          <w:rFonts w:ascii="Times New Roman" w:hAnsi="Times New Roman" w:eastAsia="Times New Roman" w:cs="Times New Roman"/>
          <w:color w:val="000000"/>
        </w:rPr>
        <w:t>7500t</w:t>
      </w:r>
      <w:r>
        <w:rPr>
          <w:rFonts w:ascii="宋体" w:hAnsi="宋体" w:eastAsia="宋体" w:cs="宋体"/>
          <w:color w:val="000000"/>
        </w:rPr>
        <w:t>，吃水深度为</w:t>
      </w:r>
      <w:r>
        <w:rPr>
          <w:rFonts w:ascii="Times New Roman" w:hAnsi="Times New Roman" w:eastAsia="Times New Roman" w:cs="Times New Roman"/>
          <w:color w:val="000000"/>
        </w:rPr>
        <w:t>6.5m</w:t>
      </w:r>
      <w:r>
        <w:rPr>
          <w:rFonts w:ascii="宋体" w:hAnsi="宋体" w:eastAsia="宋体" w:cs="宋体"/>
          <w:color w:val="000000"/>
        </w:rPr>
        <w:t>。某次西宁舰满载时以</w:t>
      </w:r>
      <w:r>
        <w:rPr>
          <w:rFonts w:ascii="Times New Roman" w:hAnsi="Times New Roman" w:eastAsia="Times New Roman" w:cs="Times New Roman"/>
          <w:color w:val="000000"/>
        </w:rPr>
        <w:t>54km/h</w:t>
      </w:r>
      <w:r>
        <w:rPr>
          <w:rFonts w:ascii="宋体" w:hAnsi="宋体" w:eastAsia="宋体" w:cs="宋体"/>
          <w:color w:val="000000"/>
        </w:rPr>
        <w:t>的速度匀速航行</w:t>
      </w:r>
      <w:r>
        <w:rPr>
          <w:rFonts w:ascii="Times New Roman" w:hAnsi="Times New Roman" w:eastAsia="Times New Roman" w:cs="Times New Roman"/>
          <w:color w:val="000000"/>
        </w:rPr>
        <w:t>2.5h</w:t>
      </w:r>
      <w:r>
        <w:rPr>
          <w:rFonts w:ascii="宋体" w:hAnsi="宋体" w:eastAsia="宋体" w:cs="宋体"/>
          <w:color w:val="000000"/>
        </w:rPr>
        <w:t>，此过程中发动机的输出功率为</w:t>
      </w:r>
      <w:r>
        <w:rPr>
          <w:rFonts w:ascii="Times New Roman" w:hAnsi="Times New Roman" w:eastAsia="Times New Roman" w:cs="Times New Roman"/>
          <w:color w:val="000000"/>
        </w:rPr>
        <w:t>9.6×10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。（海水的密度取</w:t>
      </w:r>
      <w:r>
        <w:rPr>
          <w:rFonts w:ascii="Times New Roman" w:hAnsi="Times New Roman" w:eastAsia="Times New Roman" w:cs="Times New Roman"/>
          <w:color w:val="000000"/>
        </w:rPr>
        <w:t>1.0×10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）求：</w:t>
      </w:r>
    </w:p>
    <w:p w14:paraId="69015B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）西宁舰此次航行的路程为多少？</w:t>
      </w:r>
    </w:p>
    <w:p w14:paraId="0A60E6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）西宁舰满载时，舰体底部受到海水的压强为多少？</w:t>
      </w:r>
    </w:p>
    <w:p w14:paraId="2EB497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）西宁舰满载时，受到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浮力为多少？</w:t>
      </w:r>
    </w:p>
    <w:p w14:paraId="31FE36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）西宁舰满载时以</w:t>
      </w:r>
      <w:r>
        <w:rPr>
          <w:rFonts w:ascii="Times New Roman" w:hAnsi="Times New Roman" w:eastAsia="Times New Roman" w:cs="Times New Roman"/>
          <w:color w:val="000000"/>
        </w:rPr>
        <w:t>54km/h</w:t>
      </w:r>
      <w:r>
        <w:rPr>
          <w:rFonts w:ascii="宋体" w:hAnsi="宋体" w:eastAsia="宋体" w:cs="宋体"/>
          <w:color w:val="000000"/>
        </w:rPr>
        <w:t>的速度匀速航行时，发动机的牵引力为多少？</w:t>
      </w:r>
    </w:p>
    <w:p w14:paraId="046E41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小宁家的电饭煲额定电压为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，有加热和保温两种工作状态，额定加热功率为</w:t>
      </w:r>
      <w:r>
        <w:rPr>
          <w:rFonts w:ascii="Times New Roman" w:hAnsi="Times New Roman" w:eastAsia="Times New Roman" w:cs="Times New Roman"/>
          <w:color w:val="000000"/>
        </w:rPr>
        <w:t>2000W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=4.2×10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J/(kg·℃)]</w:t>
      </w:r>
      <w:r>
        <w:rPr>
          <w:rFonts w:ascii="宋体" w:hAnsi="宋体" w:eastAsia="宋体" w:cs="宋体"/>
          <w:color w:val="000000"/>
        </w:rPr>
        <w:t>求：</w:t>
      </w:r>
    </w:p>
    <w:p w14:paraId="2FAF1B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）在正常加热状态下，将</w:t>
      </w:r>
      <w:r>
        <w:rPr>
          <w:rFonts w:ascii="Times New Roman" w:hAnsi="Times New Roman" w:eastAsia="Times New Roman" w:cs="Times New Roman"/>
          <w:color w:val="000000"/>
        </w:rPr>
        <w:t>2.5kg</w:t>
      </w:r>
      <w:r>
        <w:rPr>
          <w:rFonts w:ascii="宋体" w:hAnsi="宋体" w:eastAsia="宋体" w:cs="宋体"/>
          <w:color w:val="000000"/>
        </w:rPr>
        <w:t>的水从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℃加热到沸腾，水吸收的热量是多少？（气压为标准大气压）</w:t>
      </w:r>
    </w:p>
    <w:p w14:paraId="4FC544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）若此电饭煲的加热效率为</w:t>
      </w:r>
      <w:r>
        <w:rPr>
          <w:rFonts w:ascii="Times New Roman" w:hAnsi="Times New Roman" w:eastAsia="Times New Roman" w:cs="Times New Roman"/>
          <w:color w:val="000000"/>
        </w:rPr>
        <w:t>84%</w:t>
      </w:r>
      <w:r>
        <w:rPr>
          <w:rFonts w:ascii="宋体" w:hAnsi="宋体" w:eastAsia="宋体" w:cs="宋体"/>
          <w:color w:val="000000"/>
        </w:rPr>
        <w:t>，则上述过程需要加热多长时间？</w:t>
      </w:r>
    </w:p>
    <w:p w14:paraId="137E72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）小宁想利用家里的电能表测量电饭煲的实际加热功率，于是小宁断开家中其他用电器，让电饭煲单独处于加热状态，观察到电能表转盘在</w:t>
      </w:r>
      <w:r>
        <w:rPr>
          <w:rFonts w:ascii="Times New Roman" w:hAnsi="Times New Roman" w:eastAsia="Times New Roman" w:cs="Times New Roman"/>
          <w:color w:val="000000"/>
        </w:rPr>
        <w:t>10min</w:t>
      </w:r>
      <w:r>
        <w:rPr>
          <w:rFonts w:ascii="宋体" w:hAnsi="宋体" w:eastAsia="宋体" w:cs="宋体"/>
          <w:color w:val="000000"/>
        </w:rPr>
        <w:t>内转了</w:t>
      </w:r>
      <w:r>
        <w:rPr>
          <w:rFonts w:ascii="Times New Roman" w:hAnsi="Times New Roman" w:eastAsia="Times New Roman" w:cs="Times New Roman"/>
          <w:color w:val="000000"/>
        </w:rPr>
        <w:t>180</w:t>
      </w:r>
      <w:r>
        <w:rPr>
          <w:rFonts w:ascii="宋体" w:hAnsi="宋体" w:eastAsia="宋体" w:cs="宋体"/>
          <w:color w:val="000000"/>
        </w:rPr>
        <w:t>转（电能表如图所示），则此电饭煲的实际加热功率为多少？</w:t>
      </w:r>
    </w:p>
    <w:p w14:paraId="4AFE6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11334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747B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D336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BDF1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D4CE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B0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9DA1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413269B"/>
    <w:rsid w:val="5ED94CC8"/>
    <w:rsid w:val="6DED7FBD"/>
    <w:rsid w:val="7C27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9" Type="http://schemas.openxmlformats.org/officeDocument/2006/relationships/fontTable" Target="fontTable.xml"/><Relationship Id="rId48" Type="http://schemas.openxmlformats.org/officeDocument/2006/relationships/customXml" Target="../customXml/item1.xml"/><Relationship Id="rId47" Type="http://schemas.openxmlformats.org/officeDocument/2006/relationships/image" Target="media/image26.png"/><Relationship Id="rId46" Type="http://schemas.openxmlformats.org/officeDocument/2006/relationships/image" Target="media/image25.wmf"/><Relationship Id="rId45" Type="http://schemas.openxmlformats.org/officeDocument/2006/relationships/image" Target="media/image24.png"/><Relationship Id="rId44" Type="http://schemas.openxmlformats.org/officeDocument/2006/relationships/image" Target="media/image23.png"/><Relationship Id="rId43" Type="http://schemas.openxmlformats.org/officeDocument/2006/relationships/image" Target="media/image22.png"/><Relationship Id="rId42" Type="http://schemas.openxmlformats.org/officeDocument/2006/relationships/image" Target="media/image21.png"/><Relationship Id="rId41" Type="http://schemas.openxmlformats.org/officeDocument/2006/relationships/image" Target="media/image20.png"/><Relationship Id="rId40" Type="http://schemas.openxmlformats.org/officeDocument/2006/relationships/image" Target="media/image19.png"/><Relationship Id="rId4" Type="http://schemas.openxmlformats.org/officeDocument/2006/relationships/header" Target="header2.xml"/><Relationship Id="rId39" Type="http://schemas.openxmlformats.org/officeDocument/2006/relationships/image" Target="media/image18.png"/><Relationship Id="rId38" Type="http://schemas.openxmlformats.org/officeDocument/2006/relationships/oleObject" Target="embeddings/oleObject12.bin"/><Relationship Id="rId37" Type="http://schemas.openxmlformats.org/officeDocument/2006/relationships/oleObject" Target="embeddings/oleObject11.bin"/><Relationship Id="rId36" Type="http://schemas.openxmlformats.org/officeDocument/2006/relationships/oleObject" Target="embeddings/oleObject10.bin"/><Relationship Id="rId35" Type="http://schemas.openxmlformats.org/officeDocument/2006/relationships/oleObject" Target="embeddings/oleObject9.bin"/><Relationship Id="rId34" Type="http://schemas.openxmlformats.org/officeDocument/2006/relationships/oleObject" Target="embeddings/oleObject8.bin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image" Target="media/image16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5.bin"/><Relationship Id="rId27" Type="http://schemas.openxmlformats.org/officeDocument/2006/relationships/image" Target="media/image14.wmf"/><Relationship Id="rId26" Type="http://schemas.openxmlformats.org/officeDocument/2006/relationships/oleObject" Target="embeddings/oleObject4.bin"/><Relationship Id="rId25" Type="http://schemas.openxmlformats.org/officeDocument/2006/relationships/image" Target="media/image13.wmf"/><Relationship Id="rId24" Type="http://schemas.openxmlformats.org/officeDocument/2006/relationships/oleObject" Target="embeddings/oleObject3.bin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3650</Words>
  <Characters>4373</Characters>
  <Lines>0</Lines>
  <Paragraphs>0</Paragraphs>
  <TotalTime>5</TotalTime>
  <ScaleCrop>false</ScaleCrop>
  <LinksUpToDate>false</LinksUpToDate>
  <CharactersWithSpaces>4494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2024-04-07T22:10:00Z</dcterms:created>
  <dc:creator>学科网试题生产平台</dc:creator>
  <dc:description>3440607927664640</dc:description>
  <cp:lastModifiedBy>上帝掷骰子吗</cp:lastModifiedBy>
  <dcterms:modified xsi:type="dcterms:W3CDTF">2024-07-19T16:54:40Z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1EB83521F4B5444D8394ACE1AE3F28B8_12</vt:lpwstr>
  </property>
</Properties>
</file>