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CF2D67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10820400</wp:posOffset>
            </wp:positionH>
            <wp:positionV relativeFrom="topMargin">
              <wp:posOffset>11938000</wp:posOffset>
            </wp:positionV>
            <wp:extent cx="368300" cy="355600"/>
            <wp:effectExtent l="0" t="0" r="12700" b="6350"/>
            <wp:wrapNone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二〇二三年全市初中学生学业水平考试</w:t>
      </w:r>
    </w:p>
    <w:p w14:paraId="600D5CD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0EAA0DC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亲爱的同学，伴随着考试的开始，你又走到了一个新的人生驿站。请你在答题之前，一定要仔细阅读以下说明：</w:t>
      </w:r>
    </w:p>
    <w:p w14:paraId="665AB3B9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试题由选择题与非选择题两部分组成，共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分，非选择题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58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1B36F22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将姓名、考场号、座号、考号填写在试题和答题卡指定的位置。</w:t>
      </w:r>
    </w:p>
    <w:p w14:paraId="4791AB25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试题答案全部涂、写在答题卡上，完全按照答题卡中的“注意事项”答题。</w:t>
      </w:r>
    </w:p>
    <w:p w14:paraId="687490A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考试结束，答题卡和试题一并交回。</w:t>
      </w:r>
    </w:p>
    <w:p w14:paraId="5BB7C9D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愿你放松心情，积极思维，充分发挥，争取交一份圆满的答卷。</w:t>
      </w:r>
    </w:p>
    <w:p w14:paraId="242E23A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EFDD9B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个小题；每小题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分。每小题只有一个选项符合题意，错选、多选或不选均得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DDCB27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生活中常用人体的某个部位来估测长度，如成年人两臂左右平伸时，两手中指尖之间的距离为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庹（</w:t>
      </w:r>
      <w:r>
        <w:rPr>
          <w:rFonts w:ascii="Times New Roman" w:hAnsi="Times New Roman" w:eastAsia="Times New Roman" w:cs="Times New Roman"/>
          <w:color w:val="auto"/>
        </w:rPr>
        <w:t>tuǒ</w:t>
      </w:r>
      <w:r>
        <w:rPr>
          <w:rFonts w:ascii="宋体" w:hAnsi="宋体" w:eastAsia="宋体" w:cs="宋体"/>
          <w:color w:val="auto"/>
        </w:rPr>
        <w:t>）。按此规定，“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庹”的长度最接近（　　）</w:t>
      </w:r>
    </w:p>
    <w:p w14:paraId="0C1299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17mm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17cm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17dm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17m</w:t>
      </w:r>
    </w:p>
    <w:p w14:paraId="577D77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BF5E3F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4C34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【详解】成年人的身高在170cm左右，一庹的长度指两手中指尖之间的距离，略大于身高，在170cm＝17dm左右。故ABD不符合题意，C符合题意。</w:t>
      </w:r>
    </w:p>
    <w:p w14:paraId="22147E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7BB2D8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我国首个火星探测器“天问一号”在火星着陆时，其表面温度超过</w:t>
      </w:r>
      <w:r>
        <w:rPr>
          <w:rFonts w:ascii="Times New Roman" w:hAnsi="Times New Roman" w:eastAsia="Times New Roman" w:cs="Times New Roman"/>
          <w:color w:val="000000"/>
        </w:rPr>
        <w:t>1200℃</w:t>
      </w:r>
      <w:r>
        <w:rPr>
          <w:rFonts w:ascii="宋体" w:hAnsi="宋体" w:eastAsia="宋体" w:cs="宋体"/>
          <w:color w:val="000000"/>
        </w:rPr>
        <w:t>。为应对这种“极热”考验，我国科学家在探测器的表面涂有自主研发的气凝胶材料。说明这种气凝胶材料的（　　）</w:t>
      </w:r>
    </w:p>
    <w:p w14:paraId="42CDCF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隔热性好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导热性好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导电性强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延展性强</w:t>
      </w:r>
    </w:p>
    <w:p w14:paraId="63C9020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DBD4DD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573A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【详解】由题意可知，气凝胶材料使用在火星</w:t>
      </w:r>
      <w:r>
        <w:rPr>
          <w:rFonts w:ascii="宋体" w:hAnsi="宋体" w:eastAsia="宋体" w:cs="宋体"/>
          <w:color w:val="000000"/>
        </w:rPr>
        <w:t>探测器“天问一号”的表面，用来保护</w:t>
      </w:r>
      <w:r>
        <w:rPr>
          <w:color w:val="000000"/>
        </w:rPr>
        <w:t>内部元件的，防止内部元件因高温损坏，说明这种气凝胶材料的隔热性好。故BCD不符合题意，A符合题意。</w:t>
      </w:r>
    </w:p>
    <w:p w14:paraId="7D38DB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08EDE3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汽车是一种重要的交通工具。它的一些设计和公安交通管理部门的许多要求都与物理知识有关，下列说法正确的是（　　）</w:t>
      </w:r>
    </w:p>
    <w:p w14:paraId="384F11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倒车雷达是利用超声波进行回声定位的</w:t>
      </w:r>
    </w:p>
    <w:p w14:paraId="41DAF5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在某些路段禁止鸣笛，是为了阻断噪声传播</w:t>
      </w:r>
    </w:p>
    <w:p w14:paraId="62F836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汽车的轮胎上制有花纹，目的是减小摩擦</w:t>
      </w:r>
    </w:p>
    <w:p w14:paraId="3B0E25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必须使用安全带，是为了避免刹车时的惯性</w:t>
      </w:r>
    </w:p>
    <w:p w14:paraId="1861AC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42CF53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37EB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【详解】A．倒车雷达是利用超声波进行回声定位判断距离的，故A正确；</w:t>
      </w:r>
    </w:p>
    <w:p w14:paraId="2C1F7B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B．禁止鸣笛是在声源处控制噪声，故B错误；</w:t>
      </w:r>
    </w:p>
    <w:p w14:paraId="55AD82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C．汽车的轮胎上制有花纹，目的增大接触面的粗糙程度增大摩擦，故C错误；</w:t>
      </w:r>
    </w:p>
    <w:p w14:paraId="4A8510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D．必须使用安全带，是为了减小惯性带来的危害，而不能减小惯性，或者避免惯性，故D错误。</w:t>
      </w:r>
    </w:p>
    <w:p w14:paraId="12C56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0C31F6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如图所示是一种太阳能背包。它的前面有一个太阳能电池板，里面有一个蓄电池，可以给手机、小风扇或数码相机等电子产品供电。下列说法错误的是（　　）</w:t>
      </w:r>
    </w:p>
    <w:p w14:paraId="10A57D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20669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678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太阳能电池板将太阳能转化为电能</w:t>
      </w:r>
    </w:p>
    <w:p w14:paraId="2B1606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给蓄电池充电将电能转化为化学能</w:t>
      </w:r>
    </w:p>
    <w:p w14:paraId="0D5AFF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蓄电池放电将化学能转化为电能</w:t>
      </w:r>
    </w:p>
    <w:p w14:paraId="08BDC9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小风扇工作将化学能转化为机械能</w:t>
      </w:r>
    </w:p>
    <w:p w14:paraId="4D7E83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0EF09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5436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【详解】A．太阳能电池板工作时，消耗太阳能，产生电能，将太阳能转化为电能，故A正确，不符合题意；</w:t>
      </w:r>
    </w:p>
    <w:p w14:paraId="5176DF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B．给蓄电池充电，消耗电能，产生化学能，将电能转化为化学能，故B正确，不符合题意；</w:t>
      </w:r>
    </w:p>
    <w:p w14:paraId="64ED30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C．蓄电池放电，消耗化学能，产生电能，将化学能转化为电能，故C正确，不符合题意；</w:t>
      </w:r>
    </w:p>
    <w:p w14:paraId="1FA065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D．小风扇工作时将电能转化为机械能，故D错误，符合题意。</w:t>
      </w:r>
    </w:p>
    <w:p w14:paraId="659413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322583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如图所示，容器中间用隔板分成左右两部分，隔板下部有一圆孔用薄橡皮膜封闭。在隔板两侧分别装入清水和浓盐水，不能判断哪侧是清水，哪侧是浓盐水的是（　　）</w:t>
      </w:r>
    </w:p>
    <w:p w14:paraId="5FA9EF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24000" cy="13811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33525" cy="13620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76BF6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95425" cy="13716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14475" cy="13716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7534F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DFE41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AF19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．由图可知，橡皮膜向左边凸起，说明右边液体压强大，而左边的液面高度等于右边液面的高度，根据</w:t>
      </w:r>
      <w:r>
        <w:rPr>
          <w:rFonts w:ascii="Times New Roman" w:hAnsi="Times New Roman" w:eastAsia="Times New Roman" w:cs="Times New Roman"/>
          <w:i/>
          <w:color w:val="000000"/>
        </w:rPr>
        <w:t>p=ρgh</w:t>
      </w:r>
      <w:r>
        <w:rPr>
          <w:rFonts w:ascii="宋体" w:hAnsi="宋体" w:eastAsia="宋体" w:cs="宋体"/>
          <w:color w:val="000000"/>
        </w:rPr>
        <w:t>可知，左侧液体的密度小于右侧液体密度，左侧液体是清水，右侧液体是浓盐水，故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14E9E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．由图可知，橡皮膜没有凸起，说明左、右两边液体压强相等，而左边的液面高度低于右边液面的高度，根据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Times New Roman" w:hAnsi="Times New Roman" w:eastAsia="Times New Roman" w:cs="Times New Roman"/>
          <w:i/>
          <w:color w:val="000000"/>
        </w:rPr>
        <w:t>=ρgh</w:t>
      </w:r>
      <w:r>
        <w:rPr>
          <w:rFonts w:ascii="宋体" w:hAnsi="宋体" w:eastAsia="宋体" w:cs="宋体"/>
          <w:color w:val="000000"/>
        </w:rPr>
        <w:t>可知，左侧液体的密度一定比右侧液体的密度大，左侧液体是浓盐水，右侧液体是清水，故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7E30CD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．由图可知，橡皮膜向左边凸起，说明左边液体压强小，而左边的液面高度大于右边液面的高度，所以根据</w:t>
      </w:r>
      <w:r>
        <w:rPr>
          <w:rFonts w:ascii="Times New Roman" w:hAnsi="Times New Roman" w:eastAsia="Times New Roman" w:cs="Times New Roman"/>
          <w:i/>
          <w:color w:val="000000"/>
        </w:rPr>
        <w:t>p=ρgh</w:t>
      </w:r>
      <w:r>
        <w:rPr>
          <w:rFonts w:ascii="宋体" w:hAnsi="宋体" w:eastAsia="宋体" w:cs="宋体"/>
          <w:color w:val="000000"/>
        </w:rPr>
        <w:t>可知，左侧液体的密度小于右侧液体密度，左侧液体是清水，右侧液体是浓盐水，故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A64E6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．由图可知，橡皮膜向左边凸起，说明左边液体压强小，而左边的液面高度低于右边液面的高度，所以无法根据</w:t>
      </w:r>
      <w:r>
        <w:rPr>
          <w:rFonts w:ascii="Times New Roman" w:hAnsi="Times New Roman" w:eastAsia="Times New Roman" w:cs="Times New Roman"/>
          <w:i/>
          <w:color w:val="000000"/>
        </w:rPr>
        <w:t>p=ρgh</w:t>
      </w:r>
      <w:r>
        <w:rPr>
          <w:rFonts w:ascii="宋体" w:hAnsi="宋体" w:eastAsia="宋体" w:cs="宋体"/>
          <w:color w:val="000000"/>
        </w:rPr>
        <w:t>可知判断左右两侧液体的密度大小关系，故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184995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0115F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下列关于光现象的说法正确的是（　　）</w:t>
      </w:r>
    </w:p>
    <w:p w14:paraId="134BB8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42975" cy="9429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人靠近平面镜时，镜中人的像变大</w:t>
      </w:r>
    </w:p>
    <w:p w14:paraId="46F934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04900" cy="704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鱼的实际位置在看到的“鱼”的上方</w:t>
      </w:r>
    </w:p>
    <w:p w14:paraId="1CE3CE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95375" cy="10953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把光屏拿走，像仍存在</w:t>
      </w:r>
    </w:p>
    <w:p w14:paraId="76D0DC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04925" cy="7715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把镜片拿走，光将会聚在视网膜前</w:t>
      </w:r>
    </w:p>
    <w:p w14:paraId="195519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BC53B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D0BD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【详解】A．平面镜成的像和物体大小相等，人靠近平面镜时，人的大小不变，镜中人的像大小不变，故A错误；</w:t>
      </w:r>
    </w:p>
    <w:p w14:paraId="6BE26B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B．从水面上方看鱼，当鱼反射的光线从水中斜射入空气中时，发生折射，折射角大于入射角。所以逆着折射光线看上去，看到的鱼的位置稍高一点，即鱼的实际位置在看</w:t>
      </w:r>
      <w:r>
        <w:rPr>
          <w:rFonts w:ascii="宋体" w:hAnsi="宋体" w:eastAsia="宋体" w:cs="宋体"/>
          <w:color w:val="000000"/>
        </w:rPr>
        <w:t>到的“鱼”的</w:t>
      </w:r>
      <w:r>
        <w:rPr>
          <w:color w:val="000000"/>
        </w:rPr>
        <w:t>下方，故B错误；</w:t>
      </w:r>
    </w:p>
    <w:p w14:paraId="0AC299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C．由图可知，凸透镜成的是倒立的实像，实像可以被光屏接收，也能被观察到，所以把光屏拿走，像仍存在，故C正确；</w:t>
      </w:r>
    </w:p>
    <w:p w14:paraId="3B93D9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D．由图可知，镜片是凸透镜，说明这个眼睛是远视眼，凸透镜对光有会聚作用，把镜片拿走，光将会聚在视网膜后，故D错误。</w:t>
      </w:r>
    </w:p>
    <w:p w14:paraId="342A4D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3CD30D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下列是对一些日常现象的分析，其中正确的是（　　）</w:t>
      </w:r>
    </w:p>
    <w:p w14:paraId="3A16C7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沿海地区的气温变化小，与水的比热容较大有关</w:t>
      </w:r>
    </w:p>
    <w:p w14:paraId="50CEE0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刚烧开的水非常热，是因为水中含有大量的热量</w:t>
      </w:r>
    </w:p>
    <w:p w14:paraId="342FAF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吸盘能贴在光滑的墙面上，说明分子间存在引力</w:t>
      </w:r>
    </w:p>
    <w:p w14:paraId="7FEB0B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柴油机比汽油机的效率高，可以消耗更少的燃料</w:t>
      </w:r>
    </w:p>
    <w:p w14:paraId="50594D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B1897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2C05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【详解】A．砂石和水相比，水的比热容较大，相同质量的水和砂石相比，吸收或放出相同的热量时，水的温度变化小；沿海地区的气温变化小，与水的比热容较大有关，故A正确；</w:t>
      </w:r>
    </w:p>
    <w:p w14:paraId="172F08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B．刚烧开的水非常热，是因为水的内能较大，但不能说含有热量，故B错误；</w:t>
      </w:r>
    </w:p>
    <w:p w14:paraId="313BF8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C．吸盘能贴在光滑的墙面上，是受到大气压的作用，故C错误；</w:t>
      </w:r>
    </w:p>
    <w:p w14:paraId="396E67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D．柴油机比汽油机的效率高，是指柴油机做功时的有用功与燃料完全燃烧放出的热量之比大，未明确所做有用功的多少，不能判断消耗燃料的多少关系，故D错误。</w:t>
      </w:r>
    </w:p>
    <w:p w14:paraId="573F10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19DC37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杂技是我市对外文化交流的重要名片，也是国家级首批非物质文化遗产。如图是杂技表演中男演员举着头上顶碗的女演员，并在舞台上保持静止的情景。关于此情景下列说法正确的是（　　）</w:t>
      </w:r>
    </w:p>
    <w:p w14:paraId="4A2BA9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23925" cy="14668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4F90A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女演员相对于男演员是运动的</w:t>
      </w:r>
    </w:p>
    <w:p w14:paraId="743DD8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女演员对头上的碗没有做功</w:t>
      </w:r>
    </w:p>
    <w:p w14:paraId="2C0AC1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男演员所受的重力与舞台对男演员的支持力是一对相互作用力</w:t>
      </w:r>
    </w:p>
    <w:p w14:paraId="3410F1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女演员对男演员的压力与男演员对女演员的支持力是一对平衡力</w:t>
      </w:r>
    </w:p>
    <w:p w14:paraId="23617A6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F2378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2167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【详解】A．男演员举着女演员静止不动，女演员与男演员之间没有位置的变化，女演员相对于男演员是静止的，故A错误；</w:t>
      </w:r>
    </w:p>
    <w:p w14:paraId="02BA1D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B．男演员举着头上顶碗的女演员，在舞台上保持静止，女演员对头上的碗有力的作用，但碗没有在力的方向上通过一定距离，故女演员对头上的碗没有做功，故B正确；</w:t>
      </w:r>
    </w:p>
    <w:p w14:paraId="081964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C．男演员所受的重力与舞台对男演员的支持力，作用在同一物体上，不是一对相互作用力，故C错误；</w:t>
      </w:r>
    </w:p>
    <w:p w14:paraId="7E1CDE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D．女演员对男演员的压力与男演员对女演员的支持力，作用在两个物体上，不是一对平衡力，故D错误。</w:t>
      </w:r>
    </w:p>
    <w:p w14:paraId="770B17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5445BE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如图所示，是列车上烟雾报警器的简化原理图。内装有一个激光发生器及带有一光敏电阻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的电路，其中电源电压恒定，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2" o:title="eqIdbe9b4a83b9aebebf29de0c4406ebf894"/>
            <o:lock v:ext="edit" aspectratio="t"/>
            <w10:wrap type="none"/>
            <w10:anchorlock/>
          </v:shape>
          <o:OLEObject Type="Embed" ProgID="Equation.DSMT4" ShapeID="_x0000_i1025" DrawAspect="Content" ObjectID="_1468075725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为定值电阻。有烟雾产生时，激光被烟雾遮挡而使光敏电阻的阻值发生变化，从而改变电路中的电流。当电路中的电流增大至某一数值时报警器开始报警。下列说法中正确的是（　　）</w:t>
      </w:r>
    </w:p>
    <w:p w14:paraId="009190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11811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1B1DE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的阻值随光照强度的减弱而增大</w:t>
      </w:r>
    </w:p>
    <w:p w14:paraId="542175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烟雾越浓，电流表示数越小</w:t>
      </w:r>
    </w:p>
    <w:p w14:paraId="7AE741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烟雾越浓，电压表示数越小</w:t>
      </w:r>
    </w:p>
    <w:p w14:paraId="71D66E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若要提高警报灵敏度，可以适当增大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2" o:title="eqIdbe9b4a83b9aebebf29de0c4406ebf894"/>
            <o:lock v:ext="edit" aspectratio="t"/>
            <w10:wrap type="none"/>
            <w10:anchorlock/>
          </v:shape>
          <o:OLEObject Type="Embed" ProgID="Equation.DSMT4" ShapeID="_x0000_i1026" DrawAspect="Content" ObjectID="_1468075726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</w:t>
      </w:r>
    </w:p>
    <w:p w14:paraId="39D565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1972A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902E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由图可知，定值电阻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和光敏电阻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串联，电流表测电路中的电流，电压表测光敏电阻两端的电压。</w:t>
      </w:r>
    </w:p>
    <w:p w14:paraId="07D87B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．当有烟雾时报警，已知电路中的电流增大至某一数值时报警器开始报警，故有烟雾时，光照减弱，电路中电流增大，当电路电阻减小时，电流增大，光敏电阻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的阻值随光照强度的减弱而减小，故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827C9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．已知光敏电阻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的阻值随光照强度的减弱而减小，故烟雾越浓，光照强度越弱，电阻越小，电路的总电阻越小，由欧姆定律定律电路中的电流越大，故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06614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．已知光敏电阻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的阻值随光照强度的减弱而减小，故烟雾越浓，光照强度越弱，电阻越小，由串联分压可知电压表的示数越小，故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EAF3B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．要提高警报灵敏度，需减小电路中的电阻以增大电流，使报警器更快报警，增大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的阻值会增大电路电阻减小电流，不能提高警报灵敏度，故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2E411D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AF36D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关于如图所示实验，下列说法正确的是（　　）</w:t>
      </w:r>
    </w:p>
    <w:p w14:paraId="62CFE8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8288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4568F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装置中的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是轻质塑料棒</w:t>
      </w:r>
    </w:p>
    <w:p w14:paraId="02962D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用该装置可探究“什么情况下磁可以生电”</w:t>
      </w:r>
    </w:p>
    <w:p w14:paraId="70EC5F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只要开关闭合，灵敏电流计的指针就会偏转</w:t>
      </w:r>
    </w:p>
    <w:p w14:paraId="5CB9DF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根据该实验揭示的原理发明了电动机</w:t>
      </w:r>
    </w:p>
    <w:p w14:paraId="21D78C9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5625A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A519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【详解】A．塑料棒是绝缘体，不容易导电，不能产生感应电流，实验不能成功，故A错误；</w:t>
      </w:r>
    </w:p>
    <w:p w14:paraId="67C775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B．金属棒在磁场中以不同的方式运动，观察电流表的指针是否发生偏转，是否会产生感应电流，探</w:t>
      </w:r>
      <w:r>
        <w:rPr>
          <w:rFonts w:ascii="宋体" w:hAnsi="宋体" w:eastAsia="宋体" w:cs="宋体"/>
          <w:color w:val="000000"/>
        </w:rPr>
        <w:t>究“什么情况下磁可以生电”，故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7D992F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C．只闭合开关，金属棒不切割磁感线，不会产生感应电流，灵敏电流计的指针不会偏转，故C错误；</w:t>
      </w:r>
    </w:p>
    <w:p w14:paraId="7AB0B4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D．该实验是探究电磁感应现象，根据该实验的原理发明了发电机，故D错误。</w:t>
      </w:r>
    </w:p>
    <w:p w14:paraId="44B0E4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365DBD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个小题；每小题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分。每小题的选项中至少有两个选项符合题意。全部选对得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分，选对但不全得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分，错选或不选得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A7E37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早在公元前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世纪左右，我国劳动人民就掌握了青铜器铸造技术。铸造青铜器时，工匠将铜料加热化为铜液注入模具，铜液在模具中冷却成型，青铜器铸造初步完成。下列分析正确的是（　　）</w:t>
      </w:r>
    </w:p>
    <w:p w14:paraId="276632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86125" cy="15049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9864E9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铜料化为铜液，属于液化现象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铜液冷却成型，属于凝固现象</w:t>
      </w:r>
    </w:p>
    <w:p w14:paraId="3D2AB7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铜料化为铜液过程中温度不变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铜液冷却成型过程中需要放热</w:t>
      </w:r>
    </w:p>
    <w:p w14:paraId="4F2AEB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BCD</w:t>
      </w:r>
    </w:p>
    <w:p w14:paraId="68A6BF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510F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C．铸造青铜器时，工匠将铜料加热化为铜液注入模具，在这一过程中，固态的铜料变为液态的铜液，发生的物态变化是熔化，铜料化为铜液过程中，属于晶体熔化，熔化过程温度不变，故A错误，C正确；</w:t>
      </w:r>
    </w:p>
    <w:p w14:paraId="791C7B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BD．铜液在模具中冷却成型，在这一过程中，液态的铜液变为固态的铜器，发生的物态变化是凝固，凝固放热，故BD正确。</w:t>
      </w:r>
    </w:p>
    <w:p w14:paraId="0630C0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故选BCD</w:t>
      </w:r>
      <w:r>
        <w:rPr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612910" name="图片 612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910" name="图片 61291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632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下列关于物理现象的描述与实际相符合的是（　　）</w:t>
      </w:r>
    </w:p>
    <w:p w14:paraId="171D1D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85825" cy="14001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甲：逐渐抽出玻璃罩内的空气，听到闹钟的铃声逐渐变小</w:t>
      </w:r>
    </w:p>
    <w:p w14:paraId="75803C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71525" cy="13049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乙：放在抽出空气的玻璃罩内的手机仍能接收到来电信号</w:t>
      </w:r>
    </w:p>
    <w:p w14:paraId="1EB7C8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04900" cy="15621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丙：刚停止沸腾的水，若从烧瓶中往外抽气，水又沸腾起来</w:t>
      </w:r>
    </w:p>
    <w:p w14:paraId="01FDAE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743075" cy="12001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丁：自制潜水艇模型，向外拉注射器活塞，“潜水艇”上浮</w:t>
      </w:r>
    </w:p>
    <w:p w14:paraId="5D02A3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ABC</w:t>
      </w:r>
    </w:p>
    <w:p w14:paraId="02BDA2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156E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【详解】A．逐渐抽出罩内的空气，使里面的空气越来越稀薄，听到的闹铃声是越来越小的。故A符合题意；</w:t>
      </w:r>
    </w:p>
    <w:p w14:paraId="25E9F7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B．手机通过电磁波传递信息，电磁波可以在真空中传播，故手机仍能接到信号。故B符合题意；</w:t>
      </w:r>
    </w:p>
    <w:p w14:paraId="6305D0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C．从烧瓶向外抽气时，水面气压减小，水的沸点降低，水能够沸腾。故C符合题意；</w:t>
      </w:r>
    </w:p>
    <w:p w14:paraId="7495E6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D．向外拉注射器活塞时，烧瓶内减小，水进入烧瓶。模型的总重增大，会下沉。故D不符合题意。</w:t>
      </w:r>
    </w:p>
    <w:p w14:paraId="1037E1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故选ABC。</w:t>
      </w:r>
    </w:p>
    <w:p w14:paraId="5427BC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如图所示是电阻甲和乙的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图像，由图像可知下列判断正确的是（　　）</w:t>
      </w:r>
    </w:p>
    <w:p w14:paraId="32C69A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05025" cy="18478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1B9D0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甲的电阻值是</w:t>
      </w:r>
      <w:r>
        <w:rPr>
          <w:rFonts w:ascii="Times New Roman" w:hAnsi="Times New Roman" w:eastAsia="Times New Roman" w:cs="Times New Roman"/>
          <w:color w:val="000000"/>
        </w:rPr>
        <w:t>20Ω</w:t>
      </w:r>
    </w:p>
    <w:p w14:paraId="37FAC3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甲的电阻值大于乙的电阻值</w:t>
      </w:r>
    </w:p>
    <w:p w14:paraId="360661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甲、乙串联，乙两端的电压为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时，甲两端的电压为</w:t>
      </w:r>
      <w:r>
        <w:rPr>
          <w:rFonts w:ascii="Times New Roman" w:hAnsi="Times New Roman" w:eastAsia="Times New Roman" w:cs="Times New Roman"/>
          <w:color w:val="000000"/>
        </w:rPr>
        <w:t>3V</w:t>
      </w:r>
    </w:p>
    <w:p w14:paraId="70B3F4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甲、乙并联，通过甲的电流为</w:t>
      </w:r>
      <w:r>
        <w:rPr>
          <w:rFonts w:ascii="Times New Roman" w:hAnsi="Times New Roman" w:eastAsia="Times New Roman" w:cs="Times New Roman"/>
          <w:color w:val="000000"/>
        </w:rPr>
        <w:t>0.1A</w:t>
      </w:r>
      <w:r>
        <w:rPr>
          <w:rFonts w:ascii="宋体" w:hAnsi="宋体" w:eastAsia="宋体" w:cs="宋体"/>
          <w:color w:val="000000"/>
        </w:rPr>
        <w:t>时，通过乙的电流为</w:t>
      </w:r>
      <w:r>
        <w:rPr>
          <w:rFonts w:ascii="Times New Roman" w:hAnsi="Times New Roman" w:eastAsia="Times New Roman" w:cs="Times New Roman"/>
          <w:color w:val="000000"/>
        </w:rPr>
        <w:t>0.2A</w:t>
      </w:r>
    </w:p>
    <w:p w14:paraId="2F11345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ACD</w:t>
      </w:r>
    </w:p>
    <w:p w14:paraId="79FA915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02F1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．分析图像可知，甲是定值电阻，根据欧姆定律，甲的电阻值</w:t>
      </w:r>
    </w:p>
    <w:p w14:paraId="6FDEA42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6pt;width:111.75pt;" o:ole="t" filled="f" o:preferrelative="t" stroked="f" coordsize="21600,21600">
            <v:path/>
            <v:fill on="f" focussize="0,0"/>
            <v:stroke on="f" joinstyle="miter"/>
            <v:imagedata r:id="rId34" o:title="eqId437cdd8cba974f26991f12b5f93c453b"/>
            <o:lock v:ext="edit" aspectratio="t"/>
            <w10:wrap type="none"/>
            <w10:anchorlock/>
          </v:shape>
          <o:OLEObject Type="Embed" ProgID="Equation.DSMT4" ShapeID="_x0000_i1027" DrawAspect="Content" ObjectID="_1468075727" r:id="rId33">
            <o:LockedField>false</o:LockedField>
          </o:OLEObject>
        </w:object>
      </w:r>
    </w:p>
    <w:p w14:paraId="44CFABB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20650F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．分析图像可知，甲是定值电阻，乙的阻值是变化的，在两图线相交时，甲的阻值等于乙的阻值，故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57116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．由图象可知，甲和乙串联，乙两端电压为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时，由串联电路电流的规律可知通过甲、乙的电流相等为</w:t>
      </w:r>
      <w:r>
        <w:rPr>
          <w:rFonts w:ascii="Times New Roman" w:hAnsi="Times New Roman" w:eastAsia="Times New Roman" w:cs="Times New Roman"/>
          <w:color w:val="000000"/>
        </w:rPr>
        <w:t>0.15A</w:t>
      </w:r>
      <w:r>
        <w:rPr>
          <w:rFonts w:ascii="宋体" w:hAnsi="宋体" w:eastAsia="宋体" w:cs="宋体"/>
          <w:color w:val="000000"/>
        </w:rPr>
        <w:t>，则甲两端电压为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8BD90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．由图象可知，甲和乙并联，通过甲的电流为</w:t>
      </w:r>
      <w:r>
        <w:rPr>
          <w:rFonts w:ascii="Times New Roman" w:hAnsi="Times New Roman" w:eastAsia="Times New Roman" w:cs="Times New Roman"/>
          <w:color w:val="000000"/>
        </w:rPr>
        <w:t>0.1A</w:t>
      </w:r>
      <w:r>
        <w:rPr>
          <w:rFonts w:ascii="宋体" w:hAnsi="宋体" w:eastAsia="宋体" w:cs="宋体"/>
          <w:color w:val="000000"/>
        </w:rPr>
        <w:t>时，由并联电路电压的规律可知甲、乙两端的电压相等为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，则通过乙的电流为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7B3794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。</w:t>
      </w:r>
    </w:p>
    <w:p w14:paraId="755C420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0125D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个小题；每空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C4551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太阳能属于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（选填“可”或“不可”）再生能源。“人造太阳”不是建在天上的另一个太阳，而是科学家们在地球上建造的一座装置。它如同太阳一样，利用氢原子核在超高温下发生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（选填“裂变”或“聚变”），来源源不断地释放能量。</w:t>
      </w:r>
    </w:p>
    <w:p w14:paraId="3F2950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可    ②. 聚变</w:t>
      </w:r>
    </w:p>
    <w:p w14:paraId="442E961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78B3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【详解】[1]太阳能可以源源不断的获得，故它是可再生能源。</w:t>
      </w:r>
    </w:p>
    <w:p w14:paraId="1FD7A5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[2]在太阳内部，太阳之所以能发光发热，实质相当于无数个的氢弹爆炸而造成的，即氢原子核在超高温下发生聚变释放核能。</w:t>
      </w:r>
    </w:p>
    <w:p w14:paraId="01344C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熔断器是根据电流超过规定值一定时间后，以本身产生的热量使其熔断的原理制成的。测得某熔断器在不同电流下的熔断时间如下表。若通过的电流为</w:t>
      </w:r>
      <w:r>
        <w:rPr>
          <w:rFonts w:ascii="Times New Roman" w:hAnsi="Times New Roman" w:eastAsia="Times New Roman" w:cs="Times New Roman"/>
          <w:color w:val="000000"/>
        </w:rPr>
        <w:t>2.0A</w:t>
      </w:r>
      <w:r>
        <w:rPr>
          <w:rFonts w:ascii="宋体" w:hAnsi="宋体" w:eastAsia="宋体" w:cs="宋体"/>
          <w:color w:val="000000"/>
        </w:rPr>
        <w:t>，熔断器的电阻为</w:t>
      </w:r>
      <w:r>
        <w:rPr>
          <w:rFonts w:ascii="Times New Roman" w:hAnsi="Times New Roman" w:eastAsia="Times New Roman" w:cs="Times New Roman"/>
          <w:color w:val="000000"/>
        </w:rPr>
        <w:t>1Ω</w:t>
      </w:r>
      <w:r>
        <w:rPr>
          <w:rFonts w:ascii="宋体" w:hAnsi="宋体" w:eastAsia="宋体" w:cs="宋体"/>
          <w:color w:val="000000"/>
        </w:rPr>
        <w:t>，则通电时间为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时熔断器熔断，此过程中熔断器产生的热量是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004"/>
        <w:gridCol w:w="2438"/>
        <w:gridCol w:w="1136"/>
        <w:gridCol w:w="1136"/>
        <w:gridCol w:w="1136"/>
        <w:gridCol w:w="1136"/>
      </w:tblGrid>
      <w:tr w14:paraId="69ACD6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D355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2D55B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B587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BF415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6F22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6C87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</w:t>
            </w:r>
          </w:p>
        </w:tc>
      </w:tr>
      <w:tr w14:paraId="79A97C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F6E3E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熔断时间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t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/s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4200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不会熔断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DA9F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278A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5BC5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7A98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</w:tr>
    </w:tbl>
    <w:p w14:paraId="6D0A0231">
      <w:pPr>
        <w:spacing w:line="360" w:lineRule="auto"/>
        <w:jc w:val="left"/>
        <w:textAlignment w:val="center"/>
        <w:rPr>
          <w:color w:val="000000"/>
        </w:rPr>
      </w:pPr>
    </w:p>
    <w:p w14:paraId="07927A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160</w:t>
      </w:r>
    </w:p>
    <w:p w14:paraId="7733D2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343E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由表格数据可知，电流为</w:t>
      </w:r>
      <w:r>
        <w:rPr>
          <w:rFonts w:ascii="Times New Roman" w:hAnsi="Times New Roman" w:eastAsia="Times New Roman" w:cs="Times New Roman"/>
          <w:color w:val="000000"/>
        </w:rPr>
        <w:t>2.0A</w:t>
      </w:r>
      <w:r>
        <w:rPr>
          <w:rFonts w:ascii="宋体" w:hAnsi="宋体" w:eastAsia="宋体" w:cs="宋体"/>
          <w:color w:val="000000"/>
        </w:rPr>
        <w:t>时，通电时间</w:t>
      </w:r>
      <w:r>
        <w:rPr>
          <w:rFonts w:ascii="Times New Roman" w:hAnsi="Times New Roman" w:eastAsia="Times New Roman" w:cs="Times New Roman"/>
          <w:color w:val="000000"/>
        </w:rPr>
        <w:t>40s</w:t>
      </w:r>
      <w:r>
        <w:rPr>
          <w:rFonts w:ascii="宋体" w:hAnsi="宋体" w:eastAsia="宋体" w:cs="宋体"/>
          <w:color w:val="000000"/>
        </w:rPr>
        <w:t>时熔断器熔断。</w:t>
      </w:r>
    </w:p>
    <w:p w14:paraId="6AB98F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熔断器产生的热量为</w:t>
      </w:r>
    </w:p>
    <w:p w14:paraId="4D2AF50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2.2pt;width:171pt;" o:ole="t" filled="f" o:preferrelative="t" stroked="f" coordsize="21600,21600">
            <v:path/>
            <v:fill on="f" focussize="0,0"/>
            <v:stroke on="f" joinstyle="miter"/>
            <v:imagedata r:id="rId36" o:title="eqId8170cd6d618e5ae503bcd978673be8c9"/>
            <o:lock v:ext="edit" aspectratio="t"/>
            <w10:wrap type="none"/>
            <w10:anchorlock/>
          </v:shape>
          <o:OLEObject Type="Embed" ProgID="Equation.DSMT4" ShapeID="_x0000_i1028" DrawAspect="Content" ObjectID="_1468075728" r:id="rId35">
            <o:LockedField>false</o:LockedField>
          </o:OLEObject>
        </w:object>
      </w:r>
    </w:p>
    <w:p w14:paraId="4370C4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  <w:r>
        <w:rPr>
          <w:rFonts w:ascii="Times New Roman" w:hAnsi="Times New Roman" w:eastAsia="Times New Roman" w:cs="Times New Roman"/>
          <w:color w:val="000000"/>
        </w:rPr>
        <w:t>40s</w:t>
      </w:r>
      <w:r>
        <w:rPr>
          <w:rFonts w:ascii="宋体" w:hAnsi="宋体" w:eastAsia="宋体" w:cs="宋体"/>
          <w:color w:val="000000"/>
        </w:rPr>
        <w:t>时间内，熔断器产生的热量是</w:t>
      </w:r>
      <w:r>
        <w:rPr>
          <w:rFonts w:ascii="Times New Roman" w:hAnsi="Times New Roman" w:eastAsia="Times New Roman" w:cs="Times New Roman"/>
          <w:color w:val="000000"/>
        </w:rPr>
        <w:t>160J</w:t>
      </w:r>
      <w:r>
        <w:rPr>
          <w:rFonts w:ascii="宋体" w:hAnsi="宋体" w:eastAsia="宋体" w:cs="宋体"/>
          <w:color w:val="000000"/>
        </w:rPr>
        <w:t>。</w:t>
      </w:r>
    </w:p>
    <w:p w14:paraId="4A2AA6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如图所示，是一种常见的全自动感应水龙头，当手伸到感应范围内时，水龙头自动出水；当手离开感应范围时，水龙头自动关闭，这是利用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（选填“红外线”或“紫外线”）实现自动控制的。洗手池下方排水管设计了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形“反水弯”，起到隔绝下水道异味的作用，其利用了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原理。</w:t>
      </w:r>
    </w:p>
    <w:p w14:paraId="2FF56B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9715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C2141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红外线    ②. 连通器</w:t>
      </w:r>
    </w:p>
    <w:p w14:paraId="79D39A8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C824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</w:t>
      </w:r>
      <w:r>
        <w:rPr>
          <w:rFonts w:ascii="宋体" w:hAnsi="宋体" w:eastAsia="宋体" w:cs="宋体"/>
          <w:color w:val="000000"/>
        </w:rPr>
        <w:t>感应窗发出红外线，照射到手上，发生反射，改变传播方向，重新被感应窗接收，控制出水情况。</w:t>
      </w:r>
    </w:p>
    <w:p w14:paraId="52AF98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</w:t>
      </w:r>
      <w:r>
        <w:rPr>
          <w:rFonts w:ascii="宋体" w:hAnsi="宋体" w:eastAsia="宋体" w:cs="宋体"/>
          <w:color w:val="000000"/>
        </w:rPr>
        <w:t>洗脸池排水管设计的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形反水弯上部开口、下部连通，属于连通器；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形反水弯内装有水且静止时，两侧水面相平，可以防止下水道异味窜入室内。</w:t>
      </w:r>
    </w:p>
    <w:p w14:paraId="7A59E2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如图所示，是为了搬运建筑材料而使用的简单机械。此滑轮组在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内将一批建材匀速提升了</w:t>
      </w:r>
      <w:r>
        <w:rPr>
          <w:rFonts w:ascii="Times New Roman" w:hAnsi="Times New Roman" w:eastAsia="Times New Roman" w:cs="Times New Roman"/>
          <w:color w:val="000000"/>
        </w:rPr>
        <w:t>12m</w:t>
      </w:r>
      <w:r>
        <w:rPr>
          <w:rFonts w:ascii="宋体" w:hAnsi="宋体" w:eastAsia="宋体" w:cs="宋体"/>
          <w:color w:val="000000"/>
        </w:rPr>
        <w:t>，此过程中滑轮组的机械效率是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，钢丝绳拉力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所做的功是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pt;width:49pt;" o:ole="t" filled="f" o:preferrelative="t" stroked="f" coordsize="21600,21600">
            <v:path/>
            <v:fill on="f" focussize="0,0"/>
            <v:stroke on="f" joinstyle="miter"/>
            <v:imagedata r:id="rId39" o:title="eqId0ee893d1b5eb797beee6e6b0d04411a8"/>
            <o:lock v:ext="edit" aspectratio="t"/>
            <w10:wrap type="none"/>
            <w10:anchorlock/>
          </v:shape>
          <o:OLEObject Type="Embed" ProgID="Equation.DSMT4" ShapeID="_x0000_i1029" DrawAspect="Content" ObjectID="_1468075729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。则这批建材所受的重力是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的功率是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7DB953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9431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5F0E6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4500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1200</w:t>
      </w:r>
    </w:p>
    <w:p w14:paraId="0BCFD3E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3482B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拉力做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12906" name="图片 612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906" name="图片 61290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有用功</w:t>
      </w:r>
    </w:p>
    <w:p w14:paraId="06F0B44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=75%×7.2×10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J=5.4×10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2E5DC5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宋体" w:hAnsi="宋体" w:eastAsia="宋体" w:cs="宋体"/>
          <w:color w:val="000000"/>
        </w:rPr>
        <w:t>可得这批建材所受的重力</w:t>
      </w:r>
    </w:p>
    <w:p w14:paraId="12B3FB0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3.2pt;width:148.2pt;" o:ole="t" filled="f" o:preferrelative="t" stroked="f" coordsize="21600,21600">
            <v:path/>
            <v:fill on="f" focussize="0,0"/>
            <v:stroke on="f" joinstyle="miter"/>
            <v:imagedata r:id="rId43" o:title="eqId7046682feefd9bf3297ca456ff46c3bb"/>
            <o:lock v:ext="edit" aspectratio="t"/>
            <w10:wrap type="none"/>
            <w10:anchorlock/>
          </v:shape>
          <o:OLEObject Type="Embed" ProgID="Equation.DSMT4" ShapeID="_x0000_i1030" DrawAspect="Content" ObjectID="_1468075730" r:id="rId42">
            <o:LockedField>false</o:LockedField>
          </o:OLEObject>
        </w:object>
      </w:r>
    </w:p>
    <w:p w14:paraId="00CD1B5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的功率</w:t>
      </w:r>
    </w:p>
    <w:p w14:paraId="78B132E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3.2pt;width:148.2pt;" o:ole="t" filled="f" o:preferrelative="t" stroked="f" coordsize="21600,21600">
            <v:path/>
            <v:fill on="f" focussize="0,0"/>
            <v:stroke on="f" joinstyle="miter"/>
            <v:imagedata r:id="rId45" o:title="eqIdd262559a8c86f8e48a1446eeb2adc54e"/>
            <o:lock v:ext="edit" aspectratio="t"/>
            <w10:wrap type="none"/>
            <w10:anchorlock/>
          </v:shape>
          <o:OLEObject Type="Embed" ProgID="Equation.DSMT4" ShapeID="_x0000_i1031" DrawAspect="Content" ObjectID="_1468075731" r:id="rId44">
            <o:LockedField>false</o:LockedField>
          </o:OLEObject>
        </w:object>
      </w:r>
    </w:p>
    <w:p w14:paraId="787A29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小明和小红用图甲装置探究杠杆的平衡条件，进行实验并收集了数据。小明对数据分析后得出的结论是：动力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支点到动力作用点的距离＝阻力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支点到阻力作用点的距离。小红认为小明的结论是错误的，她做了图乙实验，图中每个钩码所受的重力是</w:t>
      </w:r>
      <w:r>
        <w:rPr>
          <w:rFonts w:ascii="Times New Roman" w:hAnsi="Times New Roman" w:eastAsia="Times New Roman" w:cs="Times New Roman"/>
          <w:color w:val="000000"/>
        </w:rPr>
        <w:t>0.5N</w:t>
      </w:r>
      <w:r>
        <w:rPr>
          <w:rFonts w:ascii="宋体" w:hAnsi="宋体" w:eastAsia="宋体" w:cs="宋体"/>
          <w:color w:val="000000"/>
        </w:rPr>
        <w:t>，弹簧测力计的示数为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，此实验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（选填“能”或“不能”）说明小明的结论是错误的。</w:t>
      </w:r>
    </w:p>
    <w:p w14:paraId="1FC7DC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86225" cy="11144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0D5036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3.6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能</w:t>
      </w:r>
    </w:p>
    <w:p w14:paraId="0C190F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5ADD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小明同学通过对数据分析后得出的结论是：动力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支点到动力作用点的距离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阻力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支点到阻力作用点的距离。小红同学为了证明小明同学的结论是错误的，设计实验验证当动力臂不等于支点到动力作用点的距离时，看实验结论是否成立，他做了如图乙的实验，图中弹簧测力计的示数为</w:t>
      </w:r>
      <w:r>
        <w:rPr>
          <w:rFonts w:ascii="Times New Roman" w:hAnsi="Times New Roman" w:eastAsia="Times New Roman" w:cs="Times New Roman"/>
          <w:color w:val="000000"/>
        </w:rPr>
        <w:t>3.6N</w:t>
      </w:r>
      <w:r>
        <w:rPr>
          <w:rFonts w:ascii="宋体" w:hAnsi="宋体" w:eastAsia="宋体" w:cs="宋体"/>
          <w:color w:val="000000"/>
        </w:rPr>
        <w:t>；设杠杆一格长度为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，动力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支点到动力作用点的距离为</w:t>
      </w:r>
    </w:p>
    <w:p w14:paraId="0543C4C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3.6N×3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</w:p>
    <w:p w14:paraId="6E2507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阻力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支点到阻力作用点的距离为</w:t>
      </w:r>
    </w:p>
    <w:p w14:paraId="7145165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2N×3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</w:p>
    <w:p w14:paraId="2E925A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此时杠杆在水平位置平衡，但动力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支点到动力作用点的距离</w:t>
      </w:r>
      <w:r>
        <w:rPr>
          <w:rFonts w:ascii="Times New Roman" w:hAnsi="Times New Roman" w:eastAsia="Times New Roman" w:cs="Times New Roman"/>
          <w:color w:val="000000"/>
        </w:rPr>
        <w:t>≠</w:t>
      </w:r>
      <w:r>
        <w:rPr>
          <w:rFonts w:ascii="宋体" w:hAnsi="宋体" w:eastAsia="宋体" w:cs="宋体"/>
          <w:color w:val="000000"/>
        </w:rPr>
        <w:t>阻力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支点到阻力作用点的距离，所以此实验能说明小明的结论是错误的。</w:t>
      </w:r>
    </w:p>
    <w:p w14:paraId="2C08F7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四、作图题（本题包括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个小题；每小题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E8155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如图所示，把小灯泡放在凸透镜的焦点上，请画出从小灯泡发出的两条光线经凸透镜折射后的光线。</w:t>
      </w:r>
    </w:p>
    <w:p w14:paraId="7B95D9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12477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7C6D9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219325" cy="12477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14D83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76BF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通过焦点的光线经凸透镜折射后将平行于主光轴，如图所示：</w:t>
      </w:r>
    </w:p>
    <w:p w14:paraId="4EB4EB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19325" cy="12477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2104C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如图甲所示是一个带有开关的插座。开关闭合时，插孔提供工作电压；开关断开时，插孔不能提供工作电压。请在图乙中画出开关和插孔的连接方式，并将其正确接入家庭电路中。</w:t>
      </w:r>
    </w:p>
    <w:p w14:paraId="391B7A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0250" cy="10191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274084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295400" cy="7810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D5342B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415D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照明电路的开关必须接在火线上，两孔插座的接法是左孔接零线，右孔接火线，开关与插座串联，如图所示：</w:t>
      </w:r>
    </w:p>
    <w:p w14:paraId="1AD603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8763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79455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五、实验探究题（本题包括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A8DD8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为了探究光反射时的规律，小强同学利用平面镜、可绕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折转的纸板、量角器和激光笔进行如图所示的实验。</w:t>
      </w:r>
    </w:p>
    <w:p w14:paraId="0D4F3D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101917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26B44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）把一个平面镜放在水平桌面上，再把纸板立在平面镜上，纸板上的直线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与镜面保持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D2679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）为了探究反射角与入射角的关系，实验时应进行的操作是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5B238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沿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前后转动纸板</w:t>
      </w:r>
      <w:r>
        <w:rPr>
          <w:rFonts w:ascii="Times New Roman" w:hAnsi="Times New Roman" w:eastAsia="Times New Roman" w:cs="Times New Roman"/>
          <w:color w:val="000000"/>
        </w:rPr>
        <w:t>E        B.</w:t>
      </w:r>
      <w:r>
        <w:rPr>
          <w:rFonts w:ascii="宋体" w:hAnsi="宋体" w:eastAsia="宋体" w:cs="宋体"/>
          <w:color w:val="000000"/>
        </w:rPr>
        <w:t>沿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前后转动纸板</w:t>
      </w:r>
      <w:r>
        <w:rPr>
          <w:rFonts w:ascii="Times New Roman" w:hAnsi="Times New Roman" w:eastAsia="Times New Roman" w:cs="Times New Roman"/>
          <w:color w:val="000000"/>
        </w:rPr>
        <w:t>F</w:t>
      </w:r>
    </w:p>
    <w:p w14:paraId="5AF03D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改变光束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的夹角</w:t>
      </w:r>
      <w:r>
        <w:rPr>
          <w:rFonts w:ascii="Times New Roman" w:hAnsi="Times New Roman" w:eastAsia="Times New Roman" w:cs="Times New Roman"/>
          <w:color w:val="000000"/>
        </w:rPr>
        <w:t xml:space="preserve">    D.</w:t>
      </w:r>
      <w:r>
        <w:rPr>
          <w:rFonts w:ascii="宋体" w:hAnsi="宋体" w:eastAsia="宋体" w:cs="宋体"/>
          <w:color w:val="000000"/>
        </w:rPr>
        <w:t>改变光束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的夹角</w:t>
      </w:r>
    </w:p>
    <w:p w14:paraId="3AD454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）让光沿着</w:t>
      </w:r>
      <w:r>
        <w:rPr>
          <w:rFonts w:ascii="Times New Roman" w:hAnsi="Times New Roman" w:eastAsia="Times New Roman" w:cs="Times New Roman"/>
          <w:i/>
          <w:color w:val="000000"/>
        </w:rPr>
        <w:t>BO</w:t>
      </w:r>
      <w:r>
        <w:rPr>
          <w:rFonts w:ascii="宋体" w:hAnsi="宋体" w:eastAsia="宋体" w:cs="宋体"/>
          <w:color w:val="000000"/>
        </w:rPr>
        <w:t>的方向射到镜面，发现反射光沿着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方向射出。这表明，在反射现象中，光路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7B07E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）若将纸板倾斜，如图乙所示，让光束仍贴着纸板沿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方向射到镜面，此时反射光与入射光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（选填“在”或“不在”）同一平面内。</w:t>
      </w:r>
    </w:p>
    <w:p w14:paraId="258AA68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垂直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是可逆的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在</w:t>
      </w:r>
    </w:p>
    <w:p w14:paraId="4A48FB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029F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把一个平面镜放在水平桌面上，再把一张纸板竖直地立在平面镜上，纸板上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12904" name="图片 612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904" name="图片 61290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直线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垂直于镜面，使法线垂直于镜面。</w:t>
      </w:r>
    </w:p>
    <w:p w14:paraId="616219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在探究反射角与入射角的大小关系时，为了得出普遍的规律，应多次改变入射角的大小，这样才能避免结论的偶然性，应进行的操作是改变光线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间的夹角，故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27703C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让一束光沿</w:t>
      </w:r>
      <w:r>
        <w:rPr>
          <w:rFonts w:ascii="Times New Roman" w:hAnsi="Times New Roman" w:eastAsia="Times New Roman" w:cs="Times New Roman"/>
          <w:i/>
          <w:color w:val="000000"/>
        </w:rPr>
        <w:t>BO</w:t>
      </w:r>
      <w:r>
        <w:rPr>
          <w:rFonts w:ascii="宋体" w:hAnsi="宋体" w:eastAsia="宋体" w:cs="宋体"/>
          <w:color w:val="000000"/>
        </w:rPr>
        <w:t>方向射向平面镜，即让光线逆着原来的反射光线射向镜面，反射光将沿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方向射出，即反射光线逆着原入射光线方向射出，该实验现象说明，在反射现象中，光路是可逆的。</w:t>
      </w:r>
    </w:p>
    <w:p w14:paraId="686DF8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根据光的反射定律可知，反射光线、入射光线和法线在同一平面内，因此若将纸板倾斜，让光线仍贴着纸板沿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方向射向镜面，此时反射光线与入射光线仍在同一平面内，不在纸板这一平面上，但不能看到反射光线。</w:t>
      </w:r>
    </w:p>
    <w:p w14:paraId="50BD5A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利用如图所示的装置，探究“阻力对物体运动的影响”。</w:t>
      </w:r>
    </w:p>
    <w:p w14:paraId="1DDB6E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54292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F189C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）让小车从同一高度由静止滑下，目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12902" name="图片 612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902" name="图片 61290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是为了控制小车每次滑到水平面时的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相同；</w:t>
      </w:r>
    </w:p>
    <w:p w14:paraId="4DD11B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）实验通过观察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（选填字母）来反映阻力对物体运动的影响；</w:t>
      </w:r>
    </w:p>
    <w:p w14:paraId="0483CC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小车滑行的距离</w:t>
      </w:r>
      <w:r>
        <w:rPr>
          <w:rFonts w:ascii="Times New Roman" w:hAnsi="Times New Roman" w:eastAsia="Times New Roman" w:cs="Times New Roman"/>
          <w:color w:val="000000"/>
        </w:rPr>
        <w:t xml:space="preserve">        B.</w:t>
      </w:r>
      <w:r>
        <w:rPr>
          <w:rFonts w:ascii="宋体" w:hAnsi="宋体" w:eastAsia="宋体" w:cs="宋体"/>
          <w:color w:val="000000"/>
        </w:rPr>
        <w:t>接触面的粗糙程度</w:t>
      </w:r>
    </w:p>
    <w:p w14:paraId="1474BA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）由实验可以知道，小车在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（选填“棉布”或“木板”）表面上运动时，速度减小得慢；</w:t>
      </w:r>
    </w:p>
    <w:p w14:paraId="18B408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）下列对此实验的分析或推理正确的是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8E96D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实验中运动的小车会停下来，说明运动要靠力来维持</w:t>
      </w:r>
    </w:p>
    <w:p w14:paraId="71BDC0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如果小车在水平面运动时不受阻力，它就不会停下来</w:t>
      </w:r>
    </w:p>
    <w:p w14:paraId="7DF9AB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）实验完成后，同学们在一起讨论运动和力的关系，其中观点正确的是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0DF65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物体受力，运动状态一定改变</w:t>
      </w:r>
      <w:r>
        <w:rPr>
          <w:rFonts w:ascii="Times New Roman" w:hAnsi="Times New Roman" w:eastAsia="Times New Roman" w:cs="Times New Roman"/>
          <w:color w:val="000000"/>
        </w:rPr>
        <w:t xml:space="preserve">    B.</w:t>
      </w:r>
      <w:r>
        <w:rPr>
          <w:rFonts w:ascii="宋体" w:hAnsi="宋体" w:eastAsia="宋体" w:cs="宋体"/>
          <w:color w:val="000000"/>
        </w:rPr>
        <w:t>物体不受力，一定会保持静止</w:t>
      </w:r>
    </w:p>
    <w:p w14:paraId="6B670E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物体运动，一定受到力的作用</w:t>
      </w:r>
      <w:r>
        <w:rPr>
          <w:rFonts w:ascii="Times New Roman" w:hAnsi="Times New Roman" w:eastAsia="Times New Roman" w:cs="Times New Roman"/>
          <w:color w:val="000000"/>
        </w:rPr>
        <w:t xml:space="preserve">    D.</w:t>
      </w:r>
      <w:r>
        <w:rPr>
          <w:rFonts w:ascii="宋体" w:hAnsi="宋体" w:eastAsia="宋体" w:cs="宋体"/>
          <w:color w:val="000000"/>
        </w:rPr>
        <w:t>物体运动状态改变，一定受力</w:t>
      </w:r>
    </w:p>
    <w:p w14:paraId="4EC7061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速度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木板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7DE1C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5209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根据控制变量法，为了使小车到达水平面的速度相同，需要将小车从斜面的同一高度滑下。</w:t>
      </w:r>
    </w:p>
    <w:p w14:paraId="12A99E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实验中通过观察小车滑行的距离来反映阻力对物体运动的影响，小车滑行的距离越长，说明阻力越小，故选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742B6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表面越光滑，小车速度减小的越慢，木板比棉布光滑，小车在木板上运动时，速度减小的慢。</w:t>
      </w:r>
    </w:p>
    <w:p w14:paraId="26DD24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[4]A</w:t>
      </w:r>
      <w:r>
        <w:rPr>
          <w:rFonts w:ascii="宋体" w:hAnsi="宋体" w:eastAsia="宋体" w:cs="宋体"/>
          <w:color w:val="000000"/>
        </w:rPr>
        <w:t>．实验中运动的小车会停下来，因为小车受到阻力的作用，说明力是改变物体运动状态的原因，故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2BBCC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．表面越光滑，小车速度减小的越慢，推理：如果小车在水平面运动时不受阻力，它就不会停下来，故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正确。</w:t>
      </w:r>
    </w:p>
    <w:p w14:paraId="5AA232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40FF6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[5]A</w:t>
      </w:r>
      <w:r>
        <w:rPr>
          <w:rFonts w:ascii="宋体" w:hAnsi="宋体" w:eastAsia="宋体" w:cs="宋体"/>
          <w:color w:val="000000"/>
        </w:rPr>
        <w:t>．物体受力平衡时，可以保持静止状态或匀速直线运动状态，故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81238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．根据牛顿第一定律，物体不受力，会保持静止或匀速直线运动，不一定静止，故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7315F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．根据牛顿第一定律，物体不受力的作用，也可以做匀速直线运动，故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5C788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．力是改变物体运动状态的原因，物体运动状态改变，一定受到力的作用，故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1BB8DE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13239F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如图所示，在“测量小灯泡的电功率”实验中，小灯泡的额定电压为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，电阻大约为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；</w:t>
      </w:r>
    </w:p>
    <w:p w14:paraId="516697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15811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EB268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）图甲电路中还有一根导线没有连接，请用笔画线代替导线，将电路连接完整（要求：导线不交叉）；</w:t>
      </w:r>
      <w:r>
        <w:rPr>
          <w:color w:val="000000"/>
        </w:rPr>
        <w:t>____</w:t>
      </w:r>
    </w:p>
    <w:p w14:paraId="551B9B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）连接好电路，检查无误后，将滑动变阻器接入电路的电阻调节到最大，接着闭合开关试触，观察到电压表的示数超过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，其原因可能是该滑动变阻器的最大阻值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（选填“太小”或“太大”）；</w:t>
      </w:r>
    </w:p>
    <w:p w14:paraId="716515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）解决问题后，闭合开关，移动滑动变阻器的滑片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，小灯泡正常发光，此时电流表示数如图乙所示，则小灯泡的额定功率为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。若要使小灯泡变得更亮一些，滑动变阻器的滑片应向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（选填“左”或“右”）移动；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09"/>
        <w:gridCol w:w="2522"/>
        <w:gridCol w:w="2421"/>
        <w:gridCol w:w="1614"/>
        <w:gridCol w:w="2320"/>
      </w:tblGrid>
      <w:tr w14:paraId="7D04F7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03DC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2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83CB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小灯泡两端的电压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12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7FB4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通过小灯泡的电流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04E91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小灯泡的亮度</w:t>
            </w:r>
          </w:p>
        </w:tc>
        <w:tc>
          <w:tcPr>
            <w:tcW w:w="11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E53BE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小灯泡的电功率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P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/W</w:t>
            </w:r>
          </w:p>
        </w:tc>
      </w:tr>
      <w:tr w14:paraId="5AB491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14E66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2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AC32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2.2</w:t>
            </w:r>
          </w:p>
        </w:tc>
        <w:tc>
          <w:tcPr>
            <w:tcW w:w="12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F596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0.28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0E5E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比正常发光暗</w:t>
            </w:r>
          </w:p>
        </w:tc>
        <w:tc>
          <w:tcPr>
            <w:tcW w:w="11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DEBB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0.62</w:t>
            </w:r>
          </w:p>
        </w:tc>
      </w:tr>
      <w:tr w14:paraId="0D13F0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C855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2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6104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12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4F2B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4A07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正常发光</w:t>
            </w:r>
          </w:p>
        </w:tc>
        <w:tc>
          <w:tcPr>
            <w:tcW w:w="11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5D6E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  <w:tr w14:paraId="2A9576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7C59D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2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50804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</w:t>
            </w:r>
          </w:p>
        </w:tc>
        <w:tc>
          <w:tcPr>
            <w:tcW w:w="12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F8165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0.32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4695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比正常发光亮</w:t>
            </w:r>
          </w:p>
        </w:tc>
        <w:tc>
          <w:tcPr>
            <w:tcW w:w="11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11352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0.90</w:t>
            </w:r>
          </w:p>
        </w:tc>
      </w:tr>
    </w:tbl>
    <w:p w14:paraId="1C4E8C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）将上表数据填完整后进行分析，发现小灯泡亮度是变化的，小灯泡的亮度是由其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（选填“实际功率”或“额定功率”）决定的；</w:t>
      </w:r>
    </w:p>
    <w:p w14:paraId="71828D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）观察表中的数据发现，虽然是同一小灯泡，但通过小灯泡的电流与其两端的电压并不成正比，其原因是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B6F94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1733550" cy="143827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②. </w:t>
      </w:r>
      <w:r>
        <w:rPr>
          <w:rFonts w:ascii="宋体" w:hAnsi="宋体" w:eastAsia="宋体" w:cs="宋体"/>
          <w:color w:val="000000"/>
        </w:rPr>
        <w:t>太小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0.75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实际功率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灯泡的电阻随温度的升高而增大</w:t>
      </w:r>
    </w:p>
    <w:p w14:paraId="66696A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FCAB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测量小灯泡的电功率，灯泡应串联接入电路，小灯泡的额定电压为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电压表并联在灯泡两端且用小量程。故连接电路图如下</w:t>
      </w:r>
    </w:p>
    <w:p w14:paraId="119E04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66925" cy="1704975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20A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连接好电路，检查无误后，将滑动变阻器接入电路的电阻调节到最大，接着闭合开关试触，观察到电压表的示数超过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，根据串联分压的原理知，滑动变阻器分得电压较小，其原因可能是该滑动变阻器的最大阻值太小。</w:t>
      </w:r>
    </w:p>
    <w:p w14:paraId="24F1DF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小灯泡正常发光，此时电流表示数如图乙所示，电流表用的是小量程，分度值为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，通过小灯泡的电流为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，则小灯泡的额定功率为</w:t>
      </w:r>
    </w:p>
    <w:p w14:paraId="3439B2D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pt;width:150.8pt;" o:ole="t" filled="f" o:preferrelative="t" stroked="f" coordsize="21600,21600">
            <v:path/>
            <v:fill on="f" focussize="0,0"/>
            <v:stroke on="f" joinstyle="miter"/>
            <v:imagedata r:id="rId56" o:title="eqId07de23affd3df40648cc373147fb00e1"/>
            <o:lock v:ext="edit" aspectratio="t"/>
            <w10:wrap type="none"/>
            <w10:anchorlock/>
          </v:shape>
          <o:OLEObject Type="Embed" ProgID="Equation.DSMT4" ShapeID="_x0000_i1032" DrawAspect="Content" ObjectID="_1468075732" r:id="rId55">
            <o:LockedField>false</o:LockedField>
          </o:OLEObject>
        </w:object>
      </w:r>
    </w:p>
    <w:p w14:paraId="2DA2AF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若要使小灯泡变得更亮一些，灯泡两端电压应更大一点，滑动变阻器分得的电压应小一些。根据串联分压原理知，滑动变阻器接入电路阻值应变小，故滑动变阻器的滑片应向右移动。</w:t>
      </w:r>
    </w:p>
    <w:p w14:paraId="7079D1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将上表数据填完整后进行分析，发现小灯泡的电功率越大，小灯泡的越亮，所以小灯泡的亮度是由其实际功率决定的。</w:t>
      </w:r>
    </w:p>
    <w:p w14:paraId="5D9D6F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观察表中的数据发现，当小灯泡两端电压为</w:t>
      </w:r>
      <w:r>
        <w:rPr>
          <w:rFonts w:ascii="Times New Roman" w:hAnsi="Times New Roman" w:eastAsia="Times New Roman" w:cs="Times New Roman"/>
          <w:color w:val="000000"/>
        </w:rPr>
        <w:t>2.2V</w:t>
      </w:r>
      <w:r>
        <w:rPr>
          <w:rFonts w:ascii="宋体" w:hAnsi="宋体" w:eastAsia="宋体" w:cs="宋体"/>
          <w:color w:val="000000"/>
        </w:rPr>
        <w:t>时，小灯泡的电阻为</w:t>
      </w:r>
    </w:p>
    <w:p w14:paraId="024FE81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3.75pt;width:126pt;" o:ole="t" filled="f" o:preferrelative="t" stroked="f" coordsize="21600,21600">
            <v:path/>
            <v:fill on="f" focussize="0,0"/>
            <v:stroke on="f" joinstyle="miter"/>
            <v:imagedata r:id="rId58" o:title="eqId774cc33a729544ae5edc340de012490a"/>
            <o:lock v:ext="edit" aspectratio="t"/>
            <w10:wrap type="none"/>
            <w10:anchorlock/>
          </v:shape>
          <o:OLEObject Type="Embed" ProgID="Equation.DSMT4" ShapeID="_x0000_i1033" DrawAspect="Content" ObjectID="_1468075733" r:id="rId57">
            <o:LockedField>false</o:LockedField>
          </o:OLEObject>
        </w:object>
      </w:r>
    </w:p>
    <w:p w14:paraId="63B83F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当小灯泡两端电压为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时，小灯泡的电阻为</w:t>
      </w:r>
    </w:p>
    <w:p w14:paraId="4A30155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4pt;width:121pt;" o:ole="t" filled="f" o:preferrelative="t" stroked="f" coordsize="21600,21600">
            <v:path/>
            <v:fill on="f" focussize="0,0"/>
            <v:stroke on="f" joinstyle="miter"/>
            <v:imagedata r:id="rId60" o:title="eqIdfb44114c813de416ff765bb6f8821d3b"/>
            <o:lock v:ext="edit" aspectratio="t"/>
            <w10:wrap type="none"/>
            <w10:anchorlock/>
          </v:shape>
          <o:OLEObject Type="Embed" ProgID="Equation.DSMT4" ShapeID="_x0000_i1034" DrawAspect="Content" ObjectID="_1468075734" r:id="rId59">
            <o:LockedField>false</o:LockedField>
          </o:OLEObject>
        </w:object>
      </w:r>
    </w:p>
    <w:p w14:paraId="3ED226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当小灯泡两端电压为</w:t>
      </w:r>
      <w:r>
        <w:rPr>
          <w:rFonts w:ascii="Times New Roman" w:hAnsi="Times New Roman" w:eastAsia="Times New Roman" w:cs="Times New Roman"/>
          <w:color w:val="000000"/>
        </w:rPr>
        <w:t>2.8V</w:t>
      </w:r>
      <w:r>
        <w:rPr>
          <w:rFonts w:ascii="宋体" w:hAnsi="宋体" w:eastAsia="宋体" w:cs="宋体"/>
          <w:color w:val="000000"/>
        </w:rPr>
        <w:t>时，小灯泡的电阻为</w:t>
      </w:r>
    </w:p>
    <w:p w14:paraId="1BF1FAC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3.75pt;width:126.75pt;" o:ole="t" filled="f" o:preferrelative="t" stroked="f" coordsize="21600,21600">
            <v:path/>
            <v:fill on="f" focussize="0,0"/>
            <v:stroke on="f" joinstyle="miter"/>
            <v:imagedata r:id="rId62" o:title="eqIdcf702001d635467f3536ad934432512e"/>
            <o:lock v:ext="edit" aspectratio="t"/>
            <w10:wrap type="none"/>
            <w10:anchorlock/>
          </v:shape>
          <o:OLEObject Type="Embed" ProgID="Equation.DSMT4" ShapeID="_x0000_i1035" DrawAspect="Content" ObjectID="_1468075735" r:id="rId61">
            <o:LockedField>false</o:LockedField>
          </o:OLEObject>
        </w:object>
      </w:r>
    </w:p>
    <w:p w14:paraId="786550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由上分析可知，当电压表的示数增大时，电压表与电流表的示数之比在增大。虽然是同一小灯泡，但通过小灯泡的电流与其两端的电压并不成正比，其原因是灯泡的电阻随温度的升高而增大。</w:t>
      </w:r>
    </w:p>
    <w:p w14:paraId="59B3EC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六、计算题（本题包括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分。解答时应写出必要的文字说明、主要公式和重要的演算步骤，只写最后答案不得分，有数值计算的题，计算中必须写出数值和单位）</w:t>
      </w:r>
    </w:p>
    <w:p w14:paraId="0CCD0E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高能聚合油是一种安全、清洁、可再生的新型环保燃料。某次用高能聚合油灶具将</w:t>
      </w:r>
      <w:r>
        <w:rPr>
          <w:rFonts w:ascii="Times New Roman" w:hAnsi="Times New Roman" w:eastAsia="Times New Roman" w:cs="Times New Roman"/>
          <w:color w:val="000000"/>
        </w:rPr>
        <w:t>10kg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。已知水的比热容是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pt;width:91pt;" o:ole="t" filled="f" o:preferrelative="t" stroked="f" coordsize="21600,21600">
            <v:path/>
            <v:fill on="f" focussize="0,0"/>
            <v:stroke on="f" joinstyle="miter"/>
            <v:imagedata r:id="rId64" o:title="eqId96e40eda0c4ccc8444b5dc7317b4ccb3"/>
            <o:lock v:ext="edit" aspectratio="t"/>
            <w10:wrap type="none"/>
            <w10:anchorlock/>
          </v:shape>
          <o:OLEObject Type="Embed" ProgID="Equation.DSMT4" ShapeID="_x0000_i1036" DrawAspect="Content" ObjectID="_1468075736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，高能聚合油的热值约为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35pt;width:65.2pt;" o:ole="t" filled="f" o:preferrelative="t" stroked="f" coordsize="21600,21600">
            <v:path/>
            <v:fill on="f" focussize="0,0"/>
            <v:stroke on="f" joinstyle="miter"/>
            <v:imagedata r:id="rId66" o:title="eqIdaa3c23c3b0a0fe477076b9f25b39bf6c"/>
            <o:lock v:ext="edit" aspectratio="t"/>
            <w10:wrap type="none"/>
            <w10:anchorlock/>
          </v:shape>
          <o:OLEObject Type="Embed" ProgID="Equation.DSMT4" ShapeID="_x0000_i1037" DrawAspect="Content" ObjectID="_1468075737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7E7C75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）这些水吸收的热量；</w:t>
      </w:r>
    </w:p>
    <w:p w14:paraId="19C65B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）若该高能聚合油灶具烧水的热效率为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，则燃烧了多少千克高能聚合油。</w:t>
      </w:r>
    </w:p>
    <w:p w14:paraId="14FE8F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3.15×10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0.1kg</w:t>
      </w:r>
    </w:p>
    <w:p w14:paraId="1E86CF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218B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）水吸收的热量</w:t>
      </w:r>
    </w:p>
    <w:p w14:paraId="660CCAD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)=4.2×10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J/(kg·℃)×10kg×(100℃-25℃)=3.15×10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3A27FF8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）高能聚合油完全燃烧放出的热量</w:t>
      </w:r>
    </w:p>
    <w:p w14:paraId="2D427E4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5.25pt;width:171.75pt;" o:ole="t" filled="f" o:preferrelative="t" stroked="f" coordsize="21600,21600">
            <v:path/>
            <v:fill on="f" focussize="0,0"/>
            <v:stroke on="f" joinstyle="miter"/>
            <v:imagedata r:id="rId68" o:title="eqId485d5c6aacd01bc6a641c9db620fc24b"/>
            <o:lock v:ext="edit" aspectratio="t"/>
            <w10:wrap type="none"/>
            <w10:anchorlock/>
          </v:shape>
          <o:OLEObject Type="Embed" ProgID="Equation.DSMT4" ShapeID="_x0000_i1038" DrawAspect="Content" ObjectID="_1468075738" r:id="rId67">
            <o:LockedField>false</o:LockedField>
          </o:OLEObject>
        </w:object>
      </w:r>
    </w:p>
    <w:p w14:paraId="7C0BD10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完全燃烧高能聚合油的质量</w:t>
      </w:r>
    </w:p>
    <w:p w14:paraId="0CC6C46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4.95pt;width:162.25pt;" o:ole="t" filled="f" o:preferrelative="t" stroked="f" coordsize="21600,21600">
            <v:path/>
            <v:fill on="f" focussize="0,0"/>
            <v:stroke on="f" joinstyle="miter"/>
            <v:imagedata r:id="rId70" o:title="eqIdff0e9a9097d8b3b88e1bcdae163ea291"/>
            <o:lock v:ext="edit" aspectratio="t"/>
            <w10:wrap type="none"/>
            <w10:anchorlock/>
          </v:shape>
          <o:OLEObject Type="Embed" ProgID="Equation.DSMT4" ShapeID="_x0000_i1039" DrawAspect="Content" ObjectID="_1468075739" r:id="rId69">
            <o:LockedField>false</o:LockedField>
          </o:OLEObject>
        </w:object>
      </w:r>
    </w:p>
    <w:p w14:paraId="4439931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答：（1）这些水吸收的热量为3.15×10</w:t>
      </w:r>
      <w:r>
        <w:rPr>
          <w:color w:val="000000"/>
          <w:vertAlign w:val="superscript"/>
        </w:rPr>
        <w:t>6</w:t>
      </w:r>
      <w:r>
        <w:rPr>
          <w:color w:val="000000"/>
        </w:rPr>
        <w:t>J；</w:t>
      </w:r>
    </w:p>
    <w:p w14:paraId="4C51BCE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）若该高能聚合油灶具烧水的热效率为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，则燃烧了多少千克高能聚合油为</w:t>
      </w:r>
      <w:r>
        <w:rPr>
          <w:rFonts w:ascii="Times New Roman" w:hAnsi="Times New Roman" w:eastAsia="Times New Roman" w:cs="Times New Roman"/>
          <w:color w:val="000000"/>
        </w:rPr>
        <w:t>0.1kg</w:t>
      </w:r>
      <w:r>
        <w:rPr>
          <w:rFonts w:ascii="宋体" w:hAnsi="宋体" w:eastAsia="宋体" w:cs="宋体"/>
          <w:color w:val="000000"/>
        </w:rPr>
        <w:t>。</w:t>
      </w:r>
    </w:p>
    <w:p w14:paraId="2ECC19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如图所示，是某项目研究小组设计的一自动加水装置，将一重为</w:t>
      </w:r>
      <w:r>
        <w:rPr>
          <w:rFonts w:ascii="Times New Roman" w:hAnsi="Times New Roman" w:eastAsia="Times New Roman" w:cs="Times New Roman"/>
          <w:color w:val="000000"/>
        </w:rPr>
        <w:t>12N</w:t>
      </w:r>
      <w:r>
        <w:rPr>
          <w:rFonts w:ascii="宋体" w:hAnsi="宋体" w:eastAsia="宋体" w:cs="宋体"/>
          <w:color w:val="000000"/>
        </w:rPr>
        <w:t>，底面积为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72" o:title="eqId390ef3a4c6cdf7a48d9d1e1bc3df5670"/>
            <o:lock v:ext="edit" aspectratio="t"/>
            <w10:wrap type="none"/>
            <w10:anchorlock/>
          </v:shape>
          <o:OLEObject Type="Embed" ProgID="Equation.DSMT4" ShapeID="_x0000_i1040" DrawAspect="Content" ObjectID="_1468075740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的圆柱体放在水箱底部。从进水口注入水，随着水面升高，圆柱体竖直上浮。当水面上升到传感器底端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时，由传感器控制进水口开关停止注水，此时传感器底端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对圆柱体有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的竖直向下的压力。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74" o:title="eqId5edcc9de67794614a10cd9c68f66a4b9"/>
            <o:lock v:ext="edit" aspectratio="t"/>
            <w10:wrap type="none"/>
            <w10:anchorlock/>
          </v:shape>
          <o:OLEObject Type="Embed" ProgID="Equation.DSMT4" ShapeID="_x0000_i1041" DrawAspect="Content" ObjectID="_1468075741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55CED3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）水箱内无水时，圆柱体对水箱底部的压强；</w:t>
      </w:r>
    </w:p>
    <w:p w14:paraId="3F51E8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）圆柱体刚好浮起时浸入水中的体积；</w:t>
      </w:r>
    </w:p>
    <w:p w14:paraId="0B78FB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）停止注水时，圆柱体受到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12908" name="图片 612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908" name="图片 61290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浮力。</w:t>
      </w:r>
    </w:p>
    <w:p w14:paraId="42208E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1581150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2ED8E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1200Pa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32N</w:t>
      </w:r>
    </w:p>
    <w:p w14:paraId="693A73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5DAD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）水箱内无水时，圆柱体对水箱底部的压力</w:t>
      </w:r>
    </w:p>
    <w:p w14:paraId="5ADAE63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=12N</w:t>
      </w:r>
    </w:p>
    <w:p w14:paraId="11AB2B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圆柱体对水箱底部的压强</w:t>
      </w:r>
    </w:p>
    <w:p w14:paraId="328C837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1.15pt;width:144pt;" o:ole="t" filled="f" o:preferrelative="t" stroked="f" coordsize="21600,21600">
            <v:path/>
            <v:fill on="f" focussize="0,0"/>
            <v:stroke on="f" joinstyle="miter"/>
            <v:imagedata r:id="rId77" o:title="eqIdc4161a08373dce1936209a20a9e6da17"/>
            <o:lock v:ext="edit" aspectratio="t"/>
            <w10:wrap type="none"/>
            <w10:anchorlock/>
          </v:shape>
          <o:OLEObject Type="Embed" ProgID="Equation.DSMT4" ShapeID="_x0000_i1042" DrawAspect="Content" ObjectID="_1468075742" r:id="rId76">
            <o:LockedField>false</o:LockedField>
          </o:OLEObject>
        </w:object>
      </w:r>
    </w:p>
    <w:p w14:paraId="7079E16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（2）根据物体的浮沉条件可知，当圆柱体刚好浮起时受到的浮力</w:t>
      </w:r>
    </w:p>
    <w:p w14:paraId="1C4EC92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=12N</w:t>
      </w:r>
    </w:p>
    <w:p w14:paraId="3504A1D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由阿基米德原理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浮</w:t>
      </w:r>
      <w:r>
        <w:rPr>
          <w:color w:val="000000"/>
        </w:rPr>
        <w:t>=</w:t>
      </w:r>
      <w:r>
        <w:rPr>
          <w:i/>
          <w:color w:val="000000"/>
        </w:rPr>
        <w:t>ρ</w:t>
      </w:r>
      <w:r>
        <w:rPr>
          <w:color w:val="000000"/>
          <w:vertAlign w:val="subscript"/>
        </w:rPr>
        <w:t>液</w:t>
      </w:r>
      <w:r>
        <w:rPr>
          <w:i/>
          <w:color w:val="000000"/>
        </w:rPr>
        <w:t>gV</w:t>
      </w:r>
      <w:r>
        <w:rPr>
          <w:color w:val="000000"/>
          <w:vertAlign w:val="subscript"/>
        </w:rPr>
        <w:t>排</w:t>
      </w:r>
      <w:r>
        <w:rPr>
          <w:color w:val="000000"/>
        </w:rPr>
        <w:t>可知，圆柱体浸入水中的体积</w:t>
      </w:r>
    </w:p>
    <w:p w14:paraId="4AA12DD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6pt;width:252.75pt;" o:ole="t" filled="f" o:preferrelative="t" stroked="f" coordsize="21600,21600">
            <v:path/>
            <v:fill on="f" focussize="0,0"/>
            <v:stroke on="f" joinstyle="miter"/>
            <v:imagedata r:id="rId79" o:title="eqIddb2f7cfc621bed25680903c32dc0d989"/>
            <o:lock v:ext="edit" aspectratio="t"/>
            <w10:wrap type="none"/>
            <w10:anchorlock/>
          </v:shape>
          <o:OLEObject Type="Embed" ProgID="Equation.DSMT4" ShapeID="_x0000_i1043" DrawAspect="Content" ObjectID="_1468075743" r:id="rId78">
            <o:LockedField>false</o:LockedField>
          </o:OLEObject>
        </w:object>
      </w:r>
    </w:p>
    <w:p w14:paraId="55FF80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（3）停止注水时，圆柱体受到竖直向上的浮力、竖直向下的重力以及传感器底端</w:t>
      </w:r>
      <w:r>
        <w:rPr>
          <w:i/>
          <w:color w:val="000000"/>
        </w:rPr>
        <w:t>P</w:t>
      </w:r>
      <w:r>
        <w:rPr>
          <w:color w:val="000000"/>
        </w:rPr>
        <w:t>对圆柱体有20N的竖直向下的压力，根据力的平衡条件可知，此时圆柱体受到的浮力</w:t>
      </w:r>
    </w:p>
    <w:p w14:paraId="071B732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′=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P</w:t>
      </w:r>
      <w:r>
        <w:rPr>
          <w:rFonts w:ascii="Times New Roman" w:hAnsi="Times New Roman" w:eastAsia="Times New Roman" w:cs="Times New Roman"/>
          <w:color w:val="000000"/>
        </w:rPr>
        <w:t>=12N+20N=32N</w:t>
      </w:r>
    </w:p>
    <w:p w14:paraId="273E61F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答：（1）水箱内无水时，圆柱体对水箱底部的压强为1200Pa；</w:t>
      </w:r>
    </w:p>
    <w:p w14:paraId="354FE88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（2）圆柱体刚好浮起时浸入水中的体积为1.2×10</w:t>
      </w:r>
      <w:r>
        <w:rPr>
          <w:color w:val="000000"/>
          <w:vertAlign w:val="superscript"/>
        </w:rPr>
        <w:t>-3</w:t>
      </w:r>
      <w:r>
        <w:rPr>
          <w:color w:val="000000"/>
        </w:rPr>
        <w:t>m</w:t>
      </w:r>
      <w:r>
        <w:rPr>
          <w:color w:val="000000"/>
          <w:vertAlign w:val="superscript"/>
        </w:rPr>
        <w:t>3</w:t>
      </w:r>
      <w:r>
        <w:rPr>
          <w:color w:val="000000"/>
        </w:rPr>
        <w:t>；</w:t>
      </w:r>
    </w:p>
    <w:p w14:paraId="4DA9E84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）停止注水时，圆柱体受到的浮力为</w:t>
      </w:r>
      <w:r>
        <w:rPr>
          <w:rFonts w:ascii="Times New Roman" w:hAnsi="Times New Roman" w:eastAsia="Times New Roman" w:cs="Times New Roman"/>
          <w:color w:val="000000"/>
        </w:rPr>
        <w:t>32N</w:t>
      </w:r>
      <w:r>
        <w:rPr>
          <w:rFonts w:ascii="宋体" w:hAnsi="宋体" w:eastAsia="宋体" w:cs="宋体"/>
          <w:color w:val="000000"/>
        </w:rPr>
        <w:t>。</w:t>
      </w:r>
    </w:p>
    <w:p w14:paraId="737DF0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如图所示，电源电压和小灯泡的灯丝电阻均保持不变。小灯泡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  1.2W</w:t>
      </w:r>
      <w:r>
        <w:rPr>
          <w:rFonts w:ascii="宋体" w:hAnsi="宋体" w:eastAsia="宋体" w:cs="宋体"/>
          <w:color w:val="000000"/>
        </w:rPr>
        <w:t>”字样，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2" o:title="eqIdbe9b4a83b9aebebf29de0c4406ebf894"/>
            <o:lock v:ext="edit" aspectratio="t"/>
            <w10:wrap type="none"/>
            <w10:anchorlock/>
          </v:shape>
          <o:OLEObject Type="Embed" ProgID="Equation.DSMT4" ShapeID="_x0000_i1044" DrawAspect="Content" ObjectID="_1468075744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的定值电阻，滑动变阻器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铭牌上标有“</w:t>
      </w:r>
      <w:r>
        <w:rPr>
          <w:rFonts w:ascii="Times New Roman" w:hAnsi="Times New Roman" w:eastAsia="Times New Roman" w:cs="Times New Roman"/>
          <w:color w:val="000000"/>
        </w:rPr>
        <w:t>■Ω  1A</w:t>
      </w:r>
      <w:r>
        <w:rPr>
          <w:rFonts w:ascii="宋体" w:hAnsi="宋体" w:eastAsia="宋体" w:cs="宋体"/>
          <w:color w:val="000000"/>
        </w:rPr>
        <w:t>”字样（电阻值已模糊不清），电压表使用的量程为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，电流表使用的量程为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。闭合所有开关，小灯泡正常发光，此时滑动变阻器的滑片在最右端，滑动变阻器的电功率为</w:t>
      </w:r>
      <w:r>
        <w:rPr>
          <w:rFonts w:ascii="Times New Roman" w:hAnsi="Times New Roman" w:eastAsia="Times New Roman" w:cs="Times New Roman"/>
          <w:color w:val="000000"/>
        </w:rPr>
        <w:t>0.72W</w:t>
      </w:r>
      <w:r>
        <w:rPr>
          <w:rFonts w:ascii="宋体" w:hAnsi="宋体" w:eastAsia="宋体" w:cs="宋体"/>
          <w:color w:val="000000"/>
        </w:rPr>
        <w:t>。求：</w:t>
      </w:r>
    </w:p>
    <w:p w14:paraId="763393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铭牌上标注的电阻值；</w:t>
      </w:r>
    </w:p>
    <w:p w14:paraId="20DD5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）当开关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82" o:title="eqId9d43eb0b274e00cbbc4a210da4165042"/>
            <o:lock v:ext="edit" aspectratio="t"/>
            <w10:wrap type="none"/>
            <w10:anchorlock/>
          </v:shape>
          <o:OLEObject Type="Embed" ProgID="Equation.DSMT4" ShapeID="_x0000_i1045" DrawAspect="Content" ObjectID="_1468075745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84" o:title="eqId83c2d5971afbff8eca1b9aff5f76f710"/>
            <o:lock v:ext="edit" aspectratio="t"/>
            <w10:wrap type="none"/>
            <w10:anchorlock/>
          </v:shape>
          <o:OLEObject Type="Embed" ProgID="Equation.DSMT4" ShapeID="_x0000_i1046" DrawAspect="Content" ObjectID="_1468075746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86" o:title="eqId530f5b63e797195906285c0c03eb9276"/>
            <o:lock v:ext="edit" aspectratio="t"/>
            <w10:wrap type="none"/>
            <w10:anchorlock/>
          </v:shape>
          <o:OLEObject Type="Embed" ProgID="Equation.DSMT4" ShapeID="_x0000_i1047" DrawAspect="Content" ObjectID="_1468075747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14pt;" o:ole="t" filled="f" o:preferrelative="t" stroked="f" coordsize="21600,21600">
            <v:path/>
            <v:fill on="f" focussize="0,0"/>
            <v:stroke on="f" joinstyle="miter"/>
            <v:imagedata r:id="rId88" o:title="eqIde204eeda3cbe67e9e709be5c790b49f1"/>
            <o:lock v:ext="edit" aspectratio="t"/>
            <w10:wrap type="none"/>
            <w10:anchorlock/>
          </v:shape>
          <o:OLEObject Type="Embed" ProgID="Equation.DSMT4" ShapeID="_x0000_i1048" DrawAspect="Content" ObjectID="_1468075748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断开时，小灯泡的实际功率；</w:t>
      </w:r>
    </w:p>
    <w:p w14:paraId="1AB025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）当开关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86" o:title="eqId530f5b63e797195906285c0c03eb9276"/>
            <o:lock v:ext="edit" aspectratio="t"/>
            <w10:wrap type="none"/>
            <w10:anchorlock/>
          </v:shape>
          <o:OLEObject Type="Embed" ProgID="Equation.DSMT4" ShapeID="_x0000_i1049" DrawAspect="Content" ObjectID="_1468075749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4pt;" o:ole="t" filled="f" o:preferrelative="t" stroked="f" coordsize="21600,21600">
            <v:path/>
            <v:fill on="f" focussize="0,0"/>
            <v:stroke on="f" joinstyle="miter"/>
            <v:imagedata r:id="rId88" o:title="eqIde204eeda3cbe67e9e709be5c790b49f1"/>
            <o:lock v:ext="edit" aspectratio="t"/>
            <w10:wrap type="none"/>
            <w10:anchorlock/>
          </v:shape>
          <o:OLEObject Type="Embed" ProgID="Equation.DSMT4" ShapeID="_x0000_i1050" DrawAspect="Content" ObjectID="_1468075750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82" o:title="eqId9d43eb0b274e00cbbc4a210da4165042"/>
            <o:lock v:ext="edit" aspectratio="t"/>
            <w10:wrap type="none"/>
            <w10:anchorlock/>
          </v:shape>
          <o:OLEObject Type="Embed" ProgID="Equation.DSMT4" ShapeID="_x0000_i1051" DrawAspect="Content" ObjectID="_1468075751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84" o:title="eqId83c2d5971afbff8eca1b9aff5f76f710"/>
            <o:lock v:ext="edit" aspectratio="t"/>
            <w10:wrap type="none"/>
            <w10:anchorlock/>
          </v:shape>
          <o:OLEObject Type="Embed" ProgID="Equation.DSMT4" ShapeID="_x0000_i1052" DrawAspect="Content" ObjectID="_1468075752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断开时，在不损坏各电路元件的情况下，电路中允许通过的最大电流。</w:t>
      </w:r>
    </w:p>
    <w:p w14:paraId="7CAC6E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371600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27D2D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50Ω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0.675W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0.3A</w:t>
      </w:r>
    </w:p>
    <w:p w14:paraId="436111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0598D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）由图可知，闭合所有开关，灯泡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与滑动变阻器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并联，电流表测量通过滑动变阻器的电流；根据并联电路的电压特点可知，电源电压</w:t>
      </w:r>
    </w:p>
    <w:p w14:paraId="26B7578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=6V</w:t>
      </w:r>
    </w:p>
    <w:p w14:paraId="0203DA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此时滑动变阻器的滑片在最右端，接入电路的阻值最大，滑动变阻器的最大阻值</w:t>
      </w:r>
    </w:p>
    <w:p w14:paraId="0E33477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8.85pt;width:124.1pt;" o:ole="t" filled="f" o:preferrelative="t" stroked="f" coordsize="21600,21600">
            <v:path/>
            <v:fill on="f" focussize="0,0"/>
            <v:stroke on="f" joinstyle="miter"/>
            <v:imagedata r:id="rId95" o:title="eqId1feea6a65c7591d90e21bb03a5e47d35"/>
            <o:lock v:ext="edit" aspectratio="t"/>
            <w10:wrap type="none"/>
            <w10:anchorlock/>
          </v:shape>
          <o:OLEObject Type="Embed" ProgID="Equation.DSMT4" ShapeID="_x0000_i1053" DrawAspect="Content" ObjectID="_1468075753" r:id="rId94">
            <o:LockedField>false</o:LockedField>
          </o:OLEObject>
        </w:object>
      </w:r>
    </w:p>
    <w:p w14:paraId="56FD27A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（2）由图可知，当开关S</w:t>
      </w:r>
      <w:r>
        <w:rPr>
          <w:color w:val="000000"/>
          <w:vertAlign w:val="subscript"/>
        </w:rPr>
        <w:t>1</w:t>
      </w:r>
      <w:r>
        <w:rPr>
          <w:color w:val="000000"/>
        </w:rPr>
        <w:t>、S</w:t>
      </w:r>
      <w:r>
        <w:rPr>
          <w:color w:val="000000"/>
          <w:vertAlign w:val="subscript"/>
        </w:rPr>
        <w:t>3</w:t>
      </w:r>
      <w:r>
        <w:rPr>
          <w:color w:val="000000"/>
        </w:rPr>
        <w:t>闭合，S</w:t>
      </w:r>
      <w:r>
        <w:rPr>
          <w:color w:val="000000"/>
          <w:vertAlign w:val="subscript"/>
        </w:rPr>
        <w:t>2</w:t>
      </w:r>
      <w:r>
        <w:rPr>
          <w:color w:val="000000"/>
        </w:rPr>
        <w:t>、S</w:t>
      </w:r>
      <w:r>
        <w:rPr>
          <w:color w:val="000000"/>
          <w:vertAlign w:val="subscript"/>
        </w:rPr>
        <w:t>4</w:t>
      </w:r>
      <w:r>
        <w:rPr>
          <w:color w:val="000000"/>
        </w:rPr>
        <w:t>断开时，灯泡与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color w:val="000000"/>
        </w:rPr>
        <w:t>串联，小灯泡的电阻</w:t>
      </w:r>
    </w:p>
    <w:p w14:paraId="0038527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8.85pt;width:117.95pt;" o:ole="t" filled="f" o:preferrelative="t" stroked="f" coordsize="21600,21600">
            <v:path/>
            <v:fill on="f" focussize="0,0"/>
            <v:stroke on="f" joinstyle="miter"/>
            <v:imagedata r:id="rId97" o:title="eqId3228298c05eeec384c4a6ab4ea4a0a69"/>
            <o:lock v:ext="edit" aspectratio="t"/>
            <w10:wrap type="none"/>
            <w10:anchorlock/>
          </v:shape>
          <o:OLEObject Type="Embed" ProgID="Equation.DSMT4" ShapeID="_x0000_i1054" DrawAspect="Content" ObjectID="_1468075754" r:id="rId96">
            <o:LockedField>false</o:LockedField>
          </o:OLEObject>
        </w:object>
      </w:r>
    </w:p>
    <w:p w14:paraId="682BD4F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根据串联电路特点和欧姆定律可知，电路中的电流</w:t>
      </w:r>
    </w:p>
    <w:p w14:paraId="7A77FE3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4pt;width:159pt;" o:ole="t" filled="f" o:preferrelative="t" stroked="f" coordsize="21600,21600">
            <v:path/>
            <v:fill on="f" focussize="0,0"/>
            <v:stroke on="f" joinstyle="miter"/>
            <v:imagedata r:id="rId99" o:title="eqId5538a29f8044e24419ebd0fe9be2963e"/>
            <o:lock v:ext="edit" aspectratio="t"/>
            <w10:wrap type="none"/>
            <w10:anchorlock/>
          </v:shape>
          <o:OLEObject Type="Embed" ProgID="Equation.DSMT4" ShapeID="_x0000_i1055" DrawAspect="Content" ObjectID="_1468075755" r:id="rId98">
            <o:LockedField>false</o:LockedField>
          </o:OLEObject>
        </w:object>
      </w:r>
    </w:p>
    <w:p w14:paraId="1AB7A17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小灯泡的实际功率</w:t>
      </w:r>
    </w:p>
    <w:p w14:paraId="7347E1F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′=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=(0.15A)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×30Ω=0.675W</w:t>
      </w:r>
    </w:p>
    <w:p w14:paraId="58ABB39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（3）由图可知，当开关S</w:t>
      </w:r>
      <w:r>
        <w:rPr>
          <w:color w:val="000000"/>
          <w:vertAlign w:val="subscript"/>
        </w:rPr>
        <w:t>2</w:t>
      </w:r>
      <w:r>
        <w:rPr>
          <w:color w:val="000000"/>
        </w:rPr>
        <w:t>、S</w:t>
      </w:r>
      <w:r>
        <w:rPr>
          <w:color w:val="000000"/>
          <w:vertAlign w:val="subscript"/>
        </w:rPr>
        <w:t>4</w:t>
      </w:r>
      <w:r>
        <w:rPr>
          <w:color w:val="000000"/>
        </w:rPr>
        <w:t>闭合，S</w:t>
      </w:r>
      <w:r>
        <w:rPr>
          <w:color w:val="000000"/>
          <w:vertAlign w:val="subscript"/>
        </w:rPr>
        <w:t>1</w:t>
      </w:r>
      <w:r>
        <w:rPr>
          <w:color w:val="000000"/>
        </w:rPr>
        <w:t>、S</w:t>
      </w:r>
      <w:r>
        <w:rPr>
          <w:color w:val="000000"/>
          <w:vertAlign w:val="subscript"/>
        </w:rPr>
        <w:t>3</w:t>
      </w:r>
      <w:r>
        <w:rPr>
          <w:color w:val="000000"/>
        </w:rPr>
        <w:t>断开时，滑动变阻器</w:t>
      </w:r>
      <w:r>
        <w:rPr>
          <w:i/>
          <w:color w:val="000000"/>
        </w:rPr>
        <w:t>R</w:t>
      </w:r>
      <w:r>
        <w:rPr>
          <w:color w:val="000000"/>
        </w:rPr>
        <w:t>和定值电阻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color w:val="000000"/>
        </w:rPr>
        <w:t>串联，电压表测量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color w:val="000000"/>
        </w:rPr>
        <w:t>两端的电压；根据电压表量程可知，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color w:val="000000"/>
        </w:rPr>
        <w:t>两端的最大电压</w:t>
      </w:r>
      <w:r>
        <w:rPr>
          <w:i/>
          <w:color w:val="000000"/>
        </w:rPr>
        <w:t>U</w:t>
      </w:r>
      <w:r>
        <w:rPr>
          <w:color w:val="000000"/>
          <w:vertAlign w:val="subscript"/>
        </w:rPr>
        <w:t>0大</w:t>
      </w:r>
      <w:r>
        <w:rPr>
          <w:color w:val="000000"/>
        </w:rPr>
        <w:t>=3V，电路中的最大电流</w:t>
      </w:r>
    </w:p>
    <w:p w14:paraId="4B2F61B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4.9pt;width:117.05pt;" o:ole="t" filled="f" o:preferrelative="t" stroked="f" coordsize="21600,21600">
            <v:path/>
            <v:fill on="f" focussize="0,0"/>
            <v:stroke on="f" joinstyle="miter"/>
            <v:imagedata r:id="rId101" o:title="eqId0e6df533373db1dd658ba897bdab14a8"/>
            <o:lock v:ext="edit" aspectratio="t"/>
            <w10:wrap type="none"/>
            <w10:anchorlock/>
          </v:shape>
          <o:OLEObject Type="Embed" ProgID="Equation.DSMT4" ShapeID="_x0000_i1056" DrawAspect="Content" ObjectID="_1468075756" r:id="rId100">
            <o:LockedField>false</o:LockedField>
          </o:OLEObject>
        </w:object>
      </w:r>
    </w:p>
    <w:p w14:paraId="75AFA0E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根据题意可知，电流表量程为0~0.6A，滑动变阻器允许通过的最大电流为1A，所以在不损坏各电路元件的情况下，电路中允许通过的最大电流额为0.3A。</w:t>
      </w:r>
      <w:r>
        <w:rPr>
          <w:color w:val="000000"/>
        </w:rPr>
        <w:br w:type="textWrapping"/>
      </w:r>
      <w:r>
        <w:rPr>
          <w:color w:val="000000"/>
        </w:rPr>
        <w:t>答：（1）滑动变阻器</w:t>
      </w:r>
      <w:r>
        <w:rPr>
          <w:i/>
          <w:color w:val="000000"/>
        </w:rPr>
        <w:t>R</w:t>
      </w:r>
      <w:r>
        <w:rPr>
          <w:color w:val="000000"/>
        </w:rPr>
        <w:t>铭牌上标注的电阻值为50Ω；</w:t>
      </w:r>
    </w:p>
    <w:p w14:paraId="28481E3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（2）当开关S</w:t>
      </w:r>
      <w:r>
        <w:rPr>
          <w:color w:val="000000"/>
          <w:vertAlign w:val="subscript"/>
        </w:rPr>
        <w:t>1</w:t>
      </w:r>
      <w:r>
        <w:rPr>
          <w:color w:val="000000"/>
        </w:rPr>
        <w:t>、S</w:t>
      </w:r>
      <w:r>
        <w:rPr>
          <w:color w:val="000000"/>
          <w:vertAlign w:val="subscript"/>
        </w:rPr>
        <w:t>3</w:t>
      </w:r>
      <w:r>
        <w:rPr>
          <w:color w:val="000000"/>
        </w:rPr>
        <w:t>闭合，S</w:t>
      </w:r>
      <w:r>
        <w:rPr>
          <w:color w:val="000000"/>
          <w:vertAlign w:val="subscript"/>
        </w:rPr>
        <w:t>2</w:t>
      </w:r>
      <w:r>
        <w:rPr>
          <w:color w:val="000000"/>
        </w:rPr>
        <w:t>、S</w:t>
      </w:r>
      <w:r>
        <w:rPr>
          <w:color w:val="000000"/>
          <w:vertAlign w:val="subscript"/>
        </w:rPr>
        <w:t>4</w:t>
      </w:r>
      <w:r>
        <w:rPr>
          <w:color w:val="000000"/>
        </w:rPr>
        <w:t>断开时，小灯泡的实际功率为0.675W；</w:t>
      </w:r>
    </w:p>
    <w:p w14:paraId="7775747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断开时，在不损坏各电路元件的情况下，电路中允许通过的最大电流为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5A626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C4B8D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37783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1D0E4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80C37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BB7C0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EAE6D12"/>
    <w:rsid w:val="38274566"/>
    <w:rsid w:val="6CCB0427"/>
    <w:rsid w:val="762B5963"/>
    <w:rsid w:val="7C0609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autoRedefine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autoRedefine/>
    <w:qFormat/>
    <w:uiPriority w:val="99"/>
    <w:rPr>
      <w:kern w:val="2"/>
      <w:sz w:val="18"/>
      <w:szCs w:val="24"/>
    </w:rPr>
  </w:style>
  <w:style w:type="paragraph" w:styleId="9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9.wmf"/><Relationship Id="rId98" Type="http://schemas.openxmlformats.org/officeDocument/2006/relationships/oleObject" Target="embeddings/oleObject31.bin"/><Relationship Id="rId97" Type="http://schemas.openxmlformats.org/officeDocument/2006/relationships/image" Target="media/image58.wmf"/><Relationship Id="rId96" Type="http://schemas.openxmlformats.org/officeDocument/2006/relationships/oleObject" Target="embeddings/oleObject30.bin"/><Relationship Id="rId95" Type="http://schemas.openxmlformats.org/officeDocument/2006/relationships/image" Target="media/image57.wmf"/><Relationship Id="rId94" Type="http://schemas.openxmlformats.org/officeDocument/2006/relationships/oleObject" Target="embeddings/oleObject29.bin"/><Relationship Id="rId93" Type="http://schemas.openxmlformats.org/officeDocument/2006/relationships/image" Target="media/image56.png"/><Relationship Id="rId92" Type="http://schemas.openxmlformats.org/officeDocument/2006/relationships/oleObject" Target="embeddings/oleObject28.bin"/><Relationship Id="rId91" Type="http://schemas.openxmlformats.org/officeDocument/2006/relationships/oleObject" Target="embeddings/oleObject27.bin"/><Relationship Id="rId90" Type="http://schemas.openxmlformats.org/officeDocument/2006/relationships/oleObject" Target="embeddings/oleObject26.bin"/><Relationship Id="rId9" Type="http://schemas.openxmlformats.org/officeDocument/2006/relationships/theme" Target="theme/theme1.xml"/><Relationship Id="rId89" Type="http://schemas.openxmlformats.org/officeDocument/2006/relationships/oleObject" Target="embeddings/oleObject25.bin"/><Relationship Id="rId88" Type="http://schemas.openxmlformats.org/officeDocument/2006/relationships/image" Target="media/image55.wmf"/><Relationship Id="rId87" Type="http://schemas.openxmlformats.org/officeDocument/2006/relationships/oleObject" Target="embeddings/oleObject24.bin"/><Relationship Id="rId86" Type="http://schemas.openxmlformats.org/officeDocument/2006/relationships/image" Target="media/image54.wmf"/><Relationship Id="rId85" Type="http://schemas.openxmlformats.org/officeDocument/2006/relationships/oleObject" Target="embeddings/oleObject23.bin"/><Relationship Id="rId84" Type="http://schemas.openxmlformats.org/officeDocument/2006/relationships/image" Target="media/image53.wmf"/><Relationship Id="rId83" Type="http://schemas.openxmlformats.org/officeDocument/2006/relationships/oleObject" Target="embeddings/oleObject22.bin"/><Relationship Id="rId82" Type="http://schemas.openxmlformats.org/officeDocument/2006/relationships/image" Target="media/image52.wmf"/><Relationship Id="rId81" Type="http://schemas.openxmlformats.org/officeDocument/2006/relationships/oleObject" Target="embeddings/oleObject21.bin"/><Relationship Id="rId80" Type="http://schemas.openxmlformats.org/officeDocument/2006/relationships/oleObject" Target="embeddings/oleObject20.bin"/><Relationship Id="rId8" Type="http://schemas.openxmlformats.org/officeDocument/2006/relationships/footer" Target="footer3.xml"/><Relationship Id="rId79" Type="http://schemas.openxmlformats.org/officeDocument/2006/relationships/image" Target="media/image51.wmf"/><Relationship Id="rId78" Type="http://schemas.openxmlformats.org/officeDocument/2006/relationships/oleObject" Target="embeddings/oleObject19.bin"/><Relationship Id="rId77" Type="http://schemas.openxmlformats.org/officeDocument/2006/relationships/image" Target="media/image50.wmf"/><Relationship Id="rId76" Type="http://schemas.openxmlformats.org/officeDocument/2006/relationships/oleObject" Target="embeddings/oleObject18.bin"/><Relationship Id="rId75" Type="http://schemas.openxmlformats.org/officeDocument/2006/relationships/image" Target="media/image49.png"/><Relationship Id="rId74" Type="http://schemas.openxmlformats.org/officeDocument/2006/relationships/image" Target="media/image48.wmf"/><Relationship Id="rId73" Type="http://schemas.openxmlformats.org/officeDocument/2006/relationships/oleObject" Target="embeddings/oleObject17.bin"/><Relationship Id="rId72" Type="http://schemas.openxmlformats.org/officeDocument/2006/relationships/image" Target="media/image47.wmf"/><Relationship Id="rId71" Type="http://schemas.openxmlformats.org/officeDocument/2006/relationships/oleObject" Target="embeddings/oleObject16.bin"/><Relationship Id="rId70" Type="http://schemas.openxmlformats.org/officeDocument/2006/relationships/image" Target="media/image46.wmf"/><Relationship Id="rId7" Type="http://schemas.openxmlformats.org/officeDocument/2006/relationships/footer" Target="footer2.xml"/><Relationship Id="rId69" Type="http://schemas.openxmlformats.org/officeDocument/2006/relationships/oleObject" Target="embeddings/oleObject15.bin"/><Relationship Id="rId68" Type="http://schemas.openxmlformats.org/officeDocument/2006/relationships/image" Target="media/image45.wmf"/><Relationship Id="rId67" Type="http://schemas.openxmlformats.org/officeDocument/2006/relationships/oleObject" Target="embeddings/oleObject14.bin"/><Relationship Id="rId66" Type="http://schemas.openxmlformats.org/officeDocument/2006/relationships/image" Target="media/image44.wmf"/><Relationship Id="rId65" Type="http://schemas.openxmlformats.org/officeDocument/2006/relationships/oleObject" Target="embeddings/oleObject13.bin"/><Relationship Id="rId64" Type="http://schemas.openxmlformats.org/officeDocument/2006/relationships/image" Target="media/image43.wmf"/><Relationship Id="rId63" Type="http://schemas.openxmlformats.org/officeDocument/2006/relationships/oleObject" Target="embeddings/oleObject12.bin"/><Relationship Id="rId62" Type="http://schemas.openxmlformats.org/officeDocument/2006/relationships/image" Target="media/image42.wmf"/><Relationship Id="rId61" Type="http://schemas.openxmlformats.org/officeDocument/2006/relationships/oleObject" Target="embeddings/oleObject11.bin"/><Relationship Id="rId60" Type="http://schemas.openxmlformats.org/officeDocument/2006/relationships/image" Target="media/image41.wmf"/><Relationship Id="rId6" Type="http://schemas.openxmlformats.org/officeDocument/2006/relationships/footer" Target="footer1.xml"/><Relationship Id="rId59" Type="http://schemas.openxmlformats.org/officeDocument/2006/relationships/oleObject" Target="embeddings/oleObject10.bin"/><Relationship Id="rId58" Type="http://schemas.openxmlformats.org/officeDocument/2006/relationships/image" Target="media/image40.wmf"/><Relationship Id="rId57" Type="http://schemas.openxmlformats.org/officeDocument/2006/relationships/oleObject" Target="embeddings/oleObject9.bin"/><Relationship Id="rId56" Type="http://schemas.openxmlformats.org/officeDocument/2006/relationships/image" Target="media/image39.wmf"/><Relationship Id="rId55" Type="http://schemas.openxmlformats.org/officeDocument/2006/relationships/oleObject" Target="embeddings/oleObject8.bin"/><Relationship Id="rId54" Type="http://schemas.openxmlformats.org/officeDocument/2006/relationships/image" Target="media/image38.png"/><Relationship Id="rId53" Type="http://schemas.openxmlformats.org/officeDocument/2006/relationships/image" Target="media/image37.png"/><Relationship Id="rId52" Type="http://schemas.openxmlformats.org/officeDocument/2006/relationships/image" Target="media/image36.png"/><Relationship Id="rId51" Type="http://schemas.openxmlformats.org/officeDocument/2006/relationships/image" Target="media/image35.png"/><Relationship Id="rId50" Type="http://schemas.openxmlformats.org/officeDocument/2006/relationships/image" Target="media/image34.png"/><Relationship Id="rId5" Type="http://schemas.openxmlformats.org/officeDocument/2006/relationships/header" Target="header3.xml"/><Relationship Id="rId49" Type="http://schemas.openxmlformats.org/officeDocument/2006/relationships/image" Target="media/image33.png"/><Relationship Id="rId48" Type="http://schemas.openxmlformats.org/officeDocument/2006/relationships/image" Target="media/image32.png"/><Relationship Id="rId47" Type="http://schemas.openxmlformats.org/officeDocument/2006/relationships/image" Target="media/image31.png"/><Relationship Id="rId46" Type="http://schemas.openxmlformats.org/officeDocument/2006/relationships/image" Target="media/image30.png"/><Relationship Id="rId45" Type="http://schemas.openxmlformats.org/officeDocument/2006/relationships/image" Target="media/image29.wmf"/><Relationship Id="rId44" Type="http://schemas.openxmlformats.org/officeDocument/2006/relationships/oleObject" Target="embeddings/oleObject7.bin"/><Relationship Id="rId43" Type="http://schemas.openxmlformats.org/officeDocument/2006/relationships/image" Target="media/image28.wmf"/><Relationship Id="rId42" Type="http://schemas.openxmlformats.org/officeDocument/2006/relationships/oleObject" Target="embeddings/oleObject6.bin"/><Relationship Id="rId41" Type="http://schemas.openxmlformats.org/officeDocument/2006/relationships/image" Target="media/image27.wmf"/><Relationship Id="rId40" Type="http://schemas.openxmlformats.org/officeDocument/2006/relationships/image" Target="media/image26.png"/><Relationship Id="rId4" Type="http://schemas.openxmlformats.org/officeDocument/2006/relationships/header" Target="header2.xml"/><Relationship Id="rId39" Type="http://schemas.openxmlformats.org/officeDocument/2006/relationships/image" Target="media/image25.wmf"/><Relationship Id="rId38" Type="http://schemas.openxmlformats.org/officeDocument/2006/relationships/oleObject" Target="embeddings/oleObject5.bin"/><Relationship Id="rId37" Type="http://schemas.openxmlformats.org/officeDocument/2006/relationships/image" Target="media/image24.png"/><Relationship Id="rId36" Type="http://schemas.openxmlformats.org/officeDocument/2006/relationships/image" Target="media/image23.wmf"/><Relationship Id="rId35" Type="http://schemas.openxmlformats.org/officeDocument/2006/relationships/oleObject" Target="embeddings/oleObject4.bin"/><Relationship Id="rId34" Type="http://schemas.openxmlformats.org/officeDocument/2006/relationships/image" Target="media/image22.wmf"/><Relationship Id="rId33" Type="http://schemas.openxmlformats.org/officeDocument/2006/relationships/oleObject" Target="embeddings/oleObject3.bin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wmf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oleObject" Target="embeddings/oleObject2.bin"/><Relationship Id="rId23" Type="http://schemas.openxmlformats.org/officeDocument/2006/relationships/image" Target="media/image13.png"/><Relationship Id="rId22" Type="http://schemas.openxmlformats.org/officeDocument/2006/relationships/image" Target="media/image12.wmf"/><Relationship Id="rId21" Type="http://schemas.openxmlformats.org/officeDocument/2006/relationships/oleObject" Target="embeddings/oleObject1.bin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3" Type="http://schemas.openxmlformats.org/officeDocument/2006/relationships/fontTable" Target="fontTable.xml"/><Relationship Id="rId102" Type="http://schemas.openxmlformats.org/officeDocument/2006/relationships/customXml" Target="../customXml/item1.xml"/><Relationship Id="rId101" Type="http://schemas.openxmlformats.org/officeDocument/2006/relationships/image" Target="media/image60.wmf"/><Relationship Id="rId100" Type="http://schemas.openxmlformats.org/officeDocument/2006/relationships/oleObject" Target="embeddings/oleObject32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19</Pages>
  <Words>9924</Words>
  <Characters>10749</Characters>
  <Lines>0</Lines>
  <Paragraphs>0</Paragraphs>
  <TotalTime>4</TotalTime>
  <ScaleCrop>false</ScaleCrop>
  <LinksUpToDate>false</LinksUpToDate>
  <CharactersWithSpaces>11084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2024-03-18T14:50:00Z</dcterms:created>
  <dc:creator>学科网试题生产平台</dc:creator>
  <dc:description>3313438124236800</dc:description>
  <cp:lastModifiedBy>上帝掷骰子吗</cp:lastModifiedBy>
  <dcterms:modified xsi:type="dcterms:W3CDTF">2024-07-19T16:53:27Z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C84F7D9A2DB74593B2FE2AD6DCE3C60F_12</vt:lpwstr>
  </property>
</Properties>
</file>