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835EDF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10274300</wp:posOffset>
            </wp:positionV>
            <wp:extent cx="254000" cy="469900"/>
            <wp:effectExtent l="0" t="0" r="12700" b="6350"/>
            <wp:wrapNone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年雅安市初中毕业暨高中阶段教育学校招生考试</w:t>
      </w:r>
    </w:p>
    <w:p w14:paraId="4B9927C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7F51AF1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本试卷分为第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II</w:t>
      </w:r>
      <w:r>
        <w:rPr>
          <w:rFonts w:ascii="宋体" w:hAnsi="宋体" w:eastAsia="宋体" w:cs="宋体"/>
          <w:b/>
          <w:color w:val="auto"/>
          <w:sz w:val="24"/>
        </w:rPr>
        <w:t>卷（非选择题）两部分，第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页，第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II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页。全卷满分为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分；考试时间：物理、化学共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A855EC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DB0BB7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．答题前，考生务必将自己的姓名、准考证号及座位号用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毫米的黑色墨迹签字笔填写在答题卡上，并检查条形码粘贴是否正确。</w:t>
      </w:r>
    </w:p>
    <w:p w14:paraId="67B850A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铅笔涂在答题卡对应题目标号位置上；非选择题用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毫米黑色墨迹签字笔书写在答题卡的对应框内，超出答题区域书写的答案无效；在草稿纸、试题卷上答题无效。</w:t>
      </w:r>
    </w:p>
    <w:p w14:paraId="5A543F9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．考试结束后，将试题卷和答题卡一并收回。</w:t>
      </w:r>
    </w:p>
    <w:p w14:paraId="5EC6B7F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B4D18B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分。下列各题的四个选项中，只有一个选项符合题目要求）</w:t>
      </w:r>
    </w:p>
    <w:p w14:paraId="03C981C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“珍爱生命，安全用电”。关于安全用电，下列说法正确的是（　　）</w:t>
      </w:r>
    </w:p>
    <w:p w14:paraId="2D7F9EF4">
      <w:pPr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709982991" name="图片 709982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82991" name="图片 70998299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发现有人触电，应立即用手将其拉开</w:t>
      </w:r>
    </w:p>
    <w:p w14:paraId="6A17DD6A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家用电器着火时，可以直接用水浇灭</w:t>
      </w:r>
    </w:p>
    <w:p w14:paraId="4AFD61E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家庭电路中，必须安装空气开关等保险装置</w:t>
      </w:r>
    </w:p>
    <w:p w14:paraId="6EA3ED1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可以在未断开开关的情况下更换灯泡</w:t>
      </w:r>
    </w:p>
    <w:p w14:paraId="0FA4C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下列现象由光的反射形成的是（　　）</w:t>
      </w:r>
    </w:p>
    <w:p w14:paraId="463B5C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树下太阳的光斑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水中山峦的倒影</w:t>
      </w:r>
    </w:p>
    <w:p w14:paraId="76D62A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雨后空中的彩虹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透镜放大的文字</w:t>
      </w:r>
    </w:p>
    <w:p w14:paraId="22A60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如图是几个关于声现象的实验，下列说法正确的是（　　）</w:t>
      </w:r>
    </w:p>
    <w:p w14:paraId="51764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15525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9504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图甲：悬挂在细线下的乒乓球靠近发声的音叉时被弹开，说明发声体在振动</w:t>
      </w:r>
    </w:p>
    <w:p w14:paraId="4FC97C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图乙：用大小不同的力弹动紧压在桌边的刻度尺，观测者听见声音的音调不同</w:t>
      </w:r>
    </w:p>
    <w:p w14:paraId="230B1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图丙：玻璃罩中的空气被逐渐抽出，观测者听到闹钟发出的声音响度不变</w:t>
      </w:r>
    </w:p>
    <w:p w14:paraId="6311D3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图丁：放在正在播放音乐的扩音器前的蜡烛烛焰摆动，说明声能传递信息</w:t>
      </w:r>
    </w:p>
    <w:p w14:paraId="052D9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家用厨房抽油烟机主要是由排气扇和照明灯泡组成，它们既能同时工作，又能分别独立工作。同学们根据这个工作要求设计了如图所示的抽油烟机的简化电路图，图中的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表示排气扇的电动机。其中符合工作要求的是（　　）</w:t>
      </w:r>
    </w:p>
    <w:p w14:paraId="274162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28750" cy="9810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19250" cy="1085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769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85900" cy="10001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95450" cy="11334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4E5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如图是一种环保型手电筒，来回摇晃它，使里面的铜线圈在磁铁上来回运动，就能使灯泡发光。选项中能说明这种手电筒工作原理的是（　　）</w:t>
      </w:r>
    </w:p>
    <w:p w14:paraId="2B235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6572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874E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9675" cy="11620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95475" cy="9810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CE97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066925" cy="12287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200275" cy="1209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A4A1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如图展示了几种我国古代劳动人民的智慧成果，都涉及到一定的物理知识。下列说法中正确的是（　　）</w:t>
      </w:r>
    </w:p>
    <w:p w14:paraId="18413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11715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AC5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图甲：“土火箭”点火后在大气压作用下升空</w:t>
      </w:r>
    </w:p>
    <w:p w14:paraId="4CBC9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图乙：杆秤测量物体质量利用杠杆原理</w:t>
      </w:r>
    </w:p>
    <w:p w14:paraId="55644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图丙：孔明灯升空时只受到空气浮力作用</w:t>
      </w:r>
    </w:p>
    <w:p w14:paraId="1776CC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图丁：司南能够指示南北是因为受到重力作用</w:t>
      </w:r>
    </w:p>
    <w:p w14:paraId="2BC23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学校开展“给父母送上一道家常菜”为主题的劳动实践教育活动。小安在妈妈指导下走进厨房进行劳动实践，她发现厨房里涉及到很多物理知识。下列说法正确的是（　　）</w:t>
      </w:r>
    </w:p>
    <w:p w14:paraId="77975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冷冻室取出的排骨表面的“白霜”，是凝固形成的冰晶</w:t>
      </w:r>
    </w:p>
    <w:p w14:paraId="46556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排骨汤煮沸后冒出大量的“白气”，是汽化形成的水蒸气</w:t>
      </w:r>
    </w:p>
    <w:p w14:paraId="1FBE7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汤沸腾后排骨上下翻滚，说明温度越高分子运动越剧烈</w:t>
      </w:r>
    </w:p>
    <w:p w14:paraId="724F4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排骨汤香气四溢，说明分子在永不停息地做无规则运动</w:t>
      </w:r>
    </w:p>
    <w:p w14:paraId="05FF7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“神州十五号”载人飞船返回舱接近地面时，反推发动机点火，返回舱减速下降，安全降落在着陆预定区域。在此过程中返回舱（　　）</w:t>
      </w:r>
    </w:p>
    <w:p w14:paraId="66B77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动能减小，重力势能减小，机械能不变</w:t>
      </w:r>
    </w:p>
    <w:p w14:paraId="311B4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09982989" name="图片 709982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82989" name="图片 70998298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动能不变，重力势能减小，机械能减小</w:t>
      </w:r>
    </w:p>
    <w:p w14:paraId="383EA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动能减小，重力势能增加，机械能不变</w:t>
      </w:r>
    </w:p>
    <w:p w14:paraId="5A3CE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动能减小，重力势能减小，机械能减小</w:t>
      </w:r>
    </w:p>
    <w:p w14:paraId="2BFD9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关于如图所示的四个实验，描述错误的是（　　）</w:t>
      </w:r>
    </w:p>
    <w:p w14:paraId="10AD38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1114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2545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图甲：一瓶橙汁先后放在相同的海绵上，海绵凹陷程度不同，说明压力大小不同</w:t>
      </w:r>
    </w:p>
    <w:p w14:paraId="163D39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图乙：在水中，压强计的探头所处的深度减小，它受到水的压强也随之减小</w:t>
      </w:r>
    </w:p>
    <w:p w14:paraId="771A1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图丙：连通器中装入同种液体，液体静止时，连通器各部分的液面总保持相平</w:t>
      </w:r>
    </w:p>
    <w:p w14:paraId="35578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图丁：将自制气压计从山下移动到山上，气压计细玻璃管中的液面会上升</w:t>
      </w:r>
    </w:p>
    <w:p w14:paraId="052F4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如图是爱动手的小雅利用手机和透镜自制的简易投影仪，它能将手机上的画面放大投影到墙壁上。下列说法正确的是（　　）</w:t>
      </w:r>
    </w:p>
    <w:p w14:paraId="1C316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3620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93C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制作简易投影仪的镜头是凹透镜</w:t>
      </w:r>
    </w:p>
    <w:p w14:paraId="3DAF07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投影仪所成的像是正立、放大的虚像</w:t>
      </w:r>
    </w:p>
    <w:p w14:paraId="4B59B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透镜到墙壁的距离应大于透镜的二倍焦距</w:t>
      </w:r>
    </w:p>
    <w:p w14:paraId="65FBB6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手机应放置在透镜的一倍焦距内</w:t>
      </w:r>
    </w:p>
    <w:p w14:paraId="0B3C1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“争创全国文明城市，建设活力魅力雅安”。雅安市启动了对部分老旧小区改造升级工程。工人利用滑轮组提升重</w:t>
      </w:r>
      <w:r>
        <w:rPr>
          <w:rFonts w:ascii="Times New Roman" w:hAnsi="Times New Roman" w:eastAsia="Times New Roman" w:cs="Times New Roman"/>
          <w:color w:val="000000"/>
        </w:rPr>
        <w:t>480N</w:t>
      </w:r>
      <w:r>
        <w:rPr>
          <w:rFonts w:ascii="宋体" w:hAnsi="宋体" w:eastAsia="宋体" w:cs="宋体"/>
          <w:color w:val="000000"/>
        </w:rPr>
        <w:t>的建筑材料，如图所示。已知工人对绳子的拉力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，建筑材料在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内匀速上升了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，不计绳重及摩擦。下列说法正确的是（　　）</w:t>
      </w:r>
    </w:p>
    <w:p w14:paraId="2AC5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0100" cy="16764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FC5E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动滑轮所受重力为</w:t>
      </w:r>
      <w:r>
        <w:rPr>
          <w:rFonts w:ascii="Times New Roman" w:hAnsi="Times New Roman" w:eastAsia="Times New Roman" w:cs="Times New Roman"/>
          <w:color w:val="000000"/>
        </w:rPr>
        <w:t>280N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滑轮组所做的有用功为</w:t>
      </w:r>
      <w:r>
        <w:rPr>
          <w:rFonts w:ascii="Times New Roman" w:hAnsi="Times New Roman" w:eastAsia="Times New Roman" w:cs="Times New Roman"/>
          <w:color w:val="000000"/>
        </w:rPr>
        <w:t>3000J</w:t>
      </w:r>
    </w:p>
    <w:p w14:paraId="5929CF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300W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</w:p>
    <w:p w14:paraId="35A5F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如图所示为一种电子显示的握力计和它的工作原理示意图。电源电压不变，握力显示表是由电流表改装而成，定值电阻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起保护电路作用，其电阻值为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，不施加力时弹簧一端的滑片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的最上端，移动到最下端时施加的力最大（弹簧的电阻不计）。电路中电流变化的范围为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，则下列说法正确的是（　　）</w:t>
      </w:r>
    </w:p>
    <w:p w14:paraId="50AA84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123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17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施加的力最大时电路中电流为</w:t>
      </w:r>
      <w:r>
        <w:rPr>
          <w:rFonts w:ascii="Times New Roman" w:hAnsi="Times New Roman" w:eastAsia="Times New Roman" w:cs="Times New Roman"/>
          <w:color w:val="000000"/>
        </w:rPr>
        <w:t>0.6A</w:t>
      </w:r>
    </w:p>
    <w:p w14:paraId="0AF08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连入电路阻值变化范围是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30Ω</w:t>
      </w:r>
    </w:p>
    <w:p w14:paraId="7E6A2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电路消耗的总功率变化范围是</w:t>
      </w:r>
      <w:r>
        <w:rPr>
          <w:rFonts w:ascii="Times New Roman" w:hAnsi="Times New Roman" w:eastAsia="Times New Roman" w:cs="Times New Roman"/>
          <w:color w:val="000000"/>
        </w:rPr>
        <w:t>0.3W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1.5W</w:t>
      </w:r>
    </w:p>
    <w:p w14:paraId="58D54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消耗的最大功率为</w:t>
      </w:r>
      <w:r>
        <w:rPr>
          <w:rFonts w:ascii="Times New Roman" w:hAnsi="Times New Roman" w:eastAsia="Times New Roman" w:cs="Times New Roman"/>
          <w:color w:val="000000"/>
        </w:rPr>
        <w:t>0.45W</w:t>
      </w:r>
    </w:p>
    <w:p w14:paraId="525F0A7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D7E48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注意事项：</w:t>
      </w:r>
    </w:p>
    <w:p w14:paraId="1D10AE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必须使用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0.5</w:t>
      </w:r>
      <w:r>
        <w:rPr>
          <w:rFonts w:ascii="宋体" w:hAnsi="宋体" w:eastAsia="宋体" w:cs="宋体"/>
          <w:b/>
          <w:color w:val="000000"/>
          <w:sz w:val="24"/>
        </w:rPr>
        <w:t>毫米黑色墨迹签字笔在答题卡上题目所指示的答题区域内作答。作图题可先用铅笔绘出，确认后再用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0.5</w:t>
      </w:r>
      <w:r>
        <w:rPr>
          <w:rFonts w:ascii="宋体" w:hAnsi="宋体" w:eastAsia="宋体" w:cs="宋体"/>
          <w:b/>
          <w:color w:val="000000"/>
          <w:sz w:val="24"/>
        </w:rPr>
        <w:t>毫米黑色墨迹签字笔描清楚。答在试题卷上无效。</w:t>
      </w:r>
    </w:p>
    <w:p w14:paraId="26B9A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A399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搭乘高速列车时，出于安全考虑，旅客在站台候车时应站在黄色警戒线外，这是因为空气流速越大的位置，气压越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（选填“大”或“小”）；列车运行中，以车窗为参照物，坐在座椅上的乘客是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（选填“静止”或“运动”）的；列车刹车后仍会向前滑行一段距离，是由于列车具有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1B6A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地球上的能量大多来源于太阳能。太阳能属于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（选填“可再生”或“不可再生”）能源。太阳能电池可以将太阳能转化为电能，它是用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（选填“半导体”或“绝缘体”）材料制成。</w:t>
      </w:r>
    </w:p>
    <w:p w14:paraId="417575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如图所示的装置，闭合开关后，电磁铁左端与条形磁铁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极相互吸引，则电源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（选填“正极”或“负极”）。为增强电磁铁磁性，滑动变阻器滑片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”）端移动。</w:t>
      </w:r>
    </w:p>
    <w:p w14:paraId="00D24E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2858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1F6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如图是我国古代发明的取火器模型图，把推杆迅速推入牛角套筒时，套筒内空气被压缩，推杆前端的艾绒立刻燃烧起来，此过程中机械能转化为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能，内燃机工作的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冲程原理与该过程相同。</w:t>
      </w:r>
    </w:p>
    <w:p w14:paraId="67AA2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571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9D77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图甲是某款即开即热、冷热兼用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9982993" name="图片 709982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82993" name="图片 70998299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电热水龙头。图乙是它的工作原理简化电路图。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1" o:title="eqId9efc18a5bb2e53586331b2a58538a48b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3" o:title="eqId19f20f21a9d50b61dac519a3ddab539d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为电热丝，通过闭合或断开开关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5" o:title="eqId9d43eb0b274e00cbbc4a210da4165042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37" o:title="eqId530f5b63e797195906285c0c03eb9276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，从而实现冷水、温水、热水之间的切换，有关参数如表。当开关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5" o:title="eqId9d43eb0b274e00cbbc4a210da416504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37" o:title="eqId530f5b63e797195906285c0c03eb9276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（选填“闭合”或“断开”）时，水龙头放出的是温水；在使用水龙头放热水时，正常工作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，消耗的电能是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；若在这个过程中将质量为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41" o:title="eqId5f2969d81e7c1cc013e2bc059ac498f5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43" o:title="eqId866116aa168650d791609535627e3cbf"/>
            <o:lock v:ext="edit" aspectratio="t"/>
            <w10:wrap type="none"/>
            <w10:anchorlock/>
          </v:shape>
          <o:OLEObject Type="Embed" ProgID="Equation.DSMT4" ShapeID="_x0000_i1032" DrawAspect="Content" ObjectID="_1468075732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，则水吸收的热量为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45" o:title="eqIdd7a917b6973acaa3cb7583940aeadc9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480A9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0477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50"/>
        <w:gridCol w:w="2536"/>
        <w:gridCol w:w="3300"/>
      </w:tblGrid>
      <w:tr w14:paraId="3FE8F2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7958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8EDB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13987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CD4B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F33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780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2200W</w:t>
            </w:r>
          </w:p>
        </w:tc>
      </w:tr>
      <w:tr w14:paraId="1083F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9C59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03A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DC0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3000W</w:t>
            </w:r>
          </w:p>
        </w:tc>
      </w:tr>
    </w:tbl>
    <w:p w14:paraId="018A3892">
      <w:pPr>
        <w:spacing w:line="360" w:lineRule="auto"/>
        <w:jc w:val="left"/>
        <w:textAlignment w:val="center"/>
        <w:rPr>
          <w:color w:val="000000"/>
        </w:rPr>
      </w:pPr>
    </w:p>
    <w:p w14:paraId="730CD4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三、作图题（第</w:t>
      </w:r>
      <w:r>
        <w:rPr>
          <w:rFonts w:ascii="Calibri" w:hAnsi="Calibri" w:eastAsia="Calibri" w:cs="Calibri"/>
          <w:color w:val="000000"/>
        </w:rPr>
        <w:t>18</w:t>
      </w:r>
      <w:r>
        <w:rPr>
          <w:rFonts w:ascii="宋体" w:hAnsi="宋体" w:eastAsia="宋体" w:cs="宋体"/>
          <w:color w:val="000000"/>
        </w:rPr>
        <w:t>题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分，第</w:t>
      </w:r>
      <w:r>
        <w:rPr>
          <w:rFonts w:ascii="Calibri" w:hAnsi="Calibri" w:eastAsia="Calibri" w:cs="Calibri"/>
          <w:color w:val="000000"/>
        </w:rPr>
        <w:t>19</w:t>
      </w:r>
      <w:r>
        <w:rPr>
          <w:rFonts w:ascii="宋体" w:hAnsi="宋体" w:eastAsia="宋体" w:cs="宋体"/>
          <w:color w:val="000000"/>
        </w:rPr>
        <w:t>题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分，共</w:t>
      </w:r>
      <w:r>
        <w:rPr>
          <w:rFonts w:ascii="Calibri" w:hAnsi="Calibri" w:eastAsia="Calibri" w:cs="Calibri"/>
          <w:color w:val="000000"/>
        </w:rPr>
        <w:t>4</w:t>
      </w:r>
      <w:r>
        <w:rPr>
          <w:rFonts w:ascii="宋体" w:hAnsi="宋体" w:eastAsia="宋体" w:cs="宋体"/>
          <w:color w:val="000000"/>
        </w:rPr>
        <w:t>分）</w:t>
      </w:r>
    </w:p>
    <w:p w14:paraId="2A67C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18. 如图，一束光从水中斜射入空气，画出进入空气中折射光线的大致方向．</w:t>
      </w:r>
    </w:p>
    <w:p w14:paraId="0A08F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      ）</w:t>
      </w:r>
    </w:p>
    <w:p w14:paraId="25C36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7715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7E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如图所示，开启瓶盖时开瓶器以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为支点，手在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点施加竖直向上的力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打开瓶盖，请在图中画出力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45578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1525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73E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14012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小雅和同学进行“探究串联电路电压规律”的实验。所用器材有：电压恒为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的电源，一个开关，两只灯泡（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），两只相同电压表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0" o:title="eqId48fade4e14bf5845ff14f9e95bb6bfe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40f1d184152aa3954752ed70e7d1612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（量程均为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），导线若干。</w:t>
      </w:r>
    </w:p>
    <w:p w14:paraId="42D1F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16097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D313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）他们按图甲所示的电路图连接电路，用一只电压表分别测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间的电压。每次拆接电压表时，开关应处于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状态；</w:t>
      </w:r>
    </w:p>
    <w:p w14:paraId="2A47AD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709982987" name="图片 709982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82987" name="图片 70998298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测量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6" o:title="eqId8cb697bffe0a9fa5d36c92aaf80c4231"/>
            <o:lock v:ext="edit" aspectratio="t"/>
            <w10:wrap type="none"/>
            <w10:anchorlock/>
          </v:shape>
          <o:OLEObject Type="Embed" ProgID="Equation.DSMT4" ShapeID="_x0000_i1036" DrawAspect="Content" ObjectID="_146807573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两端电压，请在图乙中用笔画线代替导线将实物图连接完整；</w:t>
      </w:r>
      <w:r>
        <w:rPr>
          <w:color w:val="000000"/>
        </w:rPr>
        <w:t>________</w:t>
      </w:r>
    </w:p>
    <w:p w14:paraId="0A4882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）具有创新精神的小雅决定改进实验。她按照图丙所示电路图连接好电路，闭合开关，发现电压表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0" o:title="eqId48fade4e14bf5845ff14f9e95bb6bfef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40f1d184152aa3954752ed70e7d16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的指针偏转角度相同，则可能的原因是电压表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0" o:title="eqId48fade4e14bf5845ff14f9e95bb6bfef"/>
            <o:lock v:ext="edit" aspectratio="t"/>
            <w10:wrap type="none"/>
            <w10:anchorlock/>
          </v:shape>
          <o:OLEObject Type="Embed" ProgID="Equation.DSMT4" ShapeID="_x0000_i1039" DrawAspect="Content" ObjectID="_146807573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40f1d184152aa3954752ed70e7d1612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”）的量程选大了，此时电压表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0" o:title="eqId48fade4e14bf5845ff14f9e95bb6bfef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40f1d184152aa3954752ed70e7d1612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的示数分别为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4BB79F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）解决问题后，小雅同学测出了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间和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间的电压，为了测量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间的电压，断开开关，接下来可以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7FAAF3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．保持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接线不动，将电压表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0" o:title="eqId48fade4e14bf5845ff14f9e95bb6bfef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连线由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改接到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</w:p>
    <w:p w14:paraId="75BDAC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．保持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接线不动，将电压表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b40f1d184152aa3954752ed70e7d161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连线由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改接到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18AC9A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）为了得到更普遍的规律，下列操作最合理的是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257E10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．将灯泡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66" o:title="eqId62e76322da99c521981992a53339042c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68" o:title="eqId7afbfe404ad5febf1904d763974967b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互换位置进行多次测量</w:t>
      </w:r>
    </w:p>
    <w:p w14:paraId="419AD1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．换用不同规格的灯泡进行多次测量</w:t>
      </w:r>
    </w:p>
    <w:p w14:paraId="0355F7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）分析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间的电压关系，得出结论：在串联电路中，各部分电路电压之和等于总电压。</w:t>
      </w:r>
    </w:p>
    <w:p w14:paraId="6E50C9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小雨在做“探究影响滑动摩擦力大小的因素”实验时，结合生活中的现象，猜想影响滑动摩擦力大小的因素可能有：</w:t>
      </w:r>
    </w:p>
    <w:p w14:paraId="2304D8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猜想一：接触面所受的压力大小</w:t>
      </w:r>
    </w:p>
    <w:p w14:paraId="1A8846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猜想二：接触面的粗糙程度</w:t>
      </w:r>
    </w:p>
    <w:p w14:paraId="630B8B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……</w:t>
      </w:r>
    </w:p>
    <w:p w14:paraId="10EEB0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）如图甲所示，将一个木块放在水平长木板上，用弹簧测力计沿水平方向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拉动，根据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可知滑动摩擦力的大小等于拉力的大小；</w:t>
      </w:r>
    </w:p>
    <w:p w14:paraId="6C709E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）如图乙所示，在木块上放一个重物，重复上面的操作。比较甲、乙两图中弹簧测力计的示数，可探究滑动摩擦力大小与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的关系；</w:t>
      </w:r>
    </w:p>
    <w:p w14:paraId="606990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1009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A952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）如图丙所示，将木块放在毛巾上，重复上面的操作。比较甲、丙两图可得出：压力大小相同时，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，滑动摩擦力越大；</w:t>
      </w:r>
    </w:p>
    <w:p w14:paraId="42F930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）小雨猜想滑动摩擦力大小还与速度大小有关。她设计了如图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所示的实验装置，传送带速度可以自由调节，物块始终相对地面静止，拉力传感器可以显示拉力大小。改变传送带速度，根据实验数据分别绘制出传送带的速度与时间（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1.8pt;width:24.2pt;" o:ole="t" filled="f" o:preferrelative="t" stroked="f" coordsize="21600,21600">
            <v:path/>
            <v:fill on="f" focussize="0,0"/>
            <v:stroke on="f" joinstyle="miter"/>
            <v:imagedata r:id="rId71" o:title="eqIdd1552707683293dcf684d101dd09b5c9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）和拉力与时间（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85pt;width:26.95pt;" o:ole="t" filled="f" o:preferrelative="t" stroked="f" coordsize="21600,21600">
            <v:path/>
            <v:fill on="f" focussize="0,0"/>
            <v:stroke on="f" joinstyle="miter"/>
            <v:imagedata r:id="rId73" o:title="eqId39f0788a3f7944d78d222544722d575a"/>
            <o:lock v:ext="edit" aspectratio="t"/>
            <w10:wrap type="none"/>
            <w10:anchorlock/>
          </v:shape>
          <o:OLEObject Type="Embed" ProgID="Equation.DSMT4" ShapeID="_x0000_i1048" DrawAspect="Content" ObjectID="_146807574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）的关系图象。分析图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两图可知，滑动摩擦力的大小与物体相对传送带运动速度的大小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（选填“有关”或“无关”），理由是：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70784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4478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C32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分）解答时要求写出必要的文字说明、计算公式和重要演算步骤，有数值计算的答案须写出数值和单位，只写出最后答案的不得分。</w:t>
      </w:r>
    </w:p>
    <w:p w14:paraId="1E90C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为加快川藏铁路建设进度，建设者节假日依然奋战在一线。工地上工人师傅用叉车将质量为</w:t>
      </w:r>
      <w:r>
        <w:rPr>
          <w:rFonts w:ascii="Times New Roman" w:hAnsi="Times New Roman" w:eastAsia="Times New Roman" w:cs="Times New Roman"/>
          <w:color w:val="000000"/>
        </w:rPr>
        <w:t>1000kg</w:t>
      </w:r>
      <w:r>
        <w:rPr>
          <w:rFonts w:ascii="宋体" w:hAnsi="宋体" w:eastAsia="宋体" w:cs="宋体"/>
          <w:color w:val="000000"/>
        </w:rPr>
        <w:t>的货物匀速提高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）。求：</w:t>
      </w:r>
    </w:p>
    <w:p w14:paraId="590A7C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）货物的重力；</w:t>
      </w:r>
    </w:p>
    <w:p w14:paraId="1444C3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）货物上升的速度；</w:t>
      </w:r>
    </w:p>
    <w:p w14:paraId="46FA31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）叉车提升货物的功率。</w:t>
      </w:r>
    </w:p>
    <w:p w14:paraId="0F394F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一棱长为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6" o:title="eqId4caccca18d49c06b4d0188b3f1de77b8"/>
            <o:lock v:ext="edit" aspectratio="t"/>
            <w10:wrap type="none"/>
            <w10:anchorlock/>
          </v:shape>
          <o:OLEObject Type="Embed" ProgID="Equation.DSMT4" ShapeID="_x0000_i1049" DrawAspect="Content" ObjectID="_1468075749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的正方体物块放在盛有</w:t>
      </w:r>
      <w:r>
        <w:rPr>
          <w:rFonts w:ascii="Times New Roman" w:hAnsi="Times New Roman" w:eastAsia="Times New Roman" w:cs="Times New Roman"/>
          <w:color w:val="000000"/>
        </w:rPr>
        <w:t>40L</w:t>
      </w:r>
      <w:r>
        <w:rPr>
          <w:rFonts w:ascii="宋体" w:hAnsi="宋体" w:eastAsia="宋体" w:cs="宋体"/>
          <w:color w:val="000000"/>
        </w:rPr>
        <w:t>水的薄壁圆柱形容器中，容器重为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78" o:title="eqIde71f8c680db71a63225b2fa75d73c3f0"/>
            <o:lock v:ext="edit" aspectratio="t"/>
            <w10:wrap type="none"/>
            <w10:anchorlock/>
          </v:shape>
          <o:OLEObject Type="Embed" ProgID="Equation.DSMT4" ShapeID="_x0000_i1050" DrawAspect="Content" ObjectID="_1468075750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。现用竖直向下大小为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作用在物体上，物体刚好浸没于水中静止，如图所示（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80" o:title="eqIdbb0d06b2b45f00a63215c88c5271a190"/>
            <o:lock v:ext="edit" aspectratio="t"/>
            <w10:wrap type="none"/>
            <w10:anchorlock/>
          </v:shape>
          <o:OLEObject Type="Embed" ProgID="Equation.DSMT4" ShapeID="_x0000_i1051" DrawAspect="Content" ObjectID="_146807575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）。求：</w:t>
      </w:r>
    </w:p>
    <w:p w14:paraId="2241AB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）物块下表面受到水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9982985" name="图片 709982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82985" name="图片 70998298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压强；</w:t>
      </w:r>
    </w:p>
    <w:p w14:paraId="03EA45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）物块受到的浮力；</w:t>
      </w:r>
    </w:p>
    <w:p w14:paraId="14A32B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）容器底部对水平地面的压强。</w:t>
      </w:r>
    </w:p>
    <w:p w14:paraId="4E1EA4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276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7709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随着我国经济的发展，人民生活水平日益提高，我国出现了越来越多的潜水爱好者。为了保障安全，潜水员潜水时会佩戴图甲所示的水压表和深度表。图乙是某深度表的工作原理简化电路图，电源电压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83" o:title="eqId34485ce0d68d40cba82fdb55d5ca1b0e"/>
            <o:lock v:ext="edit" aspectratio="t"/>
            <w10:wrap type="none"/>
            <w10:anchorlock/>
          </v:shape>
          <o:OLEObject Type="Embed" ProgID="Equation.DSMT4" ShapeID="_x0000_i1052" DrawAspect="Content" ObjectID="_146807575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且恒定不变，定值电阻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9pt;width:42.1pt;" o:ole="t" filled="f" o:preferrelative="t" stroked="f" coordsize="21600,21600">
            <v:path/>
            <v:fill on="f" focussize="0,0"/>
            <v:stroke on="f" joinstyle="miter"/>
            <v:imagedata r:id="rId85" o:title="eqId0b34153cf0fdd7c917d76bd23ee037ec"/>
            <o:lock v:ext="edit" aspectratio="t"/>
            <w10:wrap type="none"/>
            <w10:anchorlock/>
          </v:shape>
          <o:OLEObject Type="Embed" ProgID="Equation.DSMT4" ShapeID="_x0000_i1053" DrawAspect="Content" ObjectID="_146807575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75pt;width:15.75pt;" o:ole="t" filled="f" o:preferrelative="t" stroked="f" coordsize="21600,21600">
            <v:path/>
            <v:fill on="f" focussize="0,0"/>
            <v:stroke on="f" joinstyle="miter"/>
            <v:imagedata r:id="rId87" o:title="eqId79ea2479d864e4fc36ba4df258787676"/>
            <o:lock v:ext="edit" aspectratio="t"/>
            <w10:wrap type="none"/>
            <w10:anchorlock/>
          </v:shape>
          <o:OLEObject Type="Embed" ProgID="Equation.DSMT4" ShapeID="_x0000_i1054" DrawAspect="Content" ObjectID="_1468075754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是阻值随水深度变化的电阻，其变化关系图象如图丙所示，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5pt;width:15.75pt;" o:ole="t" filled="f" o:preferrelative="t" stroked="f" coordsize="21600,21600">
            <v:path/>
            <v:fill on="f" focussize="0,0"/>
            <v:stroke on="f" joinstyle="miter"/>
            <v:imagedata r:id="rId87" o:title="eqId79ea2479d864e4fc36ba4df258787676"/>
            <o:lock v:ext="edit" aspectratio="t"/>
            <w10:wrap type="none"/>
            <w10:anchorlock/>
          </v:shape>
          <o:OLEObject Type="Embed" ProgID="Equation.DSMT4" ShapeID="_x0000_i1055" DrawAspect="Content" ObjectID="_1468075755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允许通过的最大电流为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0" o:title="eqIdbd48a339916753b7ae38aff263aa89a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4C14E3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）深度表在水面上时，电路中的电流（计算结果保留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位小数）；</w:t>
      </w:r>
    </w:p>
    <w:p w14:paraId="0F1531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时，潜水员下潜的深度；</w:t>
      </w:r>
    </w:p>
    <w:p w14:paraId="1DB966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）在保证电路安全的情况下，该深度表能浸入水中的最大深度。</w:t>
      </w:r>
    </w:p>
    <w:p w14:paraId="66E966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62450" cy="15049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75" name="图片 100075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promotion-pages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B3CA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241E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A5C8E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DF3F3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30AF9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0A287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986CDC"/>
    <w:rsid w:val="38274566"/>
    <w:rsid w:val="65CD4A1B"/>
    <w:rsid w:val="6A1531A1"/>
    <w:rsid w:val="7D1E6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4" Type="http://schemas.openxmlformats.org/officeDocument/2006/relationships/fontTable" Target="fontTable.xml"/><Relationship Id="rId93" Type="http://schemas.openxmlformats.org/officeDocument/2006/relationships/customXml" Target="../customXml/item1.xml"/><Relationship Id="rId92" Type="http://schemas.openxmlformats.org/officeDocument/2006/relationships/image" Target="media/image51.png"/><Relationship Id="rId91" Type="http://schemas.openxmlformats.org/officeDocument/2006/relationships/image" Target="media/image50.png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oleObject" Target="embeddings/oleObject31.bin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image" Target="media/image46.wmf"/><Relationship Id="rId82" Type="http://schemas.openxmlformats.org/officeDocument/2006/relationships/oleObject" Target="embeddings/oleObject28.bin"/><Relationship Id="rId81" Type="http://schemas.openxmlformats.org/officeDocument/2006/relationships/image" Target="media/image45.png"/><Relationship Id="rId80" Type="http://schemas.openxmlformats.org/officeDocument/2006/relationships/image" Target="media/image44.wmf"/><Relationship Id="rId8" Type="http://schemas.openxmlformats.org/officeDocument/2006/relationships/footer" Target="footer3.xml"/><Relationship Id="rId79" Type="http://schemas.openxmlformats.org/officeDocument/2006/relationships/oleObject" Target="embeddings/oleObject27.bin"/><Relationship Id="rId78" Type="http://schemas.openxmlformats.org/officeDocument/2006/relationships/image" Target="media/image43.wmf"/><Relationship Id="rId77" Type="http://schemas.openxmlformats.org/officeDocument/2006/relationships/oleObject" Target="embeddings/oleObject26.bin"/><Relationship Id="rId76" Type="http://schemas.openxmlformats.org/officeDocument/2006/relationships/image" Target="media/image42.wmf"/><Relationship Id="rId75" Type="http://schemas.openxmlformats.org/officeDocument/2006/relationships/oleObject" Target="embeddings/oleObject25.bin"/><Relationship Id="rId74" Type="http://schemas.openxmlformats.org/officeDocument/2006/relationships/image" Target="media/image41.png"/><Relationship Id="rId73" Type="http://schemas.openxmlformats.org/officeDocument/2006/relationships/image" Target="media/image40.wmf"/><Relationship Id="rId72" Type="http://schemas.openxmlformats.org/officeDocument/2006/relationships/oleObject" Target="embeddings/oleObject24.bin"/><Relationship Id="rId71" Type="http://schemas.openxmlformats.org/officeDocument/2006/relationships/image" Target="media/image39.wmf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image" Target="media/image38.png"/><Relationship Id="rId68" Type="http://schemas.openxmlformats.org/officeDocument/2006/relationships/image" Target="media/image37.wmf"/><Relationship Id="rId67" Type="http://schemas.openxmlformats.org/officeDocument/2006/relationships/oleObject" Target="embeddings/oleObject22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oleObject" Target="embeddings/oleObject20.bin"/><Relationship Id="rId63" Type="http://schemas.openxmlformats.org/officeDocument/2006/relationships/oleObject" Target="embeddings/oleObject19.bin"/><Relationship Id="rId62" Type="http://schemas.openxmlformats.org/officeDocument/2006/relationships/oleObject" Target="embeddings/oleObject18.bin"/><Relationship Id="rId61" Type="http://schemas.openxmlformats.org/officeDocument/2006/relationships/oleObject" Target="embeddings/oleObject17.bin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oleObject" Target="embeddings/oleObject15.bin"/><Relationship Id="rId58" Type="http://schemas.openxmlformats.org/officeDocument/2006/relationships/oleObject" Target="embeddings/oleObject14.bin"/><Relationship Id="rId57" Type="http://schemas.openxmlformats.org/officeDocument/2006/relationships/oleObject" Target="embeddings/oleObject13.bin"/><Relationship Id="rId56" Type="http://schemas.openxmlformats.org/officeDocument/2006/relationships/image" Target="media/image35.wmf"/><Relationship Id="rId55" Type="http://schemas.openxmlformats.org/officeDocument/2006/relationships/oleObject" Target="embeddings/oleObject12.bin"/><Relationship Id="rId54" Type="http://schemas.openxmlformats.org/officeDocument/2006/relationships/image" Target="media/image34.wmf"/><Relationship Id="rId53" Type="http://schemas.openxmlformats.org/officeDocument/2006/relationships/image" Target="media/image33.png"/><Relationship Id="rId52" Type="http://schemas.openxmlformats.org/officeDocument/2006/relationships/image" Target="media/image32.wmf"/><Relationship Id="rId51" Type="http://schemas.openxmlformats.org/officeDocument/2006/relationships/oleObject" Target="embeddings/oleObject11.bin"/><Relationship Id="rId50" Type="http://schemas.openxmlformats.org/officeDocument/2006/relationships/image" Target="media/image31.wmf"/><Relationship Id="rId5" Type="http://schemas.openxmlformats.org/officeDocument/2006/relationships/header" Target="header3.xml"/><Relationship Id="rId49" Type="http://schemas.openxmlformats.org/officeDocument/2006/relationships/oleObject" Target="embeddings/oleObject10.bin"/><Relationship Id="rId48" Type="http://schemas.openxmlformats.org/officeDocument/2006/relationships/image" Target="media/image30.png"/><Relationship Id="rId47" Type="http://schemas.openxmlformats.org/officeDocument/2006/relationships/image" Target="media/image29.png"/><Relationship Id="rId46" Type="http://schemas.openxmlformats.org/officeDocument/2006/relationships/image" Target="media/image28.png"/><Relationship Id="rId45" Type="http://schemas.openxmlformats.org/officeDocument/2006/relationships/image" Target="media/image27.wmf"/><Relationship Id="rId44" Type="http://schemas.openxmlformats.org/officeDocument/2006/relationships/oleObject" Target="embeddings/oleObject9.bin"/><Relationship Id="rId43" Type="http://schemas.openxmlformats.org/officeDocument/2006/relationships/image" Target="media/image26.wmf"/><Relationship Id="rId42" Type="http://schemas.openxmlformats.org/officeDocument/2006/relationships/oleObject" Target="embeddings/oleObject8.bin"/><Relationship Id="rId41" Type="http://schemas.openxmlformats.org/officeDocument/2006/relationships/image" Target="media/image25.wmf"/><Relationship Id="rId40" Type="http://schemas.openxmlformats.org/officeDocument/2006/relationships/oleObject" Target="embeddings/oleObject7.bin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oleObject" Target="embeddings/oleObject5.bin"/><Relationship Id="rId37" Type="http://schemas.openxmlformats.org/officeDocument/2006/relationships/image" Target="media/image24.wmf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wmf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4076</Words>
  <Characters>4492</Characters>
  <Lines>0</Lines>
  <Paragraphs>0</Paragraphs>
  <TotalTime>4</TotalTime>
  <ScaleCrop>false</ScaleCrop>
  <LinksUpToDate>false</LinksUpToDate>
  <CharactersWithSpaces>4644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2023-12-07T19:40:00Z</dcterms:created>
  <dc:creator>学科网试题生产平台</dc:creator>
  <dc:description>3340816089956352</dc:description>
  <cp:lastModifiedBy>上帝掷骰子吗</cp:lastModifiedBy>
  <dcterms:modified xsi:type="dcterms:W3CDTF">2024-07-19T16:53:09Z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33CE1756B74343488EC104C1E1B09CE9_12</vt:lpwstr>
  </property>
</Properties>
</file>