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87F3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12560300</wp:posOffset>
            </wp:positionH>
            <wp:positionV relativeFrom="topMargin">
              <wp:posOffset>10845800</wp:posOffset>
            </wp:positionV>
            <wp:extent cx="355600" cy="4064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55600" cy="406400"/>
                    </a:xfrm>
                    <a:prstGeom prst="rect">
                      <a:avLst/>
                    </a:prstGeom>
                  </pic:spPr>
                </pic:pic>
              </a:graphicData>
            </a:graphic>
          </wp:anchor>
        </w:drawing>
      </w:r>
      <w:r>
        <w:rPr>
          <w:rFonts w:ascii="宋体" w:hAnsi="宋体" w:eastAsia="宋体" w:cs="宋体"/>
          <w:b/>
          <w:color w:val="auto"/>
          <w:sz w:val="32"/>
        </w:rPr>
        <w:t>2023深圳中考语文试卷</w:t>
      </w:r>
    </w:p>
    <w:p w14:paraId="33E055CD">
      <w:pPr>
        <w:spacing w:line="360" w:lineRule="auto"/>
        <w:jc w:val="left"/>
      </w:pPr>
      <w:r>
        <w:rPr>
          <w:rFonts w:ascii="宋体" w:hAnsi="宋体" w:eastAsia="宋体" w:cs="宋体"/>
          <w:b/>
          <w:color w:val="auto"/>
          <w:sz w:val="24"/>
        </w:rPr>
        <w:t>一、基础（共26分）</w:t>
      </w:r>
    </w:p>
    <w:p w14:paraId="7E10B393">
      <w:pPr>
        <w:spacing w:line="360" w:lineRule="auto"/>
        <w:jc w:val="left"/>
      </w:pPr>
      <w:r>
        <w:rPr>
          <w:rFonts w:ascii="宋体" w:hAnsi="宋体" w:eastAsia="宋体" w:cs="宋体"/>
          <w:color w:val="auto"/>
        </w:rPr>
        <w:t>阅读下面文字，完成下面小题。</w:t>
      </w:r>
    </w:p>
    <w:p w14:paraId="583F143D">
      <w:pPr>
        <w:spacing w:line="360" w:lineRule="auto"/>
        <w:ind w:firstLine="420"/>
        <w:jc w:val="left"/>
      </w:pPr>
      <w:r>
        <w:rPr>
          <w:rFonts w:ascii="楷体" w:hAnsi="楷体" w:eastAsia="楷体" w:cs="楷体"/>
          <w:color w:val="auto"/>
        </w:rPr>
        <w:t>灿烂悠久的中华优秀传统文化是中华民族的精神血脉之所在，它起源于远古歌舞祭祀，发端于夏商周礼周易，</w:t>
      </w:r>
      <w:r>
        <w:rPr>
          <w:rFonts w:ascii="宋体" w:hAnsi="宋体" w:eastAsia="宋体" w:cs="宋体"/>
          <w:color w:val="auto"/>
        </w:rPr>
        <w:t>①</w:t>
      </w:r>
      <w:r>
        <w:rPr>
          <w:rFonts w:ascii="Times New Roman" w:hAnsi="Times New Roman" w:eastAsia="Times New Roman" w:cs="Times New Roman"/>
          <w:color w:val="auto"/>
        </w:rPr>
        <w:t>diàn jī</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）于先秦诸子学说，丰富于楚辞汉赋，兴盛于唐诗宋词，繁华于元明清市井话本戏曲小说。深圳从</w:t>
      </w:r>
      <w:r>
        <w:rPr>
          <w:rFonts w:ascii="Times New Roman" w:hAnsi="Times New Roman" w:eastAsia="Times New Roman" w:cs="Times New Roman"/>
          <w:color w:val="auto"/>
        </w:rPr>
        <w:t>2003</w:t>
      </w:r>
      <w:r>
        <w:rPr>
          <w:rFonts w:ascii="楷体" w:hAnsi="楷体" w:eastAsia="楷体" w:cs="楷体"/>
          <w:color w:val="auto"/>
        </w:rPr>
        <w:t>年在全国率先确立</w:t>
      </w:r>
      <w:r>
        <w:rPr>
          <w:rFonts w:ascii="Times New Roman" w:hAnsi="Times New Roman" w:eastAsia="Times New Roman" w:cs="Times New Roman"/>
          <w:color w:val="auto"/>
        </w:rPr>
        <w:t>“</w:t>
      </w:r>
      <w:r>
        <w:rPr>
          <w:rFonts w:ascii="楷体" w:hAnsi="楷体" w:eastAsia="楷体" w:cs="楷体"/>
          <w:color w:val="auto"/>
        </w:rPr>
        <w:t>文化立市</w:t>
      </w:r>
      <w:r>
        <w:rPr>
          <w:rFonts w:ascii="Times New Roman" w:hAnsi="Times New Roman" w:eastAsia="Times New Roman" w:cs="Times New Roman"/>
          <w:color w:val="auto"/>
        </w:rPr>
        <w:t>”</w:t>
      </w:r>
      <w:r>
        <w:rPr>
          <w:rFonts w:ascii="楷体" w:hAnsi="楷体" w:eastAsia="楷体" w:cs="楷体"/>
          <w:color w:val="auto"/>
        </w:rPr>
        <w:t>战略至今，深圳市坚持把文化发展作为最重要的战略任务之一，让文化成为城市凝聚力和创造力的不竭源泉，在建设文化强国的大业中贡献自己的力量，</w:t>
      </w:r>
      <w:r>
        <w:rPr>
          <w:rFonts w:ascii="宋体" w:hAnsi="宋体" w:eastAsia="宋体" w:cs="宋体"/>
          <w:color w:val="auto"/>
        </w:rPr>
        <w:t>②</w:t>
      </w:r>
      <w:r>
        <w:rPr>
          <w:rFonts w:ascii="Times New Roman" w:hAnsi="Times New Roman" w:eastAsia="Times New Roman" w:cs="Times New Roman"/>
          <w:color w:val="auto"/>
        </w:rPr>
        <w:t>zhāng xiǎn</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）了文化强市的担当。近年来深圳涌现出一批思想（</w:t>
      </w:r>
      <w:r>
        <w:rPr>
          <w:rFonts w:ascii="宋体" w:hAnsi="宋体" w:eastAsia="宋体" w:cs="宋体"/>
          <w:color w:val="auto"/>
        </w:rPr>
        <w:t>③</w:t>
      </w:r>
      <w:r>
        <w:rPr>
          <w:rFonts w:ascii="楷体" w:hAnsi="楷体" w:eastAsia="楷体" w:cs="楷体"/>
          <w:color w:val="auto"/>
        </w:rPr>
        <w:t>）、艺术（</w:t>
      </w:r>
      <w:r>
        <w:rPr>
          <w:rFonts w:ascii="宋体" w:hAnsi="宋体" w:eastAsia="宋体" w:cs="宋体"/>
          <w:color w:val="auto"/>
        </w:rPr>
        <w:t>④</w:t>
      </w:r>
      <w:r>
        <w:rPr>
          <w:rFonts w:ascii="楷体" w:hAnsi="楷体" w:eastAsia="楷体" w:cs="楷体"/>
          <w:color w:val="auto"/>
        </w:rPr>
        <w:t>）、制作（</w:t>
      </w:r>
      <w:r>
        <w:rPr>
          <w:rFonts w:ascii="宋体" w:hAnsi="宋体" w:eastAsia="宋体" w:cs="宋体"/>
          <w:color w:val="auto"/>
        </w:rPr>
        <w:t>⑤</w:t>
      </w:r>
      <w:r>
        <w:rPr>
          <w:rFonts w:ascii="楷体" w:hAnsi="楷体" w:eastAsia="楷体" w:cs="楷体"/>
          <w:color w:val="auto"/>
        </w:rPr>
        <w:t>）的文艺精品，</w:t>
      </w:r>
      <w:r>
        <w:rPr>
          <w:rFonts w:ascii="楷体" w:hAnsi="楷体" w:eastAsia="楷体" w:cs="楷体"/>
          <w:color w:val="auto"/>
          <w:u w:val="single"/>
        </w:rPr>
        <w:t>这座城市的文明水平和文化气质正汇聚成为提升城市核心竞争力的强大功能。</w:t>
      </w:r>
    </w:p>
    <w:p w14:paraId="78662CB6">
      <w:pPr>
        <w:spacing w:line="360" w:lineRule="auto"/>
        <w:jc w:val="left"/>
      </w:pPr>
      <w:r>
        <w:rPr>
          <w:color w:val="auto"/>
        </w:rPr>
        <w:t xml:space="preserve">1. </w:t>
      </w:r>
      <w:r>
        <w:rPr>
          <w:rFonts w:ascii="宋体" w:hAnsi="宋体" w:eastAsia="宋体" w:cs="宋体"/>
          <w:color w:val="auto"/>
        </w:rPr>
        <w:t>根据拼音写出相应的汉字。</w:t>
      </w:r>
    </w:p>
    <w:p w14:paraId="7EFFF1D8">
      <w:pPr>
        <w:spacing w:line="360" w:lineRule="auto"/>
        <w:jc w:val="left"/>
      </w:pPr>
      <w:r>
        <w:rPr>
          <w:rFonts w:ascii="宋体" w:hAnsi="宋体" w:eastAsia="宋体" w:cs="宋体"/>
          <w:color w:val="auto"/>
        </w:rPr>
        <w:t>①</w:t>
      </w:r>
      <w:r>
        <w:rPr>
          <w:rFonts w:ascii="Times New Roman" w:hAnsi="Times New Roman" w:eastAsia="Times New Roman" w:cs="Times New Roman"/>
          <w:color w:val="auto"/>
        </w:rPr>
        <w:t>diàn jī</w:t>
      </w:r>
      <w:r>
        <w:t>（      ）</w:t>
      </w:r>
      <w:r>
        <w:rPr>
          <w:rFonts w:ascii="Times New Roman" w:hAnsi="Times New Roman" w:eastAsia="Times New Roman" w:cs="Times New Roman"/>
          <w:color w:val="auto"/>
        </w:rPr>
        <w:t xml:space="preserve">            </w:t>
      </w:r>
      <w:r>
        <w:rPr>
          <w:rFonts w:ascii="宋体" w:hAnsi="宋体" w:eastAsia="宋体" w:cs="宋体"/>
          <w:color w:val="auto"/>
        </w:rPr>
        <w:t>②</w:t>
      </w:r>
      <w:r>
        <w:rPr>
          <w:rFonts w:ascii="Times New Roman" w:hAnsi="Times New Roman" w:eastAsia="Times New Roman" w:cs="Times New Roman"/>
          <w:color w:val="auto"/>
        </w:rPr>
        <w:t>zhāng xiǎn</w:t>
      </w:r>
      <w:r>
        <w:t>（      ）</w:t>
      </w:r>
    </w:p>
    <w:p w14:paraId="2AA93B70">
      <w:pPr>
        <w:spacing w:line="360" w:lineRule="auto"/>
        <w:jc w:val="left"/>
      </w:pPr>
      <w:r>
        <w:rPr>
          <w:color w:val="auto"/>
        </w:rPr>
        <w:t xml:space="preserve">2. </w:t>
      </w:r>
      <w:r>
        <w:rPr>
          <w:rFonts w:ascii="宋体" w:hAnsi="宋体" w:eastAsia="宋体" w:cs="宋体"/>
          <w:color w:val="auto"/>
        </w:rPr>
        <w:t>选词填空请将下列三个词语选择填入文段中③-⑤处。（填入字母代号）</w:t>
      </w:r>
    </w:p>
    <w:p w14:paraId="5C81BB95">
      <w:pPr>
        <w:spacing w:line="360" w:lineRule="auto"/>
        <w:jc w:val="left"/>
        <w:rPr>
          <w:color w:val="000000"/>
        </w:rPr>
      </w:pPr>
      <w:r>
        <w:rPr>
          <w:rFonts w:ascii="Times New Roman" w:hAnsi="Times New Roman" w:eastAsia="Times New Roman" w:cs="Times New Roman"/>
          <w:color w:val="auto"/>
        </w:rPr>
        <w:t>A</w:t>
      </w:r>
      <w:r>
        <w:rPr>
          <w:rFonts w:ascii="宋体" w:hAnsi="宋体" w:eastAsia="宋体" w:cs="宋体"/>
          <w:color w:val="auto"/>
        </w:rPr>
        <w:t xml:space="preserve">．精湛      </w:t>
      </w:r>
      <w:r>
        <w:rPr>
          <w:rFonts w:ascii="Times New Roman" w:hAnsi="Times New Roman" w:eastAsia="Times New Roman" w:cs="Times New Roman"/>
          <w:color w:val="auto"/>
        </w:rPr>
        <w:t>B</w:t>
      </w:r>
      <w:r>
        <w:rPr>
          <w:rFonts w:ascii="宋体" w:hAnsi="宋体" w:eastAsia="宋体" w:cs="宋体"/>
          <w:color w:val="auto"/>
        </w:rPr>
        <w:t xml:space="preserve">．精深     </w:t>
      </w:r>
      <w:r>
        <w:rPr>
          <w:rFonts w:ascii="Times New Roman" w:hAnsi="Times New Roman" w:eastAsia="Times New Roman" w:cs="Times New Roman"/>
          <w:color w:val="auto"/>
        </w:rPr>
        <w:t>C</w:t>
      </w:r>
      <w:r>
        <w:rPr>
          <w:rFonts w:ascii="宋体" w:hAnsi="宋体" w:eastAsia="宋体" w:cs="宋体"/>
          <w:color w:val="auto"/>
        </w:rPr>
        <w:t>．精良</w:t>
      </w:r>
    </w:p>
    <w:p w14:paraId="37E34884">
      <w:pPr>
        <w:spacing w:line="360" w:lineRule="auto"/>
        <w:jc w:val="left"/>
        <w:rPr>
          <w:color w:val="000000"/>
        </w:rPr>
      </w:pPr>
      <w:r>
        <w:rPr>
          <w:color w:val="000000"/>
        </w:rPr>
        <w:t xml:space="preserve">3. </w:t>
      </w:r>
      <w:r>
        <w:rPr>
          <w:rFonts w:ascii="宋体" w:hAnsi="宋体" w:eastAsia="宋体" w:cs="宋体"/>
          <w:color w:val="000000"/>
        </w:rPr>
        <w:t>判断下面两道题的正误，正确的在后面打√，错误的打×。</w:t>
      </w:r>
    </w:p>
    <w:p w14:paraId="44F4600C">
      <w:pPr>
        <w:spacing w:line="360" w:lineRule="auto"/>
        <w:jc w:val="left"/>
        <w:rPr>
          <w:color w:val="000000"/>
        </w:rPr>
      </w:pPr>
      <w:r>
        <w:rPr>
          <w:rFonts w:ascii="宋体" w:hAnsi="宋体" w:eastAsia="宋体" w:cs="宋体"/>
          <w:color w:val="000000"/>
        </w:rPr>
        <w:t>（1）《庄子》是先秦诸子学说中道家学派的作品。</w:t>
      </w:r>
      <w:r>
        <w:rPr>
          <w:color w:val="000000"/>
        </w:rPr>
        <w:t>（      ）</w:t>
      </w:r>
    </w:p>
    <w:p w14:paraId="29814628">
      <w:pPr>
        <w:spacing w:line="360" w:lineRule="auto"/>
        <w:jc w:val="left"/>
        <w:rPr>
          <w:color w:val="000000"/>
        </w:rPr>
      </w:pPr>
      <w:r>
        <w:rPr>
          <w:rFonts w:ascii="宋体" w:hAnsi="宋体" w:eastAsia="宋体" w:cs="宋体"/>
          <w:color w:val="000000"/>
        </w:rPr>
        <w:t>（2）上面文段划线句“这座城市的文明水平和文化气质正汇聚成为提升城市核心竞争力的强大功能”的主语是“文化气质”。</w:t>
      </w:r>
      <w:r>
        <w:rPr>
          <w:color w:val="000000"/>
        </w:rPr>
        <w:t>（      ）</w:t>
      </w:r>
    </w:p>
    <w:p w14:paraId="4BE3D6A5">
      <w:pPr>
        <w:spacing w:line="360" w:lineRule="auto"/>
        <w:jc w:val="left"/>
        <w:rPr>
          <w:color w:val="000000"/>
        </w:rPr>
      </w:pPr>
      <w:r>
        <w:rPr>
          <w:rFonts w:ascii="宋体" w:hAnsi="宋体" w:eastAsia="宋体" w:cs="宋体"/>
          <w:color w:val="000000"/>
        </w:rPr>
        <w:t>综合性学习活动：“讲好英雄故事弘扬东江精神”</w:t>
      </w:r>
    </w:p>
    <w:p w14:paraId="0B80C883">
      <w:pPr>
        <w:spacing w:line="360" w:lineRule="auto"/>
        <w:jc w:val="left"/>
        <w:rPr>
          <w:color w:val="000000"/>
        </w:rPr>
      </w:pPr>
      <w:r>
        <w:rPr>
          <w:color w:val="000000"/>
        </w:rPr>
        <w:t xml:space="preserve">4. </w:t>
      </w:r>
      <w:r>
        <w:rPr>
          <w:rFonts w:ascii="宋体" w:hAnsi="宋体" w:eastAsia="宋体" w:cs="宋体"/>
          <w:color w:val="000000"/>
        </w:rPr>
        <w:t>你所在的班级组织全体同学去深圳市坪山区东江纵队纪念馆参观，老师决定由你要联系场馆工作人员，沟通、咨询参观相关事宜，请你写出打算咨询的问题（写两个即可）。</w:t>
      </w:r>
    </w:p>
    <w:p w14:paraId="1049C54C">
      <w:pPr>
        <w:spacing w:line="360" w:lineRule="auto"/>
        <w:jc w:val="left"/>
        <w:rPr>
          <w:color w:val="000000"/>
        </w:rPr>
      </w:pPr>
      <w:r>
        <w:rPr>
          <w:color w:val="000000"/>
        </w:rPr>
        <w:t xml:space="preserve">5. </w:t>
      </w:r>
      <w:r>
        <w:rPr>
          <w:rFonts w:ascii="宋体" w:hAnsi="宋体" w:eastAsia="宋体" w:cs="宋体"/>
          <w:color w:val="000000"/>
        </w:rPr>
        <w:t>参观完纪念馆后，小组通讯员写了一篇新闻稿，请你参考范例拟写标题。</w:t>
      </w:r>
    </w:p>
    <w:p w14:paraId="442A9F79">
      <w:pPr>
        <w:spacing w:line="360" w:lineRule="auto"/>
        <w:jc w:val="left"/>
        <w:rPr>
          <w:color w:val="000000"/>
        </w:rPr>
      </w:pPr>
      <w:r>
        <w:rPr>
          <w:rFonts w:ascii="宋体" w:hAnsi="宋体" w:eastAsia="宋体" w:cs="宋体"/>
          <w:color w:val="000000"/>
        </w:rPr>
        <w:t>新闻标题范例：《人民解放军百万大军横渡长江》《首届诺贝尔奖颁发》</w:t>
      </w:r>
    </w:p>
    <w:p w14:paraId="48FCD191">
      <w:pPr>
        <w:spacing w:line="360" w:lineRule="auto"/>
        <w:jc w:val="left"/>
        <w:rPr>
          <w:color w:val="000000"/>
        </w:rPr>
      </w:pPr>
      <w:r>
        <w:rPr>
          <w:rFonts w:ascii="宋体" w:hAnsi="宋体" w:eastAsia="宋体" w:cs="宋体"/>
          <w:color w:val="000000"/>
        </w:rPr>
        <w:t>新闻稿：</w:t>
      </w:r>
    </w:p>
    <w:p w14:paraId="0B6DD8AD">
      <w:pPr>
        <w:spacing w:line="360" w:lineRule="auto"/>
        <w:ind w:firstLine="420"/>
        <w:jc w:val="left"/>
        <w:rPr>
          <w:color w:val="000000"/>
        </w:rPr>
      </w:pPr>
      <w:r>
        <w:rPr>
          <w:rFonts w:ascii="楷体" w:hAnsi="楷体" w:eastAsia="楷体" w:cs="楷体"/>
          <w:color w:val="000000"/>
        </w:rPr>
        <w:t>2023年5月4日，深圳市英华中学组织八年级全体同学参观了深圳市爱国主义教育基地——深圳东江纵队纪念馆，接受了一次心灵的冲击和革命的洗礼。</w:t>
      </w:r>
    </w:p>
    <w:p w14:paraId="1A3D4C51">
      <w:pPr>
        <w:spacing w:line="360" w:lineRule="auto"/>
        <w:ind w:firstLine="420"/>
        <w:jc w:val="left"/>
        <w:rPr>
          <w:color w:val="000000"/>
        </w:rPr>
      </w:pPr>
      <w:r>
        <w:rPr>
          <w:rFonts w:ascii="楷体" w:hAnsi="楷体" w:eastAsia="楷体" w:cs="楷体"/>
          <w:color w:val="000000"/>
        </w:rPr>
        <w:t>深圳东江纵队纪念馆位于东江纵队的重要活动地区深圳市坪山新区。纪念馆由大厅、展厅、文物厅、烈士芳名碑组成，共分为抗日救亡、武装准备、组队抗敌、突围东移等13部分，陈列了大量珍贵的历史照片和历史文献。东江纵队的发展史、战斗史让同学们深刻感受到革命先辈们抗争外敌、保卫祖国的革命精神，他们纷纷表示要在今后的学习和生活中进一步继承革命优良传统，弘扬不屈不挠的精神，努力学习，拼搏进取，为中华民族的复兴伟业尽自己的绵薄之力。</w:t>
      </w:r>
    </w:p>
    <w:p w14:paraId="77653EA3">
      <w:pPr>
        <w:spacing w:line="360" w:lineRule="auto"/>
        <w:jc w:val="left"/>
        <w:rPr>
          <w:color w:val="000000"/>
        </w:rPr>
      </w:pPr>
      <w:r>
        <w:rPr>
          <w:color w:val="000000"/>
        </w:rPr>
        <w:t xml:space="preserve">6. </w:t>
      </w:r>
      <w:r>
        <w:rPr>
          <w:rFonts w:ascii="宋体" w:hAnsi="宋体" w:eastAsia="宋体" w:cs="宋体"/>
          <w:color w:val="000000"/>
        </w:rPr>
        <w:t>班级汇演节目中，有位同学讲了抗日英雄、东江纵队传奇神枪手刘黑仔的故事（该故事来自颜飞鸣著《深圳河·水纪》），接下来由四位同学演唱《东江纵队之歌》，请你写一段串场词串接这两个节目。（要求至少运用一种修辞）</w:t>
      </w:r>
    </w:p>
    <w:p w14:paraId="2224C459">
      <w:pPr>
        <w:spacing w:line="360" w:lineRule="auto"/>
        <w:jc w:val="left"/>
        <w:rPr>
          <w:color w:val="000000"/>
        </w:rPr>
      </w:pPr>
      <w:r>
        <w:rPr>
          <w:color w:val="000000"/>
        </w:rPr>
        <w:t xml:space="preserve">7. </w:t>
      </w:r>
      <w:r>
        <w:rPr>
          <w:rFonts w:ascii="宋体" w:hAnsi="宋体" w:eastAsia="宋体" w:cs="宋体"/>
          <w:color w:val="000000"/>
        </w:rPr>
        <w:t>请在下面的表格横线处填写相应的古诗文句子。</w:t>
      </w:r>
    </w:p>
    <w:tbl>
      <w:tblPr>
        <w:tblStyle w:val="4"/>
        <w:tblW w:w="7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5"/>
        <w:gridCol w:w="4215"/>
        <w:gridCol w:w="2475"/>
      </w:tblGrid>
      <w:tr w14:paraId="20C7B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FB4F6C">
            <w:pPr>
              <w:spacing w:line="360" w:lineRule="auto"/>
              <w:jc w:val="left"/>
              <w:rPr>
                <w:color w:val="000000"/>
              </w:rPr>
            </w:pPr>
            <w:r>
              <w:rPr>
                <w:rFonts w:ascii="宋体" w:hAnsi="宋体" w:eastAsia="宋体" w:cs="宋体"/>
                <w:color w:val="000000"/>
              </w:rPr>
              <w:t>角度</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155FA">
            <w:pPr>
              <w:spacing w:line="360" w:lineRule="auto"/>
              <w:jc w:val="left"/>
              <w:rPr>
                <w:color w:val="000000"/>
              </w:rPr>
            </w:pPr>
            <w:r>
              <w:rPr>
                <w:rFonts w:ascii="宋体" w:hAnsi="宋体" w:eastAsia="宋体" w:cs="宋体"/>
                <w:color w:val="000000"/>
              </w:rPr>
              <w:t>内容</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A564E">
            <w:pPr>
              <w:spacing w:line="360" w:lineRule="auto"/>
              <w:jc w:val="left"/>
              <w:rPr>
                <w:color w:val="000000"/>
              </w:rPr>
            </w:pPr>
            <w:r>
              <w:rPr>
                <w:rFonts w:ascii="宋体" w:hAnsi="宋体" w:eastAsia="宋体" w:cs="宋体"/>
                <w:color w:val="000000"/>
              </w:rPr>
              <w:t>出处</w:t>
            </w:r>
          </w:p>
        </w:tc>
      </w:tr>
      <w:tr w14:paraId="20E1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7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028CA8">
            <w:pPr>
              <w:spacing w:line="360" w:lineRule="auto"/>
              <w:jc w:val="left"/>
              <w:rPr>
                <w:color w:val="000000"/>
              </w:rPr>
            </w:pPr>
            <w:r>
              <w:rPr>
                <w:rFonts w:ascii="宋体" w:hAnsi="宋体" w:eastAsia="宋体" w:cs="宋体"/>
                <w:color w:val="000000"/>
              </w:rPr>
              <w:t>叙事</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7F546B">
            <w:pPr>
              <w:spacing w:line="360" w:lineRule="auto"/>
              <w:jc w:val="left"/>
              <w:rPr>
                <w:color w:val="000000"/>
              </w:rPr>
            </w:pPr>
            <w:r>
              <w:rPr>
                <w:color w:val="000000"/>
              </w:rPr>
              <w:t>_______________</w:t>
            </w:r>
            <w:r>
              <w:rPr>
                <w:rFonts w:ascii="宋体" w:hAnsi="宋体" w:eastAsia="宋体" w:cs="宋体"/>
                <w:color w:val="000000"/>
              </w:rPr>
              <w:t>，木兰不用尚书郎。</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71AAB">
            <w:pPr>
              <w:spacing w:line="360" w:lineRule="auto"/>
              <w:jc w:val="left"/>
              <w:rPr>
                <w:color w:val="000000"/>
              </w:rPr>
            </w:pPr>
            <w:r>
              <w:rPr>
                <w:rFonts w:ascii="宋体" w:hAnsi="宋体" w:eastAsia="宋体" w:cs="宋体"/>
                <w:color w:val="000000"/>
              </w:rPr>
              <w:t>《木兰诗》</w:t>
            </w:r>
          </w:p>
        </w:tc>
      </w:tr>
      <w:tr w14:paraId="210D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vMerge w:val="continue"/>
            <w:tcBorders>
              <w:top w:val="single" w:color="000000" w:sz="6" w:space="0"/>
              <w:left w:val="single" w:color="000000" w:sz="6" w:space="0"/>
              <w:bottom w:val="single" w:color="000000" w:sz="6" w:space="0"/>
              <w:right w:val="single" w:color="000000" w:sz="6" w:space="0"/>
            </w:tcBorders>
          </w:tcPr>
          <w:p w14:paraId="5228C7F5">
            <w:pPr>
              <w:spacing w:line="360" w:lineRule="auto"/>
              <w:jc w:val="left"/>
              <w:rPr>
                <w:color w:val="000000"/>
              </w:rPr>
            </w:pP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2A742">
            <w:pPr>
              <w:spacing w:line="360" w:lineRule="auto"/>
              <w:jc w:val="left"/>
              <w:rPr>
                <w:color w:val="000000"/>
              </w:rPr>
            </w:pPr>
            <w:r>
              <w:rPr>
                <w:rFonts w:ascii="宋体" w:hAnsi="宋体" w:eastAsia="宋体" w:cs="宋体"/>
                <w:color w:val="000000"/>
              </w:rPr>
              <w:t>夜来城外一尺雪，</w:t>
            </w:r>
            <w:r>
              <w:rPr>
                <w:color w:val="000000"/>
              </w:rPr>
              <w:t>______________</w:t>
            </w:r>
            <w:r>
              <w:rPr>
                <w:rFonts w:ascii="宋体" w:hAnsi="宋体" w:eastAsia="宋体" w:cs="宋体"/>
                <w:color w:val="000000"/>
              </w:rPr>
              <w:t>。</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6DE734">
            <w:pPr>
              <w:spacing w:line="360" w:lineRule="auto"/>
              <w:jc w:val="left"/>
              <w:rPr>
                <w:color w:val="000000"/>
              </w:rPr>
            </w:pPr>
            <w:r>
              <w:rPr>
                <w:rFonts w:ascii="宋体" w:hAnsi="宋体" w:eastAsia="宋体" w:cs="宋体"/>
                <w:color w:val="000000"/>
              </w:rPr>
              <w:t>白居易《卖炭翁》</w:t>
            </w:r>
          </w:p>
        </w:tc>
      </w:tr>
      <w:tr w14:paraId="2AF4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7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49666">
            <w:pPr>
              <w:spacing w:line="360" w:lineRule="auto"/>
              <w:jc w:val="left"/>
              <w:rPr>
                <w:color w:val="000000"/>
              </w:rPr>
            </w:pPr>
            <w:r>
              <w:rPr>
                <w:rFonts w:ascii="宋体" w:hAnsi="宋体" w:eastAsia="宋体" w:cs="宋体"/>
                <w:color w:val="000000"/>
              </w:rPr>
              <w:t>抒情</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9EAAF1">
            <w:pPr>
              <w:spacing w:line="360" w:lineRule="auto"/>
              <w:jc w:val="left"/>
              <w:rPr>
                <w:color w:val="000000"/>
              </w:rPr>
            </w:pPr>
            <w:r>
              <w:rPr>
                <w:color w:val="000000"/>
              </w:rPr>
              <w:t>______________</w:t>
            </w:r>
            <w:r>
              <w:rPr>
                <w:rFonts w:ascii="宋体" w:hAnsi="宋体" w:eastAsia="宋体" w:cs="宋体"/>
                <w:color w:val="000000"/>
              </w:rPr>
              <w:t>，端居耻圣明。</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6F12E">
            <w:pPr>
              <w:spacing w:line="360" w:lineRule="auto"/>
              <w:jc w:val="left"/>
              <w:rPr>
                <w:color w:val="000000"/>
              </w:rPr>
            </w:pPr>
            <w:r>
              <w:rPr>
                <w:rFonts w:ascii="宋体" w:hAnsi="宋体" w:eastAsia="宋体" w:cs="宋体"/>
                <w:color w:val="000000"/>
              </w:rPr>
              <w:t>孟浩然《望洞庭湖赠张丞相》</w:t>
            </w:r>
          </w:p>
        </w:tc>
      </w:tr>
      <w:tr w14:paraId="337E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vMerge w:val="continue"/>
            <w:tcBorders>
              <w:top w:val="single" w:color="000000" w:sz="6" w:space="0"/>
              <w:left w:val="single" w:color="000000" w:sz="6" w:space="0"/>
              <w:bottom w:val="single" w:color="000000" w:sz="6" w:space="0"/>
              <w:right w:val="single" w:color="000000" w:sz="6" w:space="0"/>
            </w:tcBorders>
          </w:tcPr>
          <w:p w14:paraId="7BAA63C2">
            <w:pPr>
              <w:spacing w:line="360" w:lineRule="auto"/>
              <w:jc w:val="left"/>
              <w:rPr>
                <w:color w:val="000000"/>
              </w:rPr>
            </w:pP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D19AA">
            <w:pPr>
              <w:spacing w:line="360" w:lineRule="auto"/>
              <w:jc w:val="left"/>
              <w:rPr>
                <w:color w:val="000000"/>
              </w:rPr>
            </w:pPr>
            <w:r>
              <w:rPr>
                <w:rFonts w:ascii="宋体" w:hAnsi="宋体" w:eastAsia="宋体" w:cs="宋体"/>
                <w:color w:val="000000"/>
              </w:rPr>
              <w:t>但愿人长久，</w:t>
            </w:r>
            <w:r>
              <w:rPr>
                <w:color w:val="000000"/>
              </w:rPr>
              <w:t>____________</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98B26">
            <w:pPr>
              <w:spacing w:line="360" w:lineRule="auto"/>
              <w:jc w:val="left"/>
              <w:rPr>
                <w:color w:val="000000"/>
              </w:rPr>
            </w:pPr>
            <w:r>
              <w:rPr>
                <w:rFonts w:ascii="宋体" w:hAnsi="宋体" w:eastAsia="宋体" w:cs="宋体"/>
                <w:color w:val="000000"/>
              </w:rPr>
              <w:t>苏轼《水调歌头》</w:t>
            </w:r>
          </w:p>
        </w:tc>
      </w:tr>
      <w:tr w14:paraId="60A37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7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533617">
            <w:pPr>
              <w:spacing w:line="360" w:lineRule="auto"/>
              <w:jc w:val="left"/>
              <w:rPr>
                <w:color w:val="000000"/>
              </w:rPr>
            </w:pPr>
            <w:r>
              <w:rPr>
                <w:rFonts w:ascii="宋体" w:hAnsi="宋体" w:eastAsia="宋体" w:cs="宋体"/>
                <w:color w:val="000000"/>
              </w:rPr>
              <w:t>喻理</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42F5F4">
            <w:pPr>
              <w:spacing w:line="360" w:lineRule="auto"/>
              <w:jc w:val="left"/>
              <w:rPr>
                <w:color w:val="000000"/>
              </w:rPr>
            </w:pPr>
            <w:r>
              <w:rPr>
                <w:rFonts w:ascii="宋体" w:hAnsi="宋体" w:eastAsia="宋体" w:cs="宋体"/>
                <w:color w:val="000000"/>
              </w:rPr>
              <w:t>得道者多助，</w:t>
            </w:r>
            <w:r>
              <w:rPr>
                <w:color w:val="000000"/>
              </w:rPr>
              <w:t>_____________</w:t>
            </w:r>
            <w:r>
              <w:rPr>
                <w:rFonts w:ascii="宋体" w:hAnsi="宋体" w:eastAsia="宋体" w:cs="宋体"/>
                <w:color w:val="000000"/>
              </w:rPr>
              <w:t>。</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4DCB88">
            <w:pPr>
              <w:spacing w:line="360" w:lineRule="auto"/>
              <w:jc w:val="left"/>
              <w:rPr>
                <w:color w:val="000000"/>
              </w:rPr>
            </w:pPr>
            <w:r>
              <w:rPr>
                <w:rFonts w:ascii="宋体" w:hAnsi="宋体" w:eastAsia="宋体" w:cs="宋体"/>
                <w:color w:val="000000"/>
              </w:rPr>
              <w:t>《得道多助，失道寡助》</w:t>
            </w:r>
          </w:p>
        </w:tc>
      </w:tr>
      <w:tr w14:paraId="2711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vMerge w:val="continue"/>
            <w:tcBorders>
              <w:top w:val="single" w:color="000000" w:sz="6" w:space="0"/>
              <w:left w:val="single" w:color="000000" w:sz="6" w:space="0"/>
              <w:bottom w:val="single" w:color="000000" w:sz="6" w:space="0"/>
              <w:right w:val="single" w:color="000000" w:sz="6" w:space="0"/>
            </w:tcBorders>
          </w:tcPr>
          <w:p w14:paraId="0475BD7C">
            <w:pPr>
              <w:spacing w:line="360" w:lineRule="auto"/>
              <w:jc w:val="left"/>
              <w:rPr>
                <w:color w:val="000000"/>
              </w:rPr>
            </w:pP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910431">
            <w:pPr>
              <w:spacing w:line="360" w:lineRule="auto"/>
              <w:jc w:val="left"/>
              <w:rPr>
                <w:color w:val="000000"/>
              </w:rPr>
            </w:pPr>
            <w:r>
              <w:rPr>
                <w:color w:val="000000"/>
              </w:rPr>
              <w:t>______________</w:t>
            </w:r>
            <w:r>
              <w:rPr>
                <w:rFonts w:ascii="宋体" w:hAnsi="宋体" w:eastAsia="宋体" w:cs="宋体"/>
                <w:color w:val="000000"/>
              </w:rPr>
              <w:t>，非志无以成学。</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5143A">
            <w:pPr>
              <w:spacing w:line="360" w:lineRule="auto"/>
              <w:jc w:val="left"/>
              <w:rPr>
                <w:color w:val="000000"/>
              </w:rPr>
            </w:pPr>
            <w:r>
              <w:rPr>
                <w:rFonts w:ascii="宋体" w:hAnsi="宋体" w:eastAsia="宋体" w:cs="宋体"/>
                <w:color w:val="000000"/>
              </w:rPr>
              <w:t>诸葛亮《诫子书》</w:t>
            </w:r>
          </w:p>
        </w:tc>
      </w:tr>
      <w:tr w14:paraId="2771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40" w:hRule="atLeast"/>
        </w:trPr>
        <w:tc>
          <w:tcPr>
            <w:tcW w:w="7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ED1A7">
            <w:pPr>
              <w:spacing w:line="360" w:lineRule="auto"/>
              <w:jc w:val="left"/>
              <w:rPr>
                <w:color w:val="000000"/>
              </w:rPr>
            </w:pPr>
            <w:r>
              <w:rPr>
                <w:rFonts w:ascii="宋体" w:hAnsi="宋体" w:eastAsia="宋体" w:cs="宋体"/>
                <w:color w:val="000000"/>
              </w:rPr>
              <w:t>言志</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5CF57">
            <w:pPr>
              <w:spacing w:line="360" w:lineRule="auto"/>
              <w:jc w:val="left"/>
              <w:rPr>
                <w:color w:val="000000"/>
              </w:rPr>
            </w:pPr>
            <w:r>
              <w:rPr>
                <w:rFonts w:ascii="宋体" w:hAnsi="宋体" w:eastAsia="宋体" w:cs="宋体"/>
                <w:color w:val="000000"/>
              </w:rPr>
              <w:t>“</w:t>
            </w:r>
            <w:r>
              <w:rPr>
                <w:color w:val="000000"/>
              </w:rPr>
              <w:t>_______________</w:t>
            </w:r>
            <w:r>
              <w:rPr>
                <w:rFonts w:ascii="宋体" w:hAnsi="宋体" w:eastAsia="宋体" w:cs="宋体"/>
                <w:color w:val="000000"/>
              </w:rPr>
              <w:t>，</w:t>
            </w:r>
            <w:r>
              <w:rPr>
                <w:color w:val="000000"/>
              </w:rPr>
              <w:t>______________</w:t>
            </w:r>
            <w:r>
              <w:rPr>
                <w:rFonts w:ascii="宋体" w:hAnsi="宋体" w:eastAsia="宋体" w:cs="宋体"/>
                <w:color w:val="000000"/>
              </w:rPr>
              <w:t>”表达了全军将士誓死报国的雄心壮志。</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004196">
            <w:pPr>
              <w:spacing w:line="360" w:lineRule="auto"/>
              <w:jc w:val="left"/>
              <w:rPr>
                <w:color w:val="000000"/>
              </w:rPr>
            </w:pPr>
            <w:r>
              <w:rPr>
                <w:rFonts w:ascii="宋体" w:hAnsi="宋体" w:eastAsia="宋体" w:cs="宋体"/>
                <w:color w:val="000000"/>
              </w:rPr>
              <w:t>李贺《雁门太守行》</w:t>
            </w:r>
          </w:p>
        </w:tc>
      </w:tr>
      <w:tr w14:paraId="4A45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75" w:hRule="atLeast"/>
        </w:trPr>
        <w:tc>
          <w:tcPr>
            <w:vMerge w:val="continue"/>
            <w:tcBorders>
              <w:top w:val="single" w:color="000000" w:sz="6" w:space="0"/>
              <w:left w:val="single" w:color="000000" w:sz="6" w:space="0"/>
              <w:bottom w:val="single" w:color="000000" w:sz="6" w:space="0"/>
              <w:right w:val="single" w:color="000000" w:sz="6" w:space="0"/>
            </w:tcBorders>
          </w:tcPr>
          <w:p w14:paraId="62B2F79E">
            <w:pPr>
              <w:spacing w:line="360" w:lineRule="auto"/>
              <w:jc w:val="left"/>
              <w:rPr>
                <w:color w:val="000000"/>
              </w:rPr>
            </w:pP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CFAA9">
            <w:pPr>
              <w:spacing w:line="360" w:lineRule="auto"/>
              <w:jc w:val="left"/>
              <w:rPr>
                <w:color w:val="000000"/>
              </w:rPr>
            </w:pPr>
            <w:r>
              <w:rPr>
                <w:rFonts w:ascii="宋体" w:hAnsi="宋体" w:eastAsia="宋体" w:cs="宋体"/>
                <w:color w:val="000000"/>
              </w:rPr>
              <w:t>“</w:t>
            </w:r>
            <w:r>
              <w:rPr>
                <w:color w:val="000000"/>
              </w:rPr>
              <w:t>______________</w:t>
            </w:r>
            <w:r>
              <w:rPr>
                <w:rFonts w:ascii="宋体" w:hAnsi="宋体" w:eastAsia="宋体" w:cs="宋体"/>
                <w:color w:val="000000"/>
              </w:rPr>
              <w:t>，</w:t>
            </w:r>
            <w:r>
              <w:rPr>
                <w:color w:val="000000"/>
              </w:rPr>
              <w:t>______________</w:t>
            </w:r>
            <w:r>
              <w:rPr>
                <w:rFonts w:ascii="宋体" w:hAnsi="宋体" w:eastAsia="宋体" w:cs="宋体"/>
                <w:color w:val="000000"/>
              </w:rPr>
              <w:t>”表现了词人渴望率军北伐，统一南北，获得功勋和荣誉的理想。</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E1D3C8">
            <w:pPr>
              <w:spacing w:line="360" w:lineRule="auto"/>
              <w:jc w:val="left"/>
              <w:rPr>
                <w:color w:val="000000"/>
              </w:rPr>
            </w:pPr>
            <w:r>
              <w:rPr>
                <w:rFonts w:ascii="宋体" w:hAnsi="宋体" w:eastAsia="宋体" w:cs="宋体"/>
                <w:color w:val="000000"/>
              </w:rPr>
              <w:t>辛弃疾《破阵子·为陈同甫赋壮词以寄之》</w:t>
            </w:r>
          </w:p>
        </w:tc>
      </w:tr>
    </w:tbl>
    <w:p w14:paraId="167DFC3B">
      <w:pPr>
        <w:spacing w:line="360" w:lineRule="auto"/>
        <w:jc w:val="left"/>
        <w:rPr>
          <w:color w:val="000000"/>
        </w:rPr>
      </w:pPr>
    </w:p>
    <w:p w14:paraId="7DD0CA21">
      <w:pPr>
        <w:spacing w:line="360" w:lineRule="auto"/>
        <w:jc w:val="left"/>
        <w:rPr>
          <w:color w:val="000000"/>
        </w:rPr>
      </w:pPr>
      <w:r>
        <w:rPr>
          <w:rFonts w:ascii="宋体" w:hAnsi="宋体" w:eastAsia="宋体" w:cs="宋体"/>
          <w:b/>
          <w:color w:val="000000"/>
          <w:sz w:val="24"/>
        </w:rPr>
        <w:t>二、阅读（共46分）</w:t>
      </w:r>
    </w:p>
    <w:p w14:paraId="4EC09B9D">
      <w:pPr>
        <w:spacing w:line="360" w:lineRule="auto"/>
        <w:jc w:val="left"/>
        <w:rPr>
          <w:color w:val="000000"/>
        </w:rPr>
      </w:pPr>
      <w:r>
        <w:rPr>
          <w:rFonts w:ascii="宋体" w:hAnsi="宋体" w:eastAsia="宋体" w:cs="宋体"/>
          <w:b/>
          <w:color w:val="000000"/>
          <w:sz w:val="24"/>
        </w:rPr>
        <w:t>（一）（10分）</w:t>
      </w:r>
    </w:p>
    <w:p w14:paraId="1CFE05BD">
      <w:pPr>
        <w:spacing w:line="360" w:lineRule="auto"/>
        <w:jc w:val="left"/>
        <w:rPr>
          <w:color w:val="000000"/>
        </w:rPr>
      </w:pPr>
      <w:r>
        <w:rPr>
          <w:rFonts w:ascii="宋体" w:hAnsi="宋体" w:eastAsia="宋体" w:cs="宋体"/>
          <w:color w:val="000000"/>
        </w:rPr>
        <w:t>阅读下面两篇文言文，完成下面小题。</w:t>
      </w:r>
    </w:p>
    <w:p w14:paraId="162835AA">
      <w:pPr>
        <w:spacing w:line="360" w:lineRule="auto"/>
        <w:jc w:val="left"/>
        <w:rPr>
          <w:color w:val="000000"/>
        </w:rPr>
      </w:pPr>
      <w:r>
        <w:rPr>
          <w:rFonts w:ascii="宋体" w:hAnsi="宋体" w:eastAsia="宋体" w:cs="宋体"/>
          <w:color w:val="000000"/>
        </w:rPr>
        <w:t>【甲】</w:t>
      </w:r>
    </w:p>
    <w:p w14:paraId="545BA7A3">
      <w:pPr>
        <w:spacing w:line="360" w:lineRule="auto"/>
        <w:ind w:firstLine="420"/>
        <w:jc w:val="left"/>
        <w:rPr>
          <w:color w:val="000000"/>
        </w:rPr>
      </w:pPr>
      <w:r>
        <w:rPr>
          <w:rFonts w:ascii="楷体" w:hAnsi="楷体" w:eastAsia="楷体" w:cs="楷体"/>
          <w:color w:val="000000"/>
        </w:rPr>
        <w:t>谢太傅寒雪日内集，与儿女讲论文义。俄而雪骤，公</w:t>
      </w:r>
      <w:r>
        <w:rPr>
          <w:rFonts w:ascii="楷体" w:hAnsi="楷体" w:eastAsia="楷体" w:cs="楷体"/>
          <w:color w:val="000000"/>
          <w:em w:val="dot"/>
        </w:rPr>
        <w:t>欣然</w:t>
      </w:r>
      <w:r>
        <w:rPr>
          <w:rFonts w:ascii="楷体" w:hAnsi="楷体" w:eastAsia="楷体" w:cs="楷体"/>
          <w:color w:val="000000"/>
        </w:rPr>
        <w:t>曰：“白雪纷纷何所似？”兄子胡儿曰：“撒盐空中</w:t>
      </w:r>
      <w:r>
        <w:rPr>
          <w:rFonts w:ascii="楷体" w:hAnsi="楷体" w:eastAsia="楷体" w:cs="楷体"/>
          <w:color w:val="000000"/>
          <w:em w:val="dot"/>
        </w:rPr>
        <w:t>差</w:t>
      </w:r>
      <w:r>
        <w:rPr>
          <w:rFonts w:ascii="楷体" w:hAnsi="楷体" w:eastAsia="楷体" w:cs="楷体"/>
          <w:color w:val="000000"/>
        </w:rPr>
        <w:t>可拟。”兄女曰：“</w:t>
      </w:r>
      <w:r>
        <w:rPr>
          <w:rFonts w:ascii="楷体" w:hAnsi="楷体" w:eastAsia="楷体" w:cs="楷体"/>
          <w:color w:val="000000"/>
          <w:u w:val="single"/>
        </w:rPr>
        <w:t>未若柳絮因风起</w:t>
      </w:r>
      <w:r>
        <w:rPr>
          <w:rFonts w:ascii="楷体" w:hAnsi="楷体" w:eastAsia="楷体" w:cs="楷体"/>
          <w:color w:val="000000"/>
        </w:rPr>
        <w:t>。”公大笑乐。即公大兄无奕女，左将军王凝之妻也。</w:t>
      </w:r>
    </w:p>
    <w:p w14:paraId="6BFB6747">
      <w:pPr>
        <w:spacing w:line="360" w:lineRule="auto"/>
        <w:jc w:val="right"/>
        <w:rPr>
          <w:color w:val="000000"/>
        </w:rPr>
      </w:pPr>
      <w:r>
        <w:rPr>
          <w:rFonts w:ascii="宋体" w:hAnsi="宋体" w:eastAsia="宋体" w:cs="宋体"/>
          <w:color w:val="000000"/>
        </w:rPr>
        <w:t>（《世说新语·咏雪》）</w:t>
      </w:r>
    </w:p>
    <w:p w14:paraId="6EDC515C">
      <w:pPr>
        <w:spacing w:line="360" w:lineRule="auto"/>
        <w:jc w:val="left"/>
        <w:rPr>
          <w:color w:val="000000"/>
        </w:rPr>
      </w:pPr>
      <w:r>
        <w:rPr>
          <w:rFonts w:ascii="宋体" w:hAnsi="宋体" w:eastAsia="宋体" w:cs="宋体"/>
          <w:color w:val="000000"/>
        </w:rPr>
        <w:t>【乙】</w:t>
      </w:r>
    </w:p>
    <w:p w14:paraId="22954E9C">
      <w:pPr>
        <w:spacing w:line="360" w:lineRule="auto"/>
        <w:ind w:firstLine="420"/>
        <w:jc w:val="left"/>
        <w:rPr>
          <w:color w:val="000000"/>
        </w:rPr>
      </w:pPr>
      <w:r>
        <w:rPr>
          <w:rFonts w:ascii="楷体" w:hAnsi="楷体" w:eastAsia="楷体" w:cs="楷体"/>
          <w:color w:val="000000"/>
        </w:rPr>
        <w:t>子路初见孔子，子曰：“汝何好</w:t>
      </w:r>
      <w:r>
        <w:rPr>
          <w:rFonts w:ascii="楷体" w:hAnsi="楷体" w:eastAsia="楷体" w:cs="楷体"/>
          <w:color w:val="000000"/>
          <w:em w:val="dot"/>
        </w:rPr>
        <w:t>乐</w:t>
      </w:r>
      <w:r>
        <w:rPr>
          <w:rFonts w:ascii="Cambria Math" w:hAnsi="Cambria Math" w:eastAsia="Cambria Math" w:cs="Cambria Math"/>
          <w:color w:val="000000"/>
          <w:vertAlign w:val="superscript"/>
        </w:rPr>
        <w:t>①</w:t>
      </w:r>
      <w:r>
        <w:rPr>
          <w:rFonts w:ascii="楷体" w:hAnsi="楷体" w:eastAsia="楷体" w:cs="楷体"/>
          <w:color w:val="000000"/>
        </w:rPr>
        <w:t>？”对曰：“好长剑。”孔子曰：“吾非此之问也，徒谓以子之所能，而加之以学问，岂可</w:t>
      </w:r>
      <w:r>
        <w:rPr>
          <w:rFonts w:ascii="楷体" w:hAnsi="楷体" w:eastAsia="楷体" w:cs="楷体"/>
          <w:color w:val="000000"/>
          <w:em w:val="dot"/>
        </w:rPr>
        <w:t>及</w:t>
      </w:r>
      <w:r>
        <w:rPr>
          <w:rFonts w:ascii="楷体" w:hAnsi="楷体" w:eastAsia="楷体" w:cs="楷体"/>
          <w:color w:val="000000"/>
        </w:rPr>
        <w:t>哉？”子路曰：“学岂益哉也？”……子路曰：“</w:t>
      </w:r>
      <w:r>
        <w:rPr>
          <w:rFonts w:ascii="楷体" w:hAnsi="楷体" w:eastAsia="楷体" w:cs="楷体"/>
          <w:color w:val="000000"/>
          <w:u w:val="single"/>
        </w:rPr>
        <w:t>南山有竹不柔</w:t>
      </w:r>
      <w:r>
        <w:rPr>
          <w:rFonts w:ascii="Cambria Math" w:hAnsi="Cambria Math" w:eastAsia="Cambria Math" w:cs="Cambria Math"/>
          <w:color w:val="000000"/>
          <w:vertAlign w:val="superscript"/>
        </w:rPr>
        <w:t>②</w:t>
      </w:r>
      <w:r>
        <w:rPr>
          <w:rFonts w:ascii="楷体" w:hAnsi="楷体" w:eastAsia="楷体" w:cs="楷体"/>
          <w:color w:val="000000"/>
          <w:u w:val="single"/>
        </w:rPr>
        <w:t>自直斩而用之</w:t>
      </w:r>
      <w:r>
        <w:rPr>
          <w:rFonts w:ascii="楷体" w:hAnsi="楷体" w:eastAsia="楷体" w:cs="楷体"/>
          <w:color w:val="000000"/>
        </w:rPr>
        <w:t>，达于犀革</w:t>
      </w:r>
      <w:r>
        <w:rPr>
          <w:rFonts w:ascii="Cambria Math" w:hAnsi="Cambria Math" w:eastAsia="Cambria Math" w:cs="Cambria Math"/>
          <w:color w:val="000000"/>
          <w:vertAlign w:val="superscript"/>
        </w:rPr>
        <w:t>③</w:t>
      </w:r>
      <w:r>
        <w:rPr>
          <w:rFonts w:ascii="楷体" w:hAnsi="楷体" w:eastAsia="楷体" w:cs="楷体"/>
          <w:color w:val="000000"/>
        </w:rPr>
        <w:t>。</w:t>
      </w:r>
      <w:r>
        <w:rPr>
          <w:rFonts w:ascii="楷体" w:hAnsi="楷体" w:eastAsia="楷体" w:cs="楷体"/>
          <w:color w:val="000000"/>
          <w:u w:val="single"/>
        </w:rPr>
        <w:t>以此言之，何学之有</w:t>
      </w:r>
      <w:r>
        <w:rPr>
          <w:rFonts w:ascii="楷体" w:hAnsi="楷体" w:eastAsia="楷体" w:cs="楷体"/>
          <w:color w:val="000000"/>
        </w:rPr>
        <w:t>？”孔子曰：“栝而羽之</w:t>
      </w:r>
      <w:r>
        <w:rPr>
          <w:rFonts w:ascii="Cambria Math" w:hAnsi="Cambria Math" w:eastAsia="Cambria Math" w:cs="Cambria Math"/>
          <w:color w:val="000000"/>
          <w:vertAlign w:val="superscript"/>
        </w:rPr>
        <w:t>④</w:t>
      </w:r>
      <w:r>
        <w:rPr>
          <w:rFonts w:ascii="楷体" w:hAnsi="楷体" w:eastAsia="楷体" w:cs="楷体"/>
          <w:color w:val="000000"/>
        </w:rPr>
        <w:t>镞而砺之</w:t>
      </w:r>
      <w:r>
        <w:rPr>
          <w:rFonts w:ascii="Cambria Math" w:hAnsi="Cambria Math" w:eastAsia="Cambria Math" w:cs="Cambria Math"/>
          <w:color w:val="000000"/>
          <w:vertAlign w:val="superscript"/>
        </w:rPr>
        <w:t>⑤</w:t>
      </w:r>
      <w:r>
        <w:rPr>
          <w:rFonts w:ascii="楷体" w:hAnsi="楷体" w:eastAsia="楷体" w:cs="楷体"/>
          <w:color w:val="000000"/>
        </w:rPr>
        <w:t>，其入之不亦深乎？”子路再拜曰：“敬而受教。”</w:t>
      </w:r>
    </w:p>
    <w:p w14:paraId="063A44FF">
      <w:pPr>
        <w:spacing w:line="360" w:lineRule="auto"/>
        <w:jc w:val="right"/>
        <w:rPr>
          <w:color w:val="000000"/>
        </w:rPr>
      </w:pPr>
      <w:r>
        <w:rPr>
          <w:rFonts w:ascii="宋体" w:hAnsi="宋体" w:eastAsia="宋体" w:cs="宋体"/>
          <w:color w:val="000000"/>
        </w:rPr>
        <w:t>（节选自《孔子家书》，有删节）</w:t>
      </w:r>
    </w:p>
    <w:p w14:paraId="52D42AB8">
      <w:pPr>
        <w:spacing w:line="360" w:lineRule="auto"/>
        <w:jc w:val="left"/>
        <w:rPr>
          <w:color w:val="000000"/>
        </w:rPr>
      </w:pPr>
      <w:r>
        <w:rPr>
          <w:rFonts w:ascii="宋体" w:hAnsi="宋体" w:eastAsia="宋体" w:cs="宋体"/>
          <w:color w:val="000000"/>
        </w:rPr>
        <w:t>【注释】①好（</w:t>
      </w:r>
      <w:r>
        <w:rPr>
          <w:rFonts w:ascii="Times New Roman" w:hAnsi="Times New Roman" w:eastAsia="Times New Roman" w:cs="Times New Roman"/>
          <w:color w:val="000000"/>
        </w:rPr>
        <w:t>hào</w:t>
      </w:r>
      <w:r>
        <w:rPr>
          <w:rFonts w:ascii="宋体" w:hAnsi="宋体" w:eastAsia="宋体" w:cs="宋体"/>
          <w:color w:val="000000"/>
        </w:rPr>
        <w:t>）乐：喜好，爱好。②柔：同“揉”，通过人力加工，把曲的变直，或直的变曲。③达于犀革：射穿用犀牛皮制作的战甲。④栝而羽之：栝（</w:t>
      </w:r>
      <w:r>
        <w:rPr>
          <w:rFonts w:ascii="Times New Roman" w:hAnsi="Times New Roman" w:eastAsia="Times New Roman" w:cs="Times New Roman"/>
          <w:color w:val="000000"/>
        </w:rPr>
        <w:t>guā</w:t>
      </w:r>
      <w:r>
        <w:rPr>
          <w:rFonts w:ascii="宋体" w:hAnsi="宋体" w:eastAsia="宋体" w:cs="宋体"/>
          <w:color w:val="000000"/>
        </w:rPr>
        <w:t>），箭的末端；羽，作动词用，即用羽毛装饰。⑤镞而砺之：镞（</w:t>
      </w:r>
      <w:r>
        <w:rPr>
          <w:rFonts w:ascii="Times New Roman" w:hAnsi="Times New Roman" w:eastAsia="Times New Roman" w:cs="Times New Roman"/>
          <w:color w:val="000000"/>
        </w:rPr>
        <w:t>zú</w:t>
      </w:r>
      <w:r>
        <w:rPr>
          <w:rFonts w:ascii="宋体" w:hAnsi="宋体" w:eastAsia="宋体" w:cs="宋体"/>
          <w:color w:val="000000"/>
        </w:rPr>
        <w:t>），箭头；砺，磨刀石，作动词用，即磨砺。</w:t>
      </w:r>
    </w:p>
    <w:p w14:paraId="23D0E544">
      <w:pPr>
        <w:spacing w:line="360" w:lineRule="auto"/>
        <w:jc w:val="left"/>
        <w:rPr>
          <w:color w:val="000000"/>
        </w:rPr>
      </w:pPr>
      <w:r>
        <w:rPr>
          <w:color w:val="000000"/>
        </w:rPr>
        <w:t xml:space="preserve">8. </w:t>
      </w:r>
      <w:r>
        <w:rPr>
          <w:rFonts w:ascii="宋体" w:hAnsi="宋体" w:eastAsia="宋体" w:cs="宋体"/>
          <w:color w:val="000000"/>
        </w:rPr>
        <w:t>选出加点词意义相同的一项（    ）</w:t>
      </w:r>
    </w:p>
    <w:p w14:paraId="3D71AA5E">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公</w:t>
      </w:r>
      <w:r>
        <w:rPr>
          <w:rFonts w:ascii="宋体" w:hAnsi="宋体" w:eastAsia="宋体" w:cs="宋体"/>
          <w:color w:val="000000"/>
          <w:em w:val="dot"/>
        </w:rPr>
        <w:t>欣然</w:t>
      </w:r>
      <w:r>
        <w:rPr>
          <w:rFonts w:ascii="宋体" w:hAnsi="宋体" w:eastAsia="宋体" w:cs="宋体"/>
          <w:color w:val="000000"/>
        </w:rPr>
        <w:t>口/</w:t>
      </w:r>
      <w:r>
        <w:rPr>
          <w:rFonts w:ascii="宋体" w:hAnsi="宋体" w:eastAsia="宋体" w:cs="宋体"/>
          <w:color w:val="000000"/>
          <w:em w:val="dot"/>
        </w:rPr>
        <w:t>欣然</w:t>
      </w:r>
      <w:r>
        <w:rPr>
          <w:rFonts w:ascii="宋体" w:hAnsi="宋体" w:eastAsia="宋体" w:cs="宋体"/>
          <w:color w:val="000000"/>
        </w:rPr>
        <w:t>前往</w:t>
      </w:r>
    </w:p>
    <w:p w14:paraId="6D9D1F4E">
      <w:pPr>
        <w:spacing w:line="360" w:lineRule="auto"/>
        <w:jc w:val="left"/>
        <w:textAlignment w:val="center"/>
        <w:rPr>
          <w:color w:val="000000"/>
        </w:rPr>
      </w:pPr>
      <w:r>
        <w:rPr>
          <w:color w:val="000000"/>
        </w:rPr>
        <w:t xml:space="preserve">B. </w:t>
      </w:r>
      <w:r>
        <w:rPr>
          <w:rFonts w:ascii="宋体" w:hAnsi="宋体" w:eastAsia="宋体" w:cs="宋体"/>
          <w:color w:val="000000"/>
        </w:rPr>
        <w:t>撒盐空中</w:t>
      </w:r>
      <w:r>
        <w:rPr>
          <w:rFonts w:ascii="宋体" w:hAnsi="宋体" w:eastAsia="宋体" w:cs="宋体"/>
          <w:color w:val="000000"/>
          <w:em w:val="dot"/>
        </w:rPr>
        <w:t>差</w:t>
      </w:r>
      <w:r>
        <w:rPr>
          <w:rFonts w:ascii="宋体" w:hAnsi="宋体" w:eastAsia="宋体" w:cs="宋体"/>
          <w:color w:val="000000"/>
        </w:rPr>
        <w:t>可拟/其势若犬牙</w:t>
      </w:r>
      <w:r>
        <w:rPr>
          <w:rFonts w:ascii="宋体" w:hAnsi="宋体" w:eastAsia="宋体" w:cs="宋体"/>
          <w:color w:val="000000"/>
          <w:em w:val="dot"/>
        </w:rPr>
        <w:t>差</w:t>
      </w:r>
      <w:r>
        <w:rPr>
          <w:rFonts w:ascii="宋体" w:hAnsi="宋体" w:eastAsia="宋体" w:cs="宋体"/>
          <w:color w:val="000000"/>
        </w:rPr>
        <w:t>互</w:t>
      </w:r>
    </w:p>
    <w:p w14:paraId="499F8533">
      <w:pPr>
        <w:spacing w:line="360" w:lineRule="auto"/>
        <w:jc w:val="left"/>
        <w:textAlignment w:val="center"/>
        <w:rPr>
          <w:color w:val="000000"/>
        </w:rPr>
      </w:pPr>
      <w:r>
        <w:rPr>
          <w:color w:val="000000"/>
        </w:rPr>
        <w:t xml:space="preserve">C. </w:t>
      </w:r>
      <w:r>
        <w:rPr>
          <w:rFonts w:ascii="宋体" w:hAnsi="宋体" w:eastAsia="宋体" w:cs="宋体"/>
          <w:color w:val="000000"/>
        </w:rPr>
        <w:t>汝何好</w:t>
      </w:r>
      <w:r>
        <w:rPr>
          <w:rFonts w:ascii="宋体" w:hAnsi="宋体" w:eastAsia="宋体" w:cs="宋体"/>
          <w:color w:val="000000"/>
          <w:em w:val="dot"/>
        </w:rPr>
        <w:t>乐</w:t>
      </w:r>
      <w:r>
        <w:rPr>
          <w:rFonts w:ascii="宋体" w:hAnsi="宋体" w:eastAsia="宋体" w:cs="宋体"/>
          <w:color w:val="000000"/>
        </w:rPr>
        <w:t>/太守之</w:t>
      </w:r>
      <w:r>
        <w:rPr>
          <w:rFonts w:ascii="宋体" w:hAnsi="宋体" w:eastAsia="宋体" w:cs="宋体"/>
          <w:color w:val="000000"/>
          <w:em w:val="dot"/>
        </w:rPr>
        <w:t>乐</w:t>
      </w:r>
      <w:r>
        <w:rPr>
          <w:rFonts w:ascii="宋体" w:hAnsi="宋体" w:eastAsia="宋体" w:cs="宋体"/>
          <w:color w:val="000000"/>
        </w:rPr>
        <w:t>其乐也</w:t>
      </w:r>
    </w:p>
    <w:p w14:paraId="6AD2DA68">
      <w:pPr>
        <w:spacing w:line="360" w:lineRule="auto"/>
        <w:jc w:val="left"/>
        <w:textAlignment w:val="center"/>
        <w:rPr>
          <w:color w:val="000000"/>
        </w:rPr>
      </w:pPr>
      <w:r>
        <w:rPr>
          <w:color w:val="000000"/>
        </w:rPr>
        <w:t xml:space="preserve">D. </w:t>
      </w:r>
      <w:r>
        <w:rPr>
          <w:rFonts w:ascii="宋体" w:hAnsi="宋体" w:eastAsia="宋体" w:cs="宋体"/>
          <w:color w:val="000000"/>
        </w:rPr>
        <w:t>岂可</w:t>
      </w:r>
      <w:r>
        <w:rPr>
          <w:rFonts w:ascii="宋体" w:hAnsi="宋体" w:eastAsia="宋体" w:cs="宋体"/>
          <w:color w:val="000000"/>
          <w:em w:val="dot"/>
        </w:rPr>
        <w:t>及</w:t>
      </w:r>
      <w:r>
        <w:rPr>
          <w:rFonts w:ascii="宋体" w:hAnsi="宋体" w:eastAsia="宋体" w:cs="宋体"/>
          <w:color w:val="000000"/>
        </w:rPr>
        <w:t>哉/</w:t>
      </w:r>
      <w:r>
        <w:rPr>
          <w:rFonts w:ascii="宋体" w:hAnsi="宋体" w:eastAsia="宋体" w:cs="宋体"/>
          <w:color w:val="000000"/>
          <w:em w:val="dot"/>
        </w:rPr>
        <w:t>及</w:t>
      </w:r>
      <w:r>
        <w:rPr>
          <w:rFonts w:ascii="宋体" w:hAnsi="宋体" w:eastAsia="宋体" w:cs="宋体"/>
          <w:color w:val="000000"/>
        </w:rPr>
        <w:t>鲁肃过浔阳</w:t>
      </w:r>
    </w:p>
    <w:p w14:paraId="4D02BCE1">
      <w:pPr>
        <w:spacing w:line="360" w:lineRule="auto"/>
        <w:jc w:val="left"/>
        <w:rPr>
          <w:color w:val="000000"/>
        </w:rPr>
      </w:pPr>
      <w:r>
        <w:rPr>
          <w:color w:val="000000"/>
        </w:rPr>
        <w:t xml:space="preserve">9. </w:t>
      </w:r>
      <w:r>
        <w:rPr>
          <w:rFonts w:ascii="宋体" w:hAnsi="宋体" w:eastAsia="宋体" w:cs="宋体"/>
          <w:color w:val="000000"/>
        </w:rPr>
        <w:t>下列关于甲乙两文的分析理解，选出错误的一项（    ）</w:t>
      </w:r>
    </w:p>
    <w:p w14:paraId="731C04F8">
      <w:pPr>
        <w:spacing w:line="360" w:lineRule="auto"/>
        <w:jc w:val="left"/>
        <w:textAlignment w:val="center"/>
        <w:rPr>
          <w:color w:val="000000"/>
        </w:rPr>
      </w:pPr>
      <w:r>
        <w:rPr>
          <w:color w:val="000000"/>
        </w:rPr>
        <w:t xml:space="preserve">A. </w:t>
      </w:r>
      <w:r>
        <w:rPr>
          <w:rFonts w:ascii="宋体" w:hAnsi="宋体" w:eastAsia="宋体" w:cs="宋体"/>
          <w:color w:val="000000"/>
        </w:rPr>
        <w:t>甲文中胡儿用“撒盐”的比喻描绘了“雪骤”的场景。</w:t>
      </w:r>
    </w:p>
    <w:p w14:paraId="1CB26F93">
      <w:pPr>
        <w:spacing w:line="360" w:lineRule="auto"/>
        <w:jc w:val="left"/>
        <w:textAlignment w:val="center"/>
        <w:rPr>
          <w:color w:val="000000"/>
        </w:rPr>
      </w:pPr>
      <w:r>
        <w:rPr>
          <w:color w:val="000000"/>
        </w:rPr>
        <w:t xml:space="preserve">B. </w:t>
      </w:r>
      <w:r>
        <w:rPr>
          <w:rFonts w:ascii="宋体" w:hAnsi="宋体" w:eastAsia="宋体" w:cs="宋体"/>
          <w:color w:val="000000"/>
        </w:rPr>
        <w:t>甲文表现了谢道韫出色的文学才华。</w:t>
      </w:r>
    </w:p>
    <w:p w14:paraId="1971DE28">
      <w:pPr>
        <w:spacing w:line="360" w:lineRule="auto"/>
        <w:jc w:val="left"/>
        <w:textAlignment w:val="center"/>
        <w:rPr>
          <w:color w:val="000000"/>
        </w:rPr>
      </w:pPr>
      <w:r>
        <w:rPr>
          <w:color w:val="000000"/>
        </w:rPr>
        <w:t xml:space="preserve">C. </w:t>
      </w:r>
      <w:r>
        <w:rPr>
          <w:rFonts w:ascii="宋体" w:hAnsi="宋体" w:eastAsia="宋体" w:cs="宋体"/>
          <w:color w:val="000000"/>
        </w:rPr>
        <w:t>乙文中孔子强调了人的天分对成才的重要性。</w:t>
      </w:r>
    </w:p>
    <w:p w14:paraId="56A44EDC">
      <w:pPr>
        <w:spacing w:line="360" w:lineRule="auto"/>
        <w:jc w:val="left"/>
        <w:textAlignment w:val="center"/>
        <w:rPr>
          <w:color w:val="000000"/>
        </w:rPr>
      </w:pPr>
      <w:r>
        <w:rPr>
          <w:color w:val="000000"/>
        </w:rPr>
        <w:t xml:space="preserve">D. </w:t>
      </w:r>
      <w:r>
        <w:rPr>
          <w:rFonts w:ascii="宋体" w:hAnsi="宋体" w:eastAsia="宋体" w:cs="宋体"/>
          <w:color w:val="000000"/>
        </w:rPr>
        <w:t>乙文划线句子，这样断句是正确的：“南山有竹/不柔自直/斩而用之”。</w:t>
      </w:r>
    </w:p>
    <w:p w14:paraId="7FED4A24">
      <w:pPr>
        <w:spacing w:line="360" w:lineRule="auto"/>
        <w:jc w:val="left"/>
        <w:rPr>
          <w:color w:val="000000"/>
        </w:rPr>
      </w:pPr>
      <w:r>
        <w:rPr>
          <w:color w:val="000000"/>
        </w:rPr>
        <w:t xml:space="preserve">10. </w:t>
      </w:r>
      <w:r>
        <w:rPr>
          <w:rFonts w:ascii="宋体" w:hAnsi="宋体" w:eastAsia="宋体" w:cs="宋体"/>
          <w:color w:val="000000"/>
        </w:rPr>
        <w:t>用现代汉语翻译下面的句子。</w:t>
      </w:r>
    </w:p>
    <w:p w14:paraId="02B4973B">
      <w:pPr>
        <w:spacing w:line="360" w:lineRule="auto"/>
        <w:jc w:val="left"/>
        <w:rPr>
          <w:color w:val="000000"/>
        </w:rPr>
      </w:pPr>
      <w:r>
        <w:rPr>
          <w:rFonts w:ascii="宋体" w:hAnsi="宋体" w:eastAsia="宋体" w:cs="宋体"/>
          <w:color w:val="000000"/>
        </w:rPr>
        <w:t>（1）未若柳絮因风起。</w:t>
      </w:r>
    </w:p>
    <w:p w14:paraId="6602F346">
      <w:pPr>
        <w:spacing w:line="360" w:lineRule="auto"/>
        <w:jc w:val="left"/>
        <w:rPr>
          <w:color w:val="000000"/>
        </w:rPr>
      </w:pPr>
      <w:r>
        <w:rPr>
          <w:rFonts w:ascii="宋体" w:hAnsi="宋体" w:eastAsia="宋体" w:cs="宋体"/>
          <w:color w:val="000000"/>
        </w:rPr>
        <w:t>（2）以此言之，何学之有？</w:t>
      </w:r>
    </w:p>
    <w:p w14:paraId="082D42F3">
      <w:pPr>
        <w:spacing w:line="360" w:lineRule="auto"/>
        <w:jc w:val="left"/>
        <w:rPr>
          <w:color w:val="000000"/>
        </w:rPr>
      </w:pPr>
      <w:r>
        <w:rPr>
          <w:color w:val="000000"/>
        </w:rPr>
        <w:t xml:space="preserve">11. </w:t>
      </w:r>
      <w:r>
        <w:rPr>
          <w:rFonts w:ascii="宋体" w:hAnsi="宋体" w:eastAsia="宋体" w:cs="宋体"/>
          <w:color w:val="000000"/>
        </w:rPr>
        <w:t>谢公是无言教育子侄，孔子是有言教育子路，都获得很好的效果。结合甲乙文，分别谈谈谢公和孔子是如何做到教育子弟的。</w:t>
      </w:r>
    </w:p>
    <w:p w14:paraId="0053AB16">
      <w:pPr>
        <w:spacing w:line="360" w:lineRule="auto"/>
        <w:jc w:val="left"/>
        <w:rPr>
          <w:color w:val="000000"/>
        </w:rPr>
      </w:pPr>
      <w:r>
        <w:rPr>
          <w:rFonts w:ascii="宋体" w:hAnsi="宋体" w:eastAsia="宋体" w:cs="宋体"/>
          <w:b/>
          <w:color w:val="000000"/>
          <w:sz w:val="24"/>
        </w:rPr>
        <w:t>（二）古诗词鉴赏（2分）</w:t>
      </w:r>
    </w:p>
    <w:p w14:paraId="5B2379F4">
      <w:pPr>
        <w:spacing w:line="360" w:lineRule="auto"/>
        <w:jc w:val="left"/>
        <w:rPr>
          <w:color w:val="000000"/>
        </w:rPr>
      </w:pPr>
      <w:r>
        <w:rPr>
          <w:color w:val="000000"/>
        </w:rPr>
        <w:t xml:space="preserve">12. </w:t>
      </w:r>
      <w:r>
        <w:rPr>
          <w:rFonts w:ascii="宋体" w:hAnsi="宋体" w:eastAsia="宋体" w:cs="宋体"/>
          <w:color w:val="000000"/>
        </w:rPr>
        <w:t>阅读下面古代诗歌，回答小题。</w:t>
      </w:r>
    </w:p>
    <w:p w14:paraId="732B4D38">
      <w:pPr>
        <w:spacing w:line="360" w:lineRule="auto"/>
        <w:jc w:val="center"/>
        <w:rPr>
          <w:color w:val="000000"/>
        </w:rPr>
      </w:pPr>
      <w:r>
        <w:rPr>
          <w:rFonts w:ascii="楷体" w:hAnsi="楷体" w:eastAsia="楷体" w:cs="楷体"/>
          <w:color w:val="000000"/>
        </w:rPr>
        <w:t>闻王昌龄左迁龙标遥有此寄</w:t>
      </w:r>
    </w:p>
    <w:p w14:paraId="4FBA74C5">
      <w:pPr>
        <w:spacing w:line="360" w:lineRule="auto"/>
        <w:jc w:val="center"/>
        <w:rPr>
          <w:color w:val="000000"/>
        </w:rPr>
      </w:pPr>
      <w:r>
        <w:rPr>
          <w:rFonts w:ascii="楷体" w:hAnsi="楷体" w:eastAsia="楷体" w:cs="楷体"/>
          <w:color w:val="000000"/>
        </w:rPr>
        <w:t>李白</w:t>
      </w:r>
    </w:p>
    <w:p w14:paraId="1A1933D6">
      <w:pPr>
        <w:spacing w:line="360" w:lineRule="auto"/>
        <w:jc w:val="center"/>
        <w:rPr>
          <w:color w:val="000000"/>
        </w:rPr>
      </w:pPr>
      <w:r>
        <w:rPr>
          <w:rFonts w:ascii="楷体" w:hAnsi="楷体" w:eastAsia="楷体" w:cs="楷体"/>
          <w:color w:val="000000"/>
        </w:rPr>
        <w:t>杨花落尽子规啼，闻道龙标过五溪。</w:t>
      </w:r>
    </w:p>
    <w:p w14:paraId="55BA0E93">
      <w:pPr>
        <w:spacing w:line="360" w:lineRule="auto"/>
        <w:jc w:val="center"/>
        <w:rPr>
          <w:color w:val="000000"/>
        </w:rPr>
      </w:pPr>
      <w:r>
        <w:rPr>
          <w:rFonts w:ascii="楷体" w:hAnsi="楷体" w:eastAsia="楷体" w:cs="楷体"/>
          <w:color w:val="000000"/>
        </w:rPr>
        <w:t>我寄愁心与明月，随君直到夜郎西，</w:t>
      </w:r>
    </w:p>
    <w:p w14:paraId="55F69E89">
      <w:pPr>
        <w:spacing w:line="360" w:lineRule="auto"/>
        <w:jc w:val="left"/>
        <w:rPr>
          <w:color w:val="000000"/>
        </w:rPr>
      </w:pPr>
      <w:r>
        <w:rPr>
          <w:rFonts w:ascii="宋体" w:hAnsi="宋体" w:eastAsia="宋体" w:cs="宋体"/>
          <w:color w:val="000000"/>
        </w:rPr>
        <w:t>诗人将明月人格化，“明月”在诗中扮演什么角色？</w:t>
      </w:r>
    </w:p>
    <w:p w14:paraId="2E2276CA">
      <w:pPr>
        <w:spacing w:line="360" w:lineRule="auto"/>
        <w:jc w:val="left"/>
        <w:rPr>
          <w:color w:val="000000"/>
        </w:rPr>
      </w:pPr>
      <w:r>
        <w:rPr>
          <w:rFonts w:ascii="宋体" w:hAnsi="宋体" w:eastAsia="宋体" w:cs="宋体"/>
          <w:b/>
          <w:color w:val="000000"/>
          <w:sz w:val="24"/>
        </w:rPr>
        <w:t>（三）非连续性文本阅读（10分）</w:t>
      </w:r>
    </w:p>
    <w:p w14:paraId="5CC3197B">
      <w:pPr>
        <w:spacing w:line="360" w:lineRule="auto"/>
        <w:jc w:val="left"/>
        <w:rPr>
          <w:color w:val="000000"/>
        </w:rPr>
      </w:pPr>
      <w:r>
        <w:rPr>
          <w:rFonts w:ascii="宋体" w:hAnsi="宋体" w:eastAsia="宋体" w:cs="宋体"/>
          <w:color w:val="000000"/>
        </w:rPr>
        <w:t>材料一：</w:t>
      </w:r>
    </w:p>
    <w:p w14:paraId="6005AE95">
      <w:pPr>
        <w:spacing w:line="360" w:lineRule="auto"/>
        <w:ind w:firstLine="420"/>
        <w:jc w:val="left"/>
        <w:rPr>
          <w:color w:val="000000"/>
        </w:rPr>
      </w:pPr>
      <w:r>
        <w:rPr>
          <w:rFonts w:ascii="楷体" w:hAnsi="楷体" w:eastAsia="楷体" w:cs="楷体"/>
          <w:color w:val="000000"/>
        </w:rPr>
        <w:t>“小水滴”是咱们文博会可爱的吉祥物，名为“文鹏”，意为“文化鹏城”。今年，“小水滴”更是因“百变”而迅速“破圈”，收获大量关注。</w:t>
      </w:r>
    </w:p>
    <w:p w14:paraId="3830890D">
      <w:pPr>
        <w:spacing w:line="360" w:lineRule="auto"/>
        <w:ind w:firstLine="420"/>
        <w:jc w:val="left"/>
        <w:rPr>
          <w:color w:val="000000"/>
        </w:rPr>
      </w:pPr>
      <w:r>
        <w:rPr>
          <w:rFonts w:ascii="楷体" w:hAnsi="楷体" w:eastAsia="楷体" w:cs="楷体"/>
          <w:color w:val="000000"/>
        </w:rPr>
        <w:t>就在5月23日，首款数字门票“醒狮小水滴”正式发售，迎来了文博会的数字非遗首秀。以粤剧脸谱为基础的红色关公狮头饰，象征忠义、胜利和财富；身穿长衫马褂，体现“天人合一”的人文理念；脚踩舞狮鞋，展示狮子活力四溢的形象……带有广东非遗特色的数字文化IP“醒狮小水滴”可谓亮点满满，精准还原了醒狮的色彩、纹理和形态等艺术细节，彰显中国传统文化的韵味。</w:t>
      </w:r>
    </w:p>
    <w:p w14:paraId="5B9E09BA">
      <w:pPr>
        <w:spacing w:line="360" w:lineRule="auto"/>
        <w:ind w:firstLine="420"/>
        <w:jc w:val="left"/>
        <w:rPr>
          <w:color w:val="000000"/>
        </w:rPr>
      </w:pPr>
      <w:r>
        <w:rPr>
          <w:color w:val="000000"/>
        </w:rPr>
        <w:drawing>
          <wp:inline distT="0" distB="0" distL="114300" distR="114300">
            <wp:extent cx="1400175" cy="1447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00175" cy="1447800"/>
                    </a:xfrm>
                    <a:prstGeom prst="rect">
                      <a:avLst/>
                    </a:prstGeom>
                  </pic:spPr>
                </pic:pic>
              </a:graphicData>
            </a:graphic>
          </wp:inline>
        </w:drawing>
      </w:r>
    </w:p>
    <w:p w14:paraId="01091611">
      <w:pPr>
        <w:spacing w:line="360" w:lineRule="auto"/>
        <w:ind w:firstLine="420"/>
        <w:jc w:val="both"/>
        <w:rPr>
          <w:color w:val="000000"/>
        </w:rPr>
      </w:pPr>
      <w:r>
        <w:rPr>
          <w:rFonts w:ascii="楷体" w:hAnsi="楷体" w:eastAsia="楷体" w:cs="楷体"/>
          <w:color w:val="000000"/>
        </w:rPr>
        <w:t>表一：历年来参加文博会的展馆面积、参会单位、国外参会人员</w:t>
      </w:r>
    </w:p>
    <w:tbl>
      <w:tblPr>
        <w:tblStyle w:val="4"/>
        <w:tblW w:w="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85"/>
        <w:gridCol w:w="1485"/>
        <w:gridCol w:w="1485"/>
        <w:gridCol w:w="1410"/>
      </w:tblGrid>
      <w:tr w14:paraId="55B6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25CEE">
            <w:pPr>
              <w:spacing w:line="360" w:lineRule="auto"/>
              <w:jc w:val="left"/>
              <w:rPr>
                <w:color w:val="000000"/>
              </w:rPr>
            </w:pPr>
            <w:r>
              <w:rPr>
                <w:rFonts w:ascii="楷体" w:hAnsi="楷体" w:eastAsia="楷体" w:cs="楷体"/>
                <w:color w:val="000000"/>
              </w:rPr>
              <w:t>年度</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B05965">
            <w:pPr>
              <w:spacing w:line="360" w:lineRule="auto"/>
              <w:jc w:val="left"/>
              <w:rPr>
                <w:color w:val="000000"/>
              </w:rPr>
            </w:pPr>
            <w:r>
              <w:rPr>
                <w:rFonts w:ascii="楷体" w:hAnsi="楷体" w:eastAsia="楷体" w:cs="楷体"/>
                <w:color w:val="000000"/>
              </w:rPr>
              <w:t>展馆面积（万平方米）</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3EF948">
            <w:pPr>
              <w:spacing w:line="360" w:lineRule="auto"/>
              <w:jc w:val="left"/>
              <w:rPr>
                <w:color w:val="000000"/>
              </w:rPr>
            </w:pPr>
            <w:r>
              <w:rPr>
                <w:rFonts w:ascii="楷体" w:hAnsi="楷体" w:eastAsia="楷体" w:cs="楷体"/>
                <w:color w:val="000000"/>
              </w:rPr>
              <w:t>单位数量（个）</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7D96CF">
            <w:pPr>
              <w:spacing w:line="360" w:lineRule="auto"/>
              <w:jc w:val="left"/>
              <w:rPr>
                <w:color w:val="000000"/>
              </w:rPr>
            </w:pPr>
            <w:r>
              <w:rPr>
                <w:rFonts w:ascii="楷体" w:hAnsi="楷体" w:eastAsia="楷体" w:cs="楷体"/>
                <w:color w:val="000000"/>
              </w:rPr>
              <w:t>国外人员（人）</w:t>
            </w:r>
          </w:p>
        </w:tc>
      </w:tr>
      <w:tr w14:paraId="42D4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F08C1">
            <w:pPr>
              <w:spacing w:line="360" w:lineRule="auto"/>
              <w:jc w:val="left"/>
              <w:rPr>
                <w:color w:val="000000"/>
              </w:rPr>
            </w:pPr>
            <w:r>
              <w:rPr>
                <w:rFonts w:ascii="楷体" w:hAnsi="楷体" w:eastAsia="楷体" w:cs="楷体"/>
                <w:color w:val="000000"/>
              </w:rPr>
              <w:t>2004</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90E94A">
            <w:pPr>
              <w:spacing w:line="360" w:lineRule="auto"/>
              <w:jc w:val="left"/>
              <w:rPr>
                <w:color w:val="000000"/>
              </w:rPr>
            </w:pPr>
            <w:r>
              <w:rPr>
                <w:rFonts w:ascii="楷体" w:hAnsi="楷体" w:eastAsia="楷体" w:cs="楷体"/>
                <w:color w:val="000000"/>
              </w:rPr>
              <w:t>4.3</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09194">
            <w:pPr>
              <w:spacing w:line="360" w:lineRule="auto"/>
              <w:jc w:val="left"/>
              <w:rPr>
                <w:color w:val="000000"/>
              </w:rPr>
            </w:pPr>
            <w:r>
              <w:rPr>
                <w:rFonts w:ascii="楷体" w:hAnsi="楷体" w:eastAsia="楷体" w:cs="楷体"/>
                <w:color w:val="000000"/>
              </w:rPr>
              <w:t>700</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AC11B">
            <w:pPr>
              <w:spacing w:line="360" w:lineRule="auto"/>
              <w:jc w:val="left"/>
              <w:rPr>
                <w:color w:val="000000"/>
              </w:rPr>
            </w:pPr>
            <w:r>
              <w:rPr>
                <w:rFonts w:ascii="楷体" w:hAnsi="楷体" w:eastAsia="楷体" w:cs="楷体"/>
                <w:color w:val="000000"/>
              </w:rPr>
              <w:t>0</w:t>
            </w:r>
          </w:p>
        </w:tc>
      </w:tr>
      <w:tr w14:paraId="2E81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B83A1">
            <w:pPr>
              <w:spacing w:line="360" w:lineRule="auto"/>
              <w:jc w:val="left"/>
              <w:rPr>
                <w:color w:val="000000"/>
              </w:rPr>
            </w:pPr>
            <w:r>
              <w:rPr>
                <w:rFonts w:ascii="楷体" w:hAnsi="楷体" w:eastAsia="楷体" w:cs="楷体"/>
                <w:color w:val="000000"/>
              </w:rPr>
              <w:t>2014</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DA7DC3">
            <w:pPr>
              <w:spacing w:line="360" w:lineRule="auto"/>
              <w:jc w:val="left"/>
              <w:rPr>
                <w:color w:val="000000"/>
              </w:rPr>
            </w:pPr>
            <w:r>
              <w:rPr>
                <w:rFonts w:ascii="楷体" w:hAnsi="楷体" w:eastAsia="楷体" w:cs="楷体"/>
                <w:color w:val="000000"/>
              </w:rPr>
              <w:t>10.5</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78089">
            <w:pPr>
              <w:spacing w:line="360" w:lineRule="auto"/>
              <w:jc w:val="left"/>
              <w:rPr>
                <w:color w:val="000000"/>
              </w:rPr>
            </w:pPr>
            <w:r>
              <w:rPr>
                <w:rFonts w:ascii="楷体" w:hAnsi="楷体" w:eastAsia="楷体" w:cs="楷体"/>
                <w:color w:val="000000"/>
              </w:rPr>
              <w:t>2263</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9D249">
            <w:pPr>
              <w:spacing w:line="360" w:lineRule="auto"/>
              <w:jc w:val="left"/>
              <w:rPr>
                <w:color w:val="000000"/>
              </w:rPr>
            </w:pPr>
            <w:r>
              <w:rPr>
                <w:rFonts w:ascii="楷体" w:hAnsi="楷体" w:eastAsia="楷体" w:cs="楷体"/>
                <w:color w:val="000000"/>
              </w:rPr>
              <w:t>17696</w:t>
            </w:r>
          </w:p>
        </w:tc>
      </w:tr>
      <w:tr w14:paraId="2063E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16ECD">
            <w:pPr>
              <w:spacing w:line="360" w:lineRule="auto"/>
              <w:jc w:val="left"/>
              <w:rPr>
                <w:color w:val="000000"/>
              </w:rPr>
            </w:pPr>
            <w:r>
              <w:rPr>
                <w:rFonts w:ascii="楷体" w:hAnsi="楷体" w:eastAsia="楷体" w:cs="楷体"/>
                <w:color w:val="000000"/>
              </w:rPr>
              <w:t>2023</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8FCB8">
            <w:pPr>
              <w:spacing w:line="360" w:lineRule="auto"/>
              <w:jc w:val="left"/>
              <w:rPr>
                <w:color w:val="000000"/>
              </w:rPr>
            </w:pPr>
            <w:r>
              <w:rPr>
                <w:rFonts w:ascii="楷体" w:hAnsi="楷体" w:eastAsia="楷体" w:cs="楷体"/>
                <w:color w:val="000000"/>
              </w:rPr>
              <w:t>12</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CB6AA">
            <w:pPr>
              <w:spacing w:line="360" w:lineRule="auto"/>
              <w:jc w:val="left"/>
              <w:rPr>
                <w:color w:val="000000"/>
              </w:rPr>
            </w:pPr>
            <w:r>
              <w:rPr>
                <w:rFonts w:ascii="楷体" w:hAnsi="楷体" w:eastAsia="楷体" w:cs="楷体"/>
                <w:color w:val="000000"/>
              </w:rPr>
              <w:t>3576</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5F438">
            <w:pPr>
              <w:spacing w:line="360" w:lineRule="auto"/>
              <w:jc w:val="left"/>
              <w:rPr>
                <w:color w:val="000000"/>
              </w:rPr>
            </w:pPr>
            <w:r>
              <w:rPr>
                <w:rFonts w:ascii="楷体" w:hAnsi="楷体" w:eastAsia="楷体" w:cs="楷体"/>
                <w:color w:val="000000"/>
              </w:rPr>
              <w:t>25736</w:t>
            </w:r>
          </w:p>
        </w:tc>
      </w:tr>
    </w:tbl>
    <w:p w14:paraId="4F39BD1B">
      <w:pPr>
        <w:spacing w:line="360" w:lineRule="auto"/>
        <w:ind w:firstLine="420"/>
        <w:jc w:val="both"/>
        <w:rPr>
          <w:color w:val="000000"/>
        </w:rPr>
      </w:pPr>
      <w:r>
        <w:rPr>
          <w:rFonts w:ascii="楷体" w:hAnsi="楷体" w:eastAsia="楷体" w:cs="楷体"/>
          <w:color w:val="000000"/>
        </w:rPr>
        <w:t>表二：特色展馆抢先看</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4530"/>
      </w:tblGrid>
      <w:tr w14:paraId="2571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FB14A">
            <w:pPr>
              <w:spacing w:line="360" w:lineRule="auto"/>
              <w:jc w:val="left"/>
              <w:rPr>
                <w:color w:val="000000"/>
              </w:rPr>
            </w:pPr>
            <w:r>
              <w:rPr>
                <w:rFonts w:ascii="楷体" w:hAnsi="楷体" w:eastAsia="楷体" w:cs="楷体"/>
                <w:color w:val="000000"/>
              </w:rPr>
              <w:t>展馆</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FBB23">
            <w:pPr>
              <w:spacing w:line="360" w:lineRule="auto"/>
              <w:jc w:val="left"/>
              <w:rPr>
                <w:color w:val="000000"/>
              </w:rPr>
            </w:pPr>
            <w:r>
              <w:rPr>
                <w:rFonts w:ascii="楷体" w:hAnsi="楷体" w:eastAsia="楷体" w:cs="楷体"/>
                <w:color w:val="000000"/>
              </w:rPr>
              <w:t>特点</w:t>
            </w:r>
          </w:p>
        </w:tc>
      </w:tr>
      <w:tr w14:paraId="76EFC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67D59">
            <w:pPr>
              <w:spacing w:line="360" w:lineRule="auto"/>
              <w:jc w:val="left"/>
              <w:rPr>
                <w:color w:val="000000"/>
              </w:rPr>
            </w:pPr>
            <w:r>
              <w:rPr>
                <w:rFonts w:ascii="楷体" w:hAnsi="楷体" w:eastAsia="楷体" w:cs="楷体"/>
                <w:color w:val="000000"/>
              </w:rPr>
              <w:t>9号数字文化馆</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63F41">
            <w:pPr>
              <w:spacing w:line="360" w:lineRule="auto"/>
              <w:jc w:val="left"/>
              <w:rPr>
                <w:color w:val="000000"/>
              </w:rPr>
            </w:pPr>
            <w:r>
              <w:rPr>
                <w:rFonts w:ascii="楷体" w:hAnsi="楷体" w:eastAsia="楷体" w:cs="楷体"/>
                <w:color w:val="000000"/>
              </w:rPr>
              <w:t>全面展示数字技术应用成就，通过创新办展技术和手段，改善线上线下参展和观展体验。</w:t>
            </w:r>
          </w:p>
        </w:tc>
      </w:tr>
      <w:tr w14:paraId="6C5A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B7A71B">
            <w:pPr>
              <w:spacing w:line="360" w:lineRule="auto"/>
              <w:jc w:val="left"/>
              <w:rPr>
                <w:color w:val="000000"/>
              </w:rPr>
            </w:pPr>
            <w:r>
              <w:rPr>
                <w:rFonts w:ascii="楷体" w:hAnsi="楷体" w:eastAsia="楷体" w:cs="楷体"/>
                <w:color w:val="000000"/>
              </w:rPr>
              <w:t>10号文化产业综合馆A馆</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A29A89">
            <w:pPr>
              <w:spacing w:line="360" w:lineRule="auto"/>
              <w:jc w:val="left"/>
              <w:rPr>
                <w:color w:val="000000"/>
              </w:rPr>
            </w:pPr>
            <w:r>
              <w:rPr>
                <w:rFonts w:ascii="楷体" w:hAnsi="楷体" w:eastAsia="楷体" w:cs="楷体"/>
                <w:color w:val="000000"/>
              </w:rPr>
              <w:t>由各省区市宣传文化部门牵头组织政府展团，组织本地重点文化企业参展。突出展示各地文化产业发展最新成果、优质文化项目和拳头产品。</w:t>
            </w:r>
          </w:p>
        </w:tc>
      </w:tr>
      <w:tr w14:paraId="4871A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915FE3">
            <w:pPr>
              <w:spacing w:line="360" w:lineRule="auto"/>
              <w:jc w:val="left"/>
              <w:rPr>
                <w:color w:val="000000"/>
              </w:rPr>
            </w:pPr>
            <w:r>
              <w:rPr>
                <w:rFonts w:ascii="楷体" w:hAnsi="楷体" w:eastAsia="楷体" w:cs="楷体"/>
                <w:color w:val="000000"/>
              </w:rPr>
              <w:t>13号文旅消费馆·一带一路国际馆</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482FA">
            <w:pPr>
              <w:spacing w:line="360" w:lineRule="auto"/>
              <w:jc w:val="left"/>
              <w:rPr>
                <w:color w:val="000000"/>
              </w:rPr>
            </w:pPr>
            <w:r>
              <w:rPr>
                <w:rFonts w:ascii="楷体" w:hAnsi="楷体" w:eastAsia="楷体" w:cs="楷体"/>
                <w:color w:val="000000"/>
              </w:rPr>
              <w:t>该馆设置了“一带一路”国际展区、文化旅游展区、文化消费展区三大展区。其中“一带一路”国际展区细分为欧洲展区、亚洲展区、中东地区展区、非洲展区、拉美地区展区和文化进口贸易展区。</w:t>
            </w:r>
          </w:p>
        </w:tc>
      </w:tr>
      <w:tr w14:paraId="6A36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471D4">
            <w:pPr>
              <w:spacing w:line="360" w:lineRule="auto"/>
              <w:jc w:val="left"/>
              <w:rPr>
                <w:color w:val="000000"/>
              </w:rPr>
            </w:pPr>
            <w:r>
              <w:rPr>
                <w:rFonts w:ascii="楷体" w:hAnsi="楷体" w:eastAsia="楷体" w:cs="楷体"/>
                <w:color w:val="000000"/>
              </w:rPr>
              <w:t>14号非遗·工艺美术·艺术设计馆</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1CF7AD">
            <w:pPr>
              <w:spacing w:line="360" w:lineRule="auto"/>
              <w:jc w:val="left"/>
              <w:rPr>
                <w:color w:val="000000"/>
              </w:rPr>
            </w:pPr>
            <w:r>
              <w:rPr>
                <w:rFonts w:ascii="楷体" w:hAnsi="楷体" w:eastAsia="楷体" w:cs="楷体"/>
                <w:color w:val="000000"/>
              </w:rPr>
              <w:t>可沉浸式、一站式欣赏到众多艺术珍品与文化传承佳作。</w:t>
            </w:r>
          </w:p>
        </w:tc>
      </w:tr>
    </w:tbl>
    <w:p w14:paraId="0EE4719C">
      <w:pPr>
        <w:spacing w:line="360" w:lineRule="auto"/>
        <w:jc w:val="left"/>
        <w:rPr>
          <w:color w:val="000000"/>
        </w:rPr>
      </w:pPr>
      <w:r>
        <w:rPr>
          <w:rFonts w:ascii="宋体" w:hAnsi="宋体" w:eastAsia="宋体" w:cs="宋体"/>
          <w:color w:val="000000"/>
        </w:rPr>
        <w:t>材料二：</w:t>
      </w:r>
    </w:p>
    <w:p w14:paraId="2D169B5A">
      <w:pPr>
        <w:spacing w:line="360" w:lineRule="auto"/>
        <w:ind w:firstLine="420"/>
        <w:jc w:val="left"/>
        <w:rPr>
          <w:color w:val="000000"/>
        </w:rPr>
      </w:pPr>
      <w:r>
        <w:rPr>
          <w:rFonts w:ascii="楷体" w:hAnsi="楷体" w:eastAsia="楷体" w:cs="楷体"/>
          <w:color w:val="000000"/>
        </w:rPr>
        <w:t>①“新”，是第19届文博会的最大特点。</w:t>
      </w:r>
    </w:p>
    <w:p w14:paraId="373884EB">
      <w:pPr>
        <w:spacing w:line="360" w:lineRule="auto"/>
        <w:ind w:firstLine="420"/>
        <w:jc w:val="left"/>
        <w:rPr>
          <w:color w:val="000000"/>
        </w:rPr>
      </w:pPr>
      <w:r>
        <w:rPr>
          <w:rFonts w:ascii="楷体" w:hAnsi="楷体" w:eastAsia="楷体" w:cs="楷体"/>
          <w:color w:val="000000"/>
        </w:rPr>
        <w:t>②这里有最新的科技。在“数字中国——AI时代的文化创新”主题展区，门口是一个超大的裸眼3D屏，上演着裸眼3D秀；展区内，铜奔马、后母戊青铜方鼎、四羊青铜方尊等国宝级文物，通过3D打印复刻，再结合透明的冰屏、全息屏等技术手段进行展示，比实物更加立体生动，让观众过足眼瘾。就说媒体开始尝试的“数字人主播”吧，本届文博会上，包括深圳特区报在内的多家媒体都推出了自己的Al数字人主播。“文化+科技”带来交互感和沉浸感更强的文旅体验，如丽日春风一样吹拂着文博会的每个展馆。</w:t>
      </w:r>
    </w:p>
    <w:p w14:paraId="70C1E23A">
      <w:pPr>
        <w:spacing w:line="360" w:lineRule="auto"/>
        <w:ind w:firstLine="420"/>
        <w:jc w:val="left"/>
        <w:rPr>
          <w:color w:val="000000"/>
        </w:rPr>
      </w:pPr>
      <w:r>
        <w:rPr>
          <w:rFonts w:ascii="楷体" w:hAnsi="楷体" w:eastAsia="楷体" w:cs="楷体"/>
          <w:color w:val="000000"/>
        </w:rPr>
        <w:t>③这里有最新的产品。在青岛出版集团展区，一块硕大的屏幕前，观众手指轻点，屏幕上显示出我国历史上各朝代的文物和背后的故事，触摸屏幕上的人物、动物、景物，观众不仅能欣赏图书内容的朗读，还能进行场景互动。实际上，这是一款能“动”起来、“唱”出来的数字文化产品。吉祥物、小“潮玩”、数字文创产品……文博会上，各种时尚、酷炫的文化产品令人爱不释手，无形之中培育着新的消费群体，打开市场之门。</w:t>
      </w:r>
    </w:p>
    <w:p w14:paraId="7930CC5B">
      <w:pPr>
        <w:spacing w:line="360" w:lineRule="auto"/>
        <w:ind w:firstLine="420"/>
        <w:jc w:val="left"/>
        <w:rPr>
          <w:color w:val="000000"/>
        </w:rPr>
      </w:pPr>
      <w:r>
        <w:rPr>
          <w:rFonts w:ascii="楷体" w:hAnsi="楷体" w:eastAsia="楷体" w:cs="楷体"/>
          <w:color w:val="000000"/>
        </w:rPr>
        <w:t>④这里有最新的理念。本届文博会上，深圳文交所城乡文化IP运营中心与《我是不白吃》IP版权方正式签约合作。据悉，本届文博会上，深圳文化产权交易所IP运营中心在深圳国际会展中心启动一系列合作签约，推动文化IP全产业发展。借文化IP加持推动产业发展，正在走向两全其美的现实。文博会期间举办的多领域多层次论坛，带来一场场头脑风暴、思想盛宴。“问渠哪得清如许，为有源头活水来。”最新的理念，为文化创新注入源头活水。</w:t>
      </w:r>
    </w:p>
    <w:p w14:paraId="6D089461">
      <w:pPr>
        <w:spacing w:line="360" w:lineRule="auto"/>
        <w:ind w:firstLine="420"/>
        <w:jc w:val="left"/>
        <w:rPr>
          <w:color w:val="000000"/>
        </w:rPr>
      </w:pPr>
      <w:r>
        <w:rPr>
          <w:rFonts w:ascii="楷体" w:hAnsi="楷体" w:eastAsia="楷体" w:cs="楷体"/>
          <w:color w:val="000000"/>
        </w:rPr>
        <w:t>⑤文化是在创新创造中发展的。守正不守旧、尊古不复古，在传承中创新、在创新中发展，这是中华文明连绵不绝的基因。以文博会来看，作为“中国文化第一展”，本身就是一个文化IP，年复一年不断线，不是简单的复刻，而是不断开新、创新、出新的。</w:t>
      </w:r>
    </w:p>
    <w:p w14:paraId="2C5DD108">
      <w:pPr>
        <w:spacing w:line="360" w:lineRule="auto"/>
        <w:ind w:firstLine="420"/>
        <w:jc w:val="left"/>
        <w:rPr>
          <w:color w:val="000000"/>
        </w:rPr>
      </w:pPr>
      <w:r>
        <w:rPr>
          <w:rFonts w:ascii="楷体" w:hAnsi="楷体" w:eastAsia="楷体" w:cs="楷体"/>
          <w:color w:val="000000"/>
        </w:rPr>
        <w:t>⑥文化传承发展之路，指向文化强国梦。唯有充分激发全民族文化创新创造活力，才能传承好、发展好中华优秀传统文化，扎实推进中华民族现代文明建设。从这个意义上说，文博会是一扇窗口，也是一面镜子、一个标杆。</w:t>
      </w:r>
    </w:p>
    <w:p w14:paraId="0D0D1246">
      <w:pPr>
        <w:spacing w:line="360" w:lineRule="auto"/>
        <w:jc w:val="left"/>
        <w:rPr>
          <w:color w:val="000000"/>
        </w:rPr>
      </w:pPr>
      <w:r>
        <w:rPr>
          <w:rFonts w:ascii="宋体" w:hAnsi="宋体" w:eastAsia="宋体" w:cs="宋体"/>
          <w:color w:val="000000"/>
        </w:rPr>
        <w:t>材料三：</w:t>
      </w:r>
    </w:p>
    <w:p w14:paraId="5957C30B">
      <w:pPr>
        <w:spacing w:line="360" w:lineRule="auto"/>
        <w:ind w:firstLine="420"/>
        <w:jc w:val="left"/>
        <w:rPr>
          <w:color w:val="000000"/>
        </w:rPr>
      </w:pPr>
      <w:r>
        <w:rPr>
          <w:rFonts w:ascii="楷体" w:hAnsi="楷体" w:eastAsia="楷体" w:cs="楷体"/>
          <w:color w:val="000000"/>
        </w:rPr>
        <w:t>①2023年6月11日文博会闭幕，记者进行了现场采访，受访人表达了自己对此次文博会的感受。</w:t>
      </w:r>
    </w:p>
    <w:p w14:paraId="6D9EDDDB">
      <w:pPr>
        <w:spacing w:line="360" w:lineRule="auto"/>
        <w:ind w:firstLine="420"/>
        <w:jc w:val="left"/>
        <w:rPr>
          <w:color w:val="000000"/>
        </w:rPr>
      </w:pPr>
      <w:r>
        <w:rPr>
          <w:rFonts w:ascii="楷体" w:hAnsi="楷体" w:eastAsia="楷体" w:cs="楷体"/>
          <w:color w:val="000000"/>
        </w:rPr>
        <w:t>②外国参展商：2019年，韩国传统文化产业研究所理事长郑光昊第一次参加文博会，之后又连续3年组团线上参展。“时隔3年再度来到深圳，我们非常兴奋。下一届我们还会参加，而且我们的准备会更充分，我已经开始期待下一届文博会了。”郑光昊说。</w:t>
      </w:r>
    </w:p>
    <w:p w14:paraId="338AA34E">
      <w:pPr>
        <w:spacing w:line="360" w:lineRule="auto"/>
        <w:ind w:firstLine="420"/>
        <w:jc w:val="left"/>
        <w:rPr>
          <w:color w:val="000000"/>
        </w:rPr>
      </w:pPr>
      <w:r>
        <w:rPr>
          <w:rFonts w:ascii="楷体" w:hAnsi="楷体" w:eastAsia="楷体" w:cs="楷体"/>
          <w:color w:val="000000"/>
        </w:rPr>
        <w:t>③本国参展商：在浙江伍马奥恩科技有限公司的展台，体验者戴上特制的装备，就可以聆听悠扬琴声，可以亲手抚琴，仿佛“走”入画中。该公司利用元宇宙技术，让人可以“穿越”到这幅名画中，身临其境感受清雅的意境。</w:t>
      </w:r>
    </w:p>
    <w:p w14:paraId="775B4315">
      <w:pPr>
        <w:spacing w:line="360" w:lineRule="auto"/>
        <w:ind w:firstLine="420"/>
        <w:jc w:val="left"/>
        <w:rPr>
          <w:color w:val="000000"/>
        </w:rPr>
      </w:pPr>
      <w:r>
        <w:rPr>
          <w:rFonts w:ascii="楷体" w:hAnsi="楷体" w:eastAsia="楷体" w:cs="楷体"/>
          <w:color w:val="000000"/>
        </w:rPr>
        <w:t>④主办方：文博会组委会办公室主任曾相莱介绍，本届文博会重点组织数字化、网络化、智能化方向，组织5G、大数据、云计算、人工智能等技术应用文化企业参展，推动数字技术全面赋能文化产业。</w:t>
      </w:r>
    </w:p>
    <w:p w14:paraId="3EA455CC">
      <w:pPr>
        <w:spacing w:line="360" w:lineRule="auto"/>
        <w:jc w:val="left"/>
        <w:rPr>
          <w:color w:val="000000"/>
        </w:rPr>
      </w:pPr>
      <w:r>
        <w:rPr>
          <w:color w:val="000000"/>
        </w:rPr>
        <w:t xml:space="preserve">13. </w:t>
      </w:r>
      <w:r>
        <w:rPr>
          <w:rFonts w:ascii="宋体" w:hAnsi="宋体" w:eastAsia="宋体" w:cs="宋体"/>
          <w:color w:val="000000"/>
        </w:rPr>
        <w:t>从材料一表1中，你得出了什么结论？</w:t>
      </w:r>
    </w:p>
    <w:p w14:paraId="4BB8D4B6">
      <w:pPr>
        <w:spacing w:line="360" w:lineRule="auto"/>
        <w:jc w:val="left"/>
        <w:rPr>
          <w:color w:val="000000"/>
        </w:rPr>
      </w:pPr>
      <w:r>
        <w:rPr>
          <w:color w:val="000000"/>
        </w:rPr>
        <w:t xml:space="preserve">14. </w:t>
      </w:r>
      <w:r>
        <w:rPr>
          <w:rFonts w:ascii="宋体" w:hAnsi="宋体" w:eastAsia="宋体" w:cs="宋体"/>
          <w:color w:val="000000"/>
        </w:rPr>
        <w:t>从材料二和材料三之中总结出第19届文博会能够成功举办的原因。</w:t>
      </w:r>
    </w:p>
    <w:p w14:paraId="45BA3D7B">
      <w:pPr>
        <w:spacing w:line="360" w:lineRule="auto"/>
        <w:jc w:val="left"/>
        <w:rPr>
          <w:color w:val="000000"/>
        </w:rPr>
      </w:pPr>
      <w:r>
        <w:rPr>
          <w:color w:val="000000"/>
        </w:rPr>
        <w:t xml:space="preserve">15. </w:t>
      </w:r>
      <w:r>
        <w:rPr>
          <w:rFonts w:ascii="宋体" w:hAnsi="宋体" w:eastAsia="宋体" w:cs="宋体"/>
          <w:color w:val="000000"/>
        </w:rPr>
        <w:t>选择题：如果要介绍淄博烧烤应该去哪一个展馆？（    ）</w:t>
      </w:r>
    </w:p>
    <w:p w14:paraId="59EC8B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9号展馆</w:t>
      </w:r>
      <w:r>
        <w:rPr>
          <w:color w:val="000000"/>
        </w:rPr>
        <w:tab/>
      </w:r>
      <w:r>
        <w:rPr>
          <w:color w:val="000000"/>
        </w:rPr>
        <w:t xml:space="preserve">B. </w:t>
      </w:r>
      <w:r>
        <w:rPr>
          <w:rFonts w:ascii="宋体" w:hAnsi="宋体" w:eastAsia="宋体" w:cs="宋体"/>
          <w:color w:val="000000"/>
        </w:rPr>
        <w:t>10号展馆</w:t>
      </w:r>
      <w:r>
        <w:rPr>
          <w:color w:val="000000"/>
        </w:rPr>
        <w:tab/>
      </w:r>
      <w:r>
        <w:rPr>
          <w:color w:val="000000"/>
        </w:rPr>
        <w:t xml:space="preserve">C. </w:t>
      </w:r>
      <w:r>
        <w:rPr>
          <w:rFonts w:ascii="宋体" w:hAnsi="宋体" w:eastAsia="宋体" w:cs="宋体"/>
          <w:color w:val="000000"/>
        </w:rPr>
        <w:t>13号展馆</w:t>
      </w:r>
      <w:r>
        <w:rPr>
          <w:color w:val="000000"/>
        </w:rPr>
        <w:tab/>
      </w:r>
      <w:r>
        <w:rPr>
          <w:color w:val="000000"/>
        </w:rPr>
        <w:t xml:space="preserve">D. </w:t>
      </w:r>
      <w:r>
        <w:rPr>
          <w:rFonts w:ascii="宋体" w:hAnsi="宋体" w:eastAsia="宋体" w:cs="宋体"/>
          <w:color w:val="000000"/>
        </w:rPr>
        <w:t>14号展馆</w:t>
      </w:r>
    </w:p>
    <w:p w14:paraId="2473E844">
      <w:pPr>
        <w:spacing w:line="360" w:lineRule="auto"/>
        <w:jc w:val="left"/>
        <w:rPr>
          <w:color w:val="000000"/>
        </w:rPr>
      </w:pPr>
      <w:r>
        <w:rPr>
          <w:color w:val="000000"/>
        </w:rPr>
        <w:t xml:space="preserve">16. </w:t>
      </w:r>
      <w:r>
        <w:rPr>
          <w:rFonts w:ascii="宋体" w:hAnsi="宋体" w:eastAsia="宋体" w:cs="宋体"/>
          <w:color w:val="000000"/>
        </w:rPr>
        <w:t>仿照示例，另外从“小贴士”中选一个常用语，探究小水滴作为文博会吉祥物的寓意。</w:t>
      </w:r>
    </w:p>
    <w:p w14:paraId="2270E019">
      <w:pPr>
        <w:spacing w:line="360" w:lineRule="auto"/>
        <w:jc w:val="left"/>
        <w:rPr>
          <w:color w:val="000000"/>
        </w:rPr>
      </w:pPr>
      <w:r>
        <w:rPr>
          <w:rFonts w:ascii="宋体" w:hAnsi="宋体" w:eastAsia="宋体" w:cs="宋体"/>
          <w:color w:val="000000"/>
        </w:rPr>
        <w:t>小贴士：和水有关的常用语</w:t>
      </w:r>
    </w:p>
    <w:p w14:paraId="2A1F8C32">
      <w:pPr>
        <w:spacing w:line="360" w:lineRule="auto"/>
        <w:jc w:val="left"/>
        <w:rPr>
          <w:color w:val="000000"/>
        </w:rPr>
      </w:pPr>
      <w:r>
        <w:rPr>
          <w:rFonts w:ascii="宋体" w:hAnsi="宋体" w:eastAsia="宋体" w:cs="宋体"/>
          <w:color w:val="000000"/>
        </w:rPr>
        <w:t>水乳相融     水涨船高     水滴石穿         水无常形     上善若水</w:t>
      </w:r>
    </w:p>
    <w:p w14:paraId="0C95A30B">
      <w:pPr>
        <w:spacing w:line="360" w:lineRule="auto"/>
        <w:jc w:val="left"/>
        <w:rPr>
          <w:color w:val="000000"/>
        </w:rPr>
      </w:pPr>
      <w:r>
        <w:rPr>
          <w:rFonts w:ascii="宋体" w:hAnsi="宋体" w:eastAsia="宋体" w:cs="宋体"/>
          <w:color w:val="000000"/>
        </w:rPr>
        <w:t>示例：我选“海纳百川”，水是流动的，小水滴汇入大海，像各类展品，汇聚文博会平台展示。</w:t>
      </w:r>
    </w:p>
    <w:p w14:paraId="0853D689">
      <w:pPr>
        <w:spacing w:line="360" w:lineRule="auto"/>
        <w:jc w:val="left"/>
        <w:rPr>
          <w:color w:val="000000"/>
        </w:rPr>
      </w:pPr>
      <w:r>
        <w:rPr>
          <w:rFonts w:ascii="宋体" w:hAnsi="宋体" w:eastAsia="宋体" w:cs="宋体"/>
          <w:b/>
          <w:color w:val="000000"/>
          <w:sz w:val="24"/>
        </w:rPr>
        <w:t>（四）文学作品阅读（16分）</w:t>
      </w:r>
    </w:p>
    <w:p w14:paraId="7A8F82EB">
      <w:pPr>
        <w:spacing w:line="360" w:lineRule="auto"/>
        <w:jc w:val="center"/>
        <w:rPr>
          <w:color w:val="000000"/>
        </w:rPr>
      </w:pPr>
      <w:r>
        <w:rPr>
          <w:rFonts w:ascii="楷体" w:hAnsi="楷体" w:eastAsia="楷体" w:cs="楷体"/>
          <w:color w:val="000000"/>
        </w:rPr>
        <w:t>水桶里晃动的</w:t>
      </w:r>
    </w:p>
    <w:p w14:paraId="3815E181">
      <w:pPr>
        <w:spacing w:line="360" w:lineRule="auto"/>
        <w:jc w:val="center"/>
        <w:rPr>
          <w:color w:val="000000"/>
        </w:rPr>
      </w:pPr>
      <w:r>
        <w:rPr>
          <w:rFonts w:ascii="楷体" w:hAnsi="楷体" w:eastAsia="楷体" w:cs="楷体"/>
          <w:color w:val="000000"/>
        </w:rPr>
        <w:t>刘荒田</w:t>
      </w:r>
    </w:p>
    <w:p w14:paraId="55C7E473">
      <w:pPr>
        <w:spacing w:line="360" w:lineRule="auto"/>
        <w:ind w:firstLine="420"/>
        <w:jc w:val="left"/>
        <w:rPr>
          <w:color w:val="000000"/>
        </w:rPr>
      </w:pPr>
      <w:r>
        <w:rPr>
          <w:rFonts w:ascii="楷体" w:hAnsi="楷体" w:eastAsia="楷体" w:cs="楷体"/>
          <w:color w:val="000000"/>
        </w:rPr>
        <w:t>①“水桶里晃动的”这一意象，来自一首新诗。读罢顿时拍案，太有新意了。然而，那又是从童年起就烂熟的啊！</w:t>
      </w:r>
    </w:p>
    <w:p w14:paraId="53190B61">
      <w:pPr>
        <w:spacing w:line="360" w:lineRule="auto"/>
        <w:ind w:firstLine="420"/>
        <w:jc w:val="left"/>
        <w:rPr>
          <w:color w:val="000000"/>
        </w:rPr>
      </w:pPr>
      <w:r>
        <w:rPr>
          <w:rFonts w:ascii="楷体" w:hAnsi="楷体" w:eastAsia="楷体" w:cs="楷体"/>
          <w:color w:val="000000"/>
        </w:rPr>
        <w:t>②怎么能够忘记水桶？</w:t>
      </w:r>
    </w:p>
    <w:p w14:paraId="293F54F7">
      <w:pPr>
        <w:spacing w:line="360" w:lineRule="auto"/>
        <w:ind w:firstLine="420"/>
        <w:jc w:val="left"/>
        <w:rPr>
          <w:color w:val="000000"/>
        </w:rPr>
      </w:pPr>
      <w:r>
        <w:rPr>
          <w:rFonts w:ascii="楷体" w:hAnsi="楷体" w:eastAsia="楷体" w:cs="楷体"/>
          <w:color w:val="000000"/>
        </w:rPr>
        <w:t>③小时候我居住的岭南小镇，镇中心流过一条不大不小的河，名叫“横水”。别指望什么“水是眼波横”，它的源头是连绵的大牛山，从方圆数十里阡陌纵横的田垌、炊烟袅袅的村庄、布满菜垄和坟墓的坡地，收纳各种各样的水，经过镇里埠头时，浑绿、浓稠。到了六月吃粽子的时节，洪涝来了，小孩子从石桥上吆喝着跳下，出水时头上披着泥沙。</w:t>
      </w:r>
    </w:p>
    <w:p w14:paraId="44CE3BB4">
      <w:pPr>
        <w:spacing w:line="360" w:lineRule="auto"/>
        <w:ind w:firstLine="420"/>
        <w:jc w:val="left"/>
        <w:rPr>
          <w:color w:val="000000"/>
        </w:rPr>
      </w:pPr>
      <w:r>
        <w:rPr>
          <w:rFonts w:ascii="楷体" w:hAnsi="楷体" w:eastAsia="楷体" w:cs="楷体"/>
          <w:color w:val="000000"/>
        </w:rPr>
        <w:t>④我和姐姐天天踏着花岗岩做的石级，把河水打进水桶，挑回家饮用。如今回头看，大吃一惊，混合着人畜排泄物、海量垃圾的污水，沿河人家喝了多少世代！直到上世纪50年代，居民才开始把明矾放进水缸，沉淀的杂质动不动是几寸厚。到了改革开放后，终于喝上了洁净的自来水。</w:t>
      </w:r>
    </w:p>
    <w:p w14:paraId="3CC16B30">
      <w:pPr>
        <w:spacing w:line="360" w:lineRule="auto"/>
        <w:ind w:firstLine="420"/>
        <w:jc w:val="left"/>
        <w:rPr>
          <w:color w:val="000000"/>
        </w:rPr>
      </w:pPr>
      <w:r>
        <w:rPr>
          <w:rFonts w:ascii="楷体" w:hAnsi="楷体" w:eastAsia="楷体" w:cs="楷体"/>
          <w:color w:val="000000"/>
        </w:rPr>
        <w:t>⑤挑水时，好玩的不是水，而是水桶里晃动的倒影。那时我七八岁，祖母为我的窄肩配备的水桶是薄铁做的，容量不大，挑起来分量正好。大我三岁的姐姐负责打水，整理棕绳，为我扶起小扁担。（甲）</w:t>
      </w:r>
      <w:r>
        <w:rPr>
          <w:rFonts w:ascii="楷体" w:hAnsi="楷体" w:eastAsia="楷体" w:cs="楷体"/>
          <w:color w:val="000000"/>
          <w:u w:val="single"/>
        </w:rPr>
        <w:t>起步后，水桶发出奇妙的金属声，让人想到梵音，哐啷哐啷，紧随步子的节奏。</w:t>
      </w:r>
      <w:r>
        <w:rPr>
          <w:rFonts w:ascii="楷体" w:hAnsi="楷体" w:eastAsia="楷体" w:cs="楷体"/>
          <w:color w:val="000000"/>
        </w:rPr>
        <w:t>小小的水桶盛上水，如果静止，倒影不过是原物的拷贝；水晃动，便被赋予了生气，万花筒一般，幻化出奇异的色彩、怪诞的图形。</w:t>
      </w:r>
    </w:p>
    <w:p w14:paraId="789235E4">
      <w:pPr>
        <w:spacing w:line="360" w:lineRule="auto"/>
        <w:ind w:firstLine="420"/>
        <w:jc w:val="left"/>
        <w:rPr>
          <w:color w:val="000000"/>
        </w:rPr>
      </w:pPr>
      <w:r>
        <w:rPr>
          <w:rFonts w:ascii="楷体" w:hAnsi="楷体" w:eastAsia="楷体" w:cs="楷体"/>
          <w:color w:val="000000"/>
        </w:rPr>
        <w:t>⑥挑起水桶，踏上九级石阶，被水桶里的风景迷住。先是从果园篱笆上伸出的番石榴树。果子躲在叶丛，桶里却看得分明。继而是充满动感的铺子，头一间是大芳茶楼，（乙）</w:t>
      </w:r>
      <w:r>
        <w:rPr>
          <w:rFonts w:ascii="楷体" w:hAnsi="楷体" w:eastAsia="楷体" w:cs="楷体"/>
          <w:color w:val="000000"/>
          <w:u w:val="single"/>
        </w:rPr>
        <w:t>招牌被水波颤出皱褶，“大芳”两个榜书仿佛跳起舞来。</w:t>
      </w:r>
      <w:r>
        <w:rPr>
          <w:rFonts w:ascii="楷体" w:hAnsi="楷体" w:eastAsia="楷体" w:cs="楷体"/>
          <w:color w:val="000000"/>
        </w:rPr>
        <w:t>骑楼下，小女孩在踢毽子，影子在水底飞过。然后是街角的一棵紫荆树，正是花期，桶里盛着艳丽的姿色，比树上的花更水灵。拐进小巷，倒影便全是乌黑的墙壁。</w:t>
      </w:r>
    </w:p>
    <w:p w14:paraId="62E3F862">
      <w:pPr>
        <w:spacing w:line="360" w:lineRule="auto"/>
        <w:ind w:firstLine="420"/>
        <w:jc w:val="left"/>
        <w:rPr>
          <w:color w:val="000000"/>
        </w:rPr>
      </w:pPr>
      <w:r>
        <w:rPr>
          <w:rFonts w:ascii="楷体" w:hAnsi="楷体" w:eastAsia="楷体" w:cs="楷体"/>
          <w:color w:val="000000"/>
        </w:rPr>
        <w:t>⑦从小学三年级开始，河水只拿来洗衣物，与小镇相邻的村庄有一口水井，饮用水去那里打。路远了，怕水溅出，挑上肩前，姐姐往桶里放上几片树叶。并沿的蔷薇开花那阵，姐姐趁村人不在旁，摘下几朵放在水上，慌慌张张像做贼。其实哪有人稀罕？</w:t>
      </w:r>
    </w:p>
    <w:p w14:paraId="0D2C45EF">
      <w:pPr>
        <w:spacing w:line="360" w:lineRule="auto"/>
        <w:ind w:firstLine="420"/>
        <w:jc w:val="left"/>
        <w:rPr>
          <w:color w:val="000000"/>
        </w:rPr>
      </w:pPr>
      <w:r>
        <w:rPr>
          <w:rFonts w:ascii="楷体" w:hAnsi="楷体" w:eastAsia="楷体" w:cs="楷体"/>
          <w:color w:val="000000"/>
        </w:rPr>
        <w:t>⑧井水比河水有看头，清凌凌的。离开井台往小镇走，经过一条俗称“竹巷”的植物长廊，两旁不全是凤尾竹，还有小叶榕、楠树、尤加利和乌桕。（丙）</w:t>
      </w:r>
      <w:r>
        <w:rPr>
          <w:rFonts w:ascii="楷体" w:hAnsi="楷体" w:eastAsia="楷体" w:cs="楷体"/>
          <w:color w:val="000000"/>
          <w:u w:val="single"/>
        </w:rPr>
        <w:t>密不透风的浓绿，应了那句唐诗“空翠湿人衣”。</w:t>
      </w:r>
      <w:r>
        <w:rPr>
          <w:rFonts w:ascii="楷体" w:hAnsi="楷体" w:eastAsia="楷体" w:cs="楷体"/>
          <w:color w:val="000000"/>
        </w:rPr>
        <w:t>是的，我的衣服湿了——既染上了绿色，又被桶里溅出的水花打湿。走得稍快一点，水桶里的世界更是精彩！一会儿是密密匝匝的竹竿，排浪一般打来。一会儿是头顶上的浓荫，教我恍惚间潜入大海深处。一会儿是旋转的灯笼花和扶桑花，犹如烟花爆开。一会儿，桶里一片澄明，水面纹丝不动，原来已走出竹巷，水桶兜上了无云的蓝天。还得穿过墟场。纷纷落进水桶的，近的有檐牙、帐篷、货摊上的遮阳伞、推鸡公车的汉子那上了釉似的背脊，远的有电线网、小伙伴放的风筝。</w:t>
      </w:r>
    </w:p>
    <w:p w14:paraId="7F129B14">
      <w:pPr>
        <w:spacing w:line="360" w:lineRule="auto"/>
        <w:ind w:firstLine="420"/>
        <w:jc w:val="left"/>
        <w:rPr>
          <w:color w:val="000000"/>
        </w:rPr>
      </w:pPr>
      <w:r>
        <w:rPr>
          <w:rFonts w:ascii="楷体" w:hAnsi="楷体" w:eastAsia="楷体" w:cs="楷体"/>
          <w:color w:val="000000"/>
        </w:rPr>
        <w:t>⑨自从被桶里的倒影迷住，我走路的姿态变得特别，让姐姐这监护人困惑。忽然快忽然慢，她要么跟不上要么超前，却不晓得我在“追”水桶里的景致。看得太投入，碰伤脚趾不止一次。有一回打了个趔趄，水桶侧翻，虽马上站定，水也泼出了一半，害得姐姐多走了一趟，水缸才给注满。过了很久，终于被姐姐识破，从此她走一段就高声提醒：“看路！”</w:t>
      </w:r>
    </w:p>
    <w:p w14:paraId="1B434B0A">
      <w:pPr>
        <w:spacing w:line="360" w:lineRule="auto"/>
        <w:ind w:firstLine="420"/>
        <w:jc w:val="left"/>
        <w:rPr>
          <w:color w:val="000000"/>
        </w:rPr>
      </w:pPr>
      <w:r>
        <w:rPr>
          <w:rFonts w:ascii="楷体" w:hAnsi="楷体" w:eastAsia="楷体" w:cs="楷体"/>
          <w:color w:val="000000"/>
        </w:rPr>
        <w:t>⑩我抄下的那句诗是这样的：“水桶里晃动的青峰才是真正的秦岭。”我无意去分辨儿时小水桶里的倒影是不是比景物本身更真实，但能肯定，“水桶里晃动的”比现实的画面美得多。</w:t>
      </w:r>
    </w:p>
    <w:p w14:paraId="08289EE6">
      <w:pPr>
        <w:spacing w:line="360" w:lineRule="auto"/>
        <w:jc w:val="right"/>
        <w:rPr>
          <w:color w:val="000000"/>
        </w:rPr>
      </w:pPr>
      <w:r>
        <w:rPr>
          <w:rFonts w:ascii="宋体" w:hAnsi="宋体" w:eastAsia="宋体" w:cs="宋体"/>
          <w:color w:val="000000"/>
        </w:rPr>
        <w:t>（选自《光明日报》2023年05月19日15版）</w:t>
      </w:r>
    </w:p>
    <w:p w14:paraId="79EA1ECF">
      <w:pPr>
        <w:spacing w:line="360" w:lineRule="auto"/>
        <w:jc w:val="left"/>
        <w:rPr>
          <w:color w:val="000000"/>
        </w:rPr>
      </w:pPr>
      <w:r>
        <w:rPr>
          <w:rFonts w:ascii="宋体" w:hAnsi="宋体" w:eastAsia="宋体" w:cs="宋体"/>
          <w:color w:val="000000"/>
        </w:rPr>
        <w:t>景物之美</w:t>
      </w:r>
    </w:p>
    <w:p w14:paraId="6532B18E">
      <w:pPr>
        <w:spacing w:line="360" w:lineRule="auto"/>
        <w:jc w:val="left"/>
        <w:rPr>
          <w:color w:val="000000"/>
        </w:rPr>
      </w:pPr>
      <w:r>
        <w:rPr>
          <w:color w:val="000000"/>
        </w:rPr>
        <w:t xml:space="preserve">17. </w:t>
      </w:r>
      <w:r>
        <w:rPr>
          <w:rFonts w:ascii="宋体" w:hAnsi="宋体" w:eastAsia="宋体" w:cs="宋体"/>
          <w:color w:val="000000"/>
        </w:rPr>
        <w:t>通读全文，完成下面的空格。</w:t>
      </w:r>
    </w:p>
    <w:p w14:paraId="7301B4B5">
      <w:pPr>
        <w:spacing w:line="360" w:lineRule="auto"/>
        <w:jc w:val="left"/>
        <w:rPr>
          <w:color w:val="000000"/>
        </w:rPr>
      </w:pPr>
      <w:r>
        <w:rPr>
          <w:color w:val="000000"/>
        </w:rPr>
        <w:drawing>
          <wp:inline distT="0" distB="0" distL="114300" distR="114300">
            <wp:extent cx="5238750" cy="122682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227323"/>
                    </a:xfrm>
                    <a:prstGeom prst="rect">
                      <a:avLst/>
                    </a:prstGeom>
                  </pic:spPr>
                </pic:pic>
              </a:graphicData>
            </a:graphic>
          </wp:inline>
        </w:drawing>
      </w:r>
    </w:p>
    <w:p w14:paraId="081F2274">
      <w:pPr>
        <w:spacing w:line="360" w:lineRule="auto"/>
        <w:jc w:val="left"/>
        <w:rPr>
          <w:color w:val="000000"/>
        </w:rPr>
      </w:pPr>
      <w:r>
        <w:rPr>
          <w:rFonts w:ascii="宋体" w:hAnsi="宋体" w:eastAsia="宋体" w:cs="宋体"/>
          <w:color w:val="000000"/>
        </w:rPr>
        <w:t>①</w:t>
      </w:r>
      <w:r>
        <w:rPr>
          <w:color w:val="000000"/>
        </w:rPr>
        <w:t>____________</w:t>
      </w:r>
      <w:r>
        <w:rPr>
          <w:rFonts w:ascii="宋体" w:hAnsi="宋体" w:eastAsia="宋体" w:cs="宋体"/>
          <w:color w:val="000000"/>
        </w:rPr>
        <w:t xml:space="preserve">        ②</w:t>
      </w:r>
      <w:r>
        <w:rPr>
          <w:color w:val="000000"/>
        </w:rPr>
        <w:t>____________</w:t>
      </w:r>
      <w:r>
        <w:rPr>
          <w:rFonts w:ascii="宋体" w:hAnsi="宋体" w:eastAsia="宋体" w:cs="宋体"/>
          <w:color w:val="000000"/>
        </w:rPr>
        <w:t xml:space="preserve">        ③</w:t>
      </w:r>
      <w:r>
        <w:rPr>
          <w:color w:val="000000"/>
        </w:rPr>
        <w:t>____________</w:t>
      </w:r>
    </w:p>
    <w:p w14:paraId="59137124">
      <w:pPr>
        <w:spacing w:line="360" w:lineRule="auto"/>
        <w:jc w:val="left"/>
        <w:rPr>
          <w:color w:val="000000"/>
        </w:rPr>
      </w:pPr>
      <w:r>
        <w:rPr>
          <w:rFonts w:ascii="宋体" w:hAnsi="宋体" w:eastAsia="宋体" w:cs="宋体"/>
          <w:color w:val="000000"/>
        </w:rPr>
        <w:t>完成空格后，同学们发现作者描写景物的观察角度是（④</w:t>
      </w:r>
      <w:r>
        <w:rPr>
          <w:color w:val="000000"/>
        </w:rPr>
        <w:t>____________</w:t>
      </w:r>
      <w:r>
        <w:rPr>
          <w:rFonts w:ascii="宋体" w:hAnsi="宋体" w:eastAsia="宋体" w:cs="宋体"/>
          <w:color w:val="000000"/>
        </w:rPr>
        <w:t>）</w:t>
      </w:r>
    </w:p>
    <w:p w14:paraId="5EA09BA5">
      <w:pPr>
        <w:spacing w:line="360" w:lineRule="auto"/>
        <w:jc w:val="left"/>
        <w:rPr>
          <w:color w:val="000000"/>
        </w:rPr>
      </w:pPr>
      <w:r>
        <w:rPr>
          <w:rFonts w:ascii="宋体" w:hAnsi="宋体" w:eastAsia="宋体" w:cs="宋体"/>
          <w:color w:val="000000"/>
        </w:rPr>
        <w:t>人物之美</w:t>
      </w:r>
    </w:p>
    <w:p w14:paraId="1EC172FD">
      <w:pPr>
        <w:spacing w:line="360" w:lineRule="auto"/>
        <w:jc w:val="left"/>
        <w:rPr>
          <w:color w:val="000000"/>
        </w:rPr>
      </w:pPr>
      <w:r>
        <w:rPr>
          <w:color w:val="000000"/>
        </w:rPr>
        <w:t xml:space="preserve">18. </w:t>
      </w:r>
      <w:r>
        <w:rPr>
          <w:rFonts w:ascii="宋体" w:hAnsi="宋体" w:eastAsia="宋体" w:cs="宋体"/>
          <w:color w:val="000000"/>
        </w:rPr>
        <w:t>结合文章内容，分别概括姐姐和“我”在挑水过程中的关注点。</w:t>
      </w:r>
    </w:p>
    <w:p w14:paraId="1086EC81">
      <w:pPr>
        <w:spacing w:line="360" w:lineRule="auto"/>
        <w:jc w:val="left"/>
        <w:rPr>
          <w:color w:val="000000"/>
        </w:rPr>
      </w:pPr>
      <w:r>
        <w:rPr>
          <w:rFonts w:ascii="宋体" w:hAnsi="宋体" w:eastAsia="宋体" w:cs="宋体"/>
          <w:color w:val="000000"/>
        </w:rPr>
        <w:t>词语之美</w:t>
      </w:r>
    </w:p>
    <w:p w14:paraId="1AA61A4D">
      <w:pPr>
        <w:spacing w:line="360" w:lineRule="auto"/>
        <w:jc w:val="left"/>
        <w:rPr>
          <w:color w:val="000000"/>
        </w:rPr>
      </w:pPr>
      <w:r>
        <w:rPr>
          <w:color w:val="000000"/>
        </w:rPr>
        <w:t xml:space="preserve">19. </w:t>
      </w:r>
      <w:r>
        <w:rPr>
          <w:rFonts w:ascii="宋体" w:hAnsi="宋体" w:eastAsia="宋体" w:cs="宋体"/>
          <w:color w:val="000000"/>
        </w:rPr>
        <w:t>赏析第⑧段中加点的词语。</w:t>
      </w:r>
    </w:p>
    <w:p w14:paraId="510A3FB1">
      <w:pPr>
        <w:spacing w:line="360" w:lineRule="auto"/>
        <w:jc w:val="left"/>
        <w:rPr>
          <w:color w:val="000000"/>
        </w:rPr>
      </w:pPr>
      <w:r>
        <w:rPr>
          <w:rFonts w:ascii="宋体" w:hAnsi="宋体" w:eastAsia="宋体" w:cs="宋体"/>
          <w:color w:val="000000"/>
          <w:em w:val="dot"/>
        </w:rPr>
        <w:t>纷纷</w:t>
      </w:r>
      <w:r>
        <w:rPr>
          <w:rFonts w:ascii="宋体" w:hAnsi="宋体" w:eastAsia="宋体" w:cs="宋体"/>
          <w:color w:val="000000"/>
        </w:rPr>
        <w:t>落进水桶的，近的有檐牙、帐篷、货摊上的遮阳伞、推鸡公车的汉子那上了釉似的背脊，远的有电线网、伙伴放的风筝。</w:t>
      </w:r>
    </w:p>
    <w:p w14:paraId="081534E4">
      <w:pPr>
        <w:spacing w:line="360" w:lineRule="auto"/>
        <w:jc w:val="left"/>
        <w:rPr>
          <w:color w:val="000000"/>
        </w:rPr>
      </w:pPr>
      <w:r>
        <w:rPr>
          <w:rFonts w:ascii="宋体" w:hAnsi="宋体" w:eastAsia="宋体" w:cs="宋体"/>
          <w:color w:val="000000"/>
        </w:rPr>
        <w:t>艺术之美</w:t>
      </w:r>
    </w:p>
    <w:p w14:paraId="4C42DFE9">
      <w:pPr>
        <w:spacing w:line="360" w:lineRule="auto"/>
        <w:jc w:val="left"/>
        <w:rPr>
          <w:color w:val="000000"/>
        </w:rPr>
      </w:pPr>
      <w:r>
        <w:rPr>
          <w:color w:val="000000"/>
        </w:rPr>
        <w:t xml:space="preserve">20. </w:t>
      </w:r>
      <w:r>
        <w:rPr>
          <w:rFonts w:ascii="宋体" w:hAnsi="宋体" w:eastAsia="宋体" w:cs="宋体"/>
          <w:color w:val="000000"/>
        </w:rPr>
        <w:t>下列对本文艺术特色的赏析，说法错误的一项是（    ）</w:t>
      </w:r>
    </w:p>
    <w:p w14:paraId="03FCC624">
      <w:pPr>
        <w:spacing w:line="360" w:lineRule="auto"/>
        <w:jc w:val="left"/>
        <w:textAlignment w:val="center"/>
        <w:rPr>
          <w:color w:val="000000"/>
        </w:rPr>
      </w:pPr>
      <w:r>
        <w:rPr>
          <w:color w:val="000000"/>
        </w:rPr>
        <w:t xml:space="preserve">A. </w:t>
      </w:r>
      <w:r>
        <w:rPr>
          <w:rFonts w:ascii="宋体" w:hAnsi="宋体" w:eastAsia="宋体" w:cs="宋体"/>
          <w:color w:val="000000"/>
        </w:rPr>
        <w:t>本文以半句新诗开头，整句新诗结尾，首尾呼应，结构严谨。</w:t>
      </w:r>
    </w:p>
    <w:p w14:paraId="5BD902CF">
      <w:pPr>
        <w:spacing w:line="360" w:lineRule="auto"/>
        <w:jc w:val="left"/>
        <w:textAlignment w:val="center"/>
        <w:rPr>
          <w:color w:val="000000"/>
        </w:rPr>
      </w:pPr>
      <w:r>
        <w:rPr>
          <w:color w:val="000000"/>
        </w:rPr>
        <w:t xml:space="preserve">B. </w:t>
      </w:r>
      <w:r>
        <w:rPr>
          <w:rFonts w:ascii="宋体" w:hAnsi="宋体" w:eastAsia="宋体" w:cs="宋体"/>
          <w:color w:val="000000"/>
        </w:rPr>
        <w:t>画线甲句调动多种感官，从视觉、听觉、味觉角度体现水桶晃动之姿。</w:t>
      </w:r>
    </w:p>
    <w:p w14:paraId="6A418E2F">
      <w:pPr>
        <w:spacing w:line="360" w:lineRule="auto"/>
        <w:jc w:val="left"/>
        <w:textAlignment w:val="center"/>
        <w:rPr>
          <w:color w:val="000000"/>
        </w:rPr>
      </w:pPr>
      <w:r>
        <w:rPr>
          <w:color w:val="000000"/>
        </w:rPr>
        <w:t xml:space="preserve">C. </w:t>
      </w:r>
      <w:r>
        <w:rPr>
          <w:rFonts w:ascii="宋体" w:hAnsi="宋体" w:eastAsia="宋体" w:cs="宋体"/>
          <w:color w:val="000000"/>
        </w:rPr>
        <w:t>画线乙句中“放佛跳起舞来”，生动形象地写出了桶中水晃动的特点。</w:t>
      </w:r>
    </w:p>
    <w:p w14:paraId="39DA301B">
      <w:pPr>
        <w:spacing w:line="360" w:lineRule="auto"/>
        <w:jc w:val="left"/>
        <w:textAlignment w:val="center"/>
        <w:rPr>
          <w:color w:val="000000"/>
        </w:rPr>
      </w:pPr>
      <w:r>
        <w:rPr>
          <w:color w:val="000000"/>
        </w:rPr>
        <w:t xml:space="preserve">D. </w:t>
      </w:r>
      <w:r>
        <w:rPr>
          <w:rFonts w:ascii="宋体" w:hAnsi="宋体" w:eastAsia="宋体" w:cs="宋体"/>
          <w:color w:val="000000"/>
        </w:rPr>
        <w:t>画线丙句引用唐诗，清丽典雅，让人感觉到“浓绿”的情境美。</w:t>
      </w:r>
    </w:p>
    <w:p w14:paraId="4E280C84">
      <w:pPr>
        <w:spacing w:line="360" w:lineRule="auto"/>
        <w:jc w:val="left"/>
        <w:rPr>
          <w:color w:val="000000"/>
        </w:rPr>
      </w:pPr>
      <w:r>
        <w:rPr>
          <w:rFonts w:ascii="宋体" w:hAnsi="宋体" w:eastAsia="宋体" w:cs="宋体"/>
          <w:color w:val="000000"/>
        </w:rPr>
        <w:t>情思之美</w:t>
      </w:r>
    </w:p>
    <w:p w14:paraId="13AC0230">
      <w:pPr>
        <w:spacing w:line="360" w:lineRule="auto"/>
        <w:jc w:val="left"/>
        <w:rPr>
          <w:color w:val="000000"/>
        </w:rPr>
      </w:pPr>
      <w:r>
        <w:rPr>
          <w:color w:val="000000"/>
        </w:rPr>
        <w:t xml:space="preserve">21. </w:t>
      </w:r>
      <w:r>
        <w:rPr>
          <w:rFonts w:ascii="宋体" w:hAnsi="宋体" w:eastAsia="宋体" w:cs="宋体"/>
          <w:color w:val="000000"/>
        </w:rPr>
        <w:t>文章最后说“水桶里晃动的”比现实的画面美得多。请结合文本内容，探究作者这样说的原因。</w:t>
      </w:r>
    </w:p>
    <w:p w14:paraId="3F073148">
      <w:pPr>
        <w:spacing w:line="360" w:lineRule="auto"/>
        <w:jc w:val="left"/>
        <w:rPr>
          <w:color w:val="000000"/>
        </w:rPr>
      </w:pPr>
      <w:r>
        <w:rPr>
          <w:rFonts w:ascii="宋体" w:hAnsi="宋体" w:eastAsia="宋体" w:cs="宋体"/>
          <w:b/>
          <w:color w:val="000000"/>
          <w:sz w:val="24"/>
        </w:rPr>
        <w:t>（五）名著阅读（8分）</w:t>
      </w:r>
    </w:p>
    <w:p w14:paraId="1F5A23B3">
      <w:pPr>
        <w:spacing w:line="360" w:lineRule="auto"/>
        <w:jc w:val="left"/>
        <w:rPr>
          <w:color w:val="000000"/>
        </w:rPr>
      </w:pPr>
      <w:r>
        <w:rPr>
          <w:rFonts w:ascii="宋体" w:hAnsi="宋体" w:eastAsia="宋体" w:cs="宋体"/>
          <w:b/>
          <w:color w:val="000000"/>
          <w:sz w:val="24"/>
        </w:rPr>
        <w:t>少年正是读书时。阅读名著可以让我们享受和吸取人类文化的成果，让我们的心灵世界逐渐变得广阔，变得丰富多彩。</w:t>
      </w:r>
    </w:p>
    <w:p w14:paraId="45CBB1C4">
      <w:pPr>
        <w:spacing w:line="360" w:lineRule="auto"/>
        <w:jc w:val="left"/>
        <w:rPr>
          <w:color w:val="000000"/>
        </w:rPr>
      </w:pPr>
      <w:r>
        <w:rPr>
          <w:color w:val="000000"/>
        </w:rPr>
        <w:t xml:space="preserve">22. </w:t>
      </w:r>
      <w:r>
        <w:rPr>
          <w:rFonts w:ascii="宋体" w:hAnsi="宋体" w:eastAsia="宋体" w:cs="宋体"/>
          <w:color w:val="000000"/>
        </w:rPr>
        <w:t>请你阅读下面四个名著选段，回答问题</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25631717">
      <w:pPr>
        <w:spacing w:line="360" w:lineRule="auto"/>
        <w:jc w:val="both"/>
        <w:rPr>
          <w:color w:val="000000"/>
        </w:rPr>
      </w:pPr>
      <w:r>
        <w:rPr>
          <w:rFonts w:ascii="宋体" w:hAnsi="宋体" w:eastAsia="宋体" w:cs="宋体"/>
          <w:color w:val="000000"/>
        </w:rPr>
        <w:t>（一）</w:t>
      </w:r>
    </w:p>
    <w:p w14:paraId="2EA0F6C9">
      <w:pPr>
        <w:spacing w:line="360" w:lineRule="auto"/>
        <w:ind w:firstLine="420"/>
        <w:jc w:val="left"/>
        <w:rPr>
          <w:color w:val="000000"/>
        </w:rPr>
      </w:pPr>
      <w:r>
        <w:rPr>
          <w:rFonts w:ascii="楷体" w:hAnsi="楷体" w:eastAsia="楷体" w:cs="楷体"/>
          <w:color w:val="000000"/>
        </w:rPr>
        <w:t>××把马鞍搬到火堆跟前，坐在上面，然后打开那本厚厚的小书，放在膝盖上。</w:t>
      </w:r>
    </w:p>
    <w:p w14:paraId="0CA69865">
      <w:pPr>
        <w:spacing w:line="360" w:lineRule="auto"/>
        <w:ind w:firstLine="420"/>
        <w:jc w:val="left"/>
        <w:rPr>
          <w:color w:val="000000"/>
        </w:rPr>
      </w:pPr>
      <w:r>
        <w:rPr>
          <w:rFonts w:ascii="楷体" w:hAnsi="楷体" w:eastAsia="楷体" w:cs="楷体"/>
          <w:color w:val="000000"/>
        </w:rPr>
        <w:t>“同志们，这本书叫《牛虻》，我是从营政委那儿借来的，我读了很受感动，要是大伙好好坐着听，我就念。”</w:t>
      </w:r>
    </w:p>
    <w:p w14:paraId="3DB5E6B0">
      <w:pPr>
        <w:spacing w:line="360" w:lineRule="auto"/>
        <w:ind w:firstLine="420"/>
        <w:jc w:val="left"/>
        <w:rPr>
          <w:color w:val="000000"/>
        </w:rPr>
      </w:pPr>
      <w:r>
        <w:rPr>
          <w:rFonts w:ascii="楷体" w:hAnsi="楷体" w:eastAsia="楷体" w:cs="楷体"/>
          <w:color w:val="000000"/>
        </w:rPr>
        <w:t>“快念吧！没说的！谁也不会跟你打岔。”</w:t>
      </w:r>
    </w:p>
    <w:p w14:paraId="594DED55">
      <w:pPr>
        <w:spacing w:line="360" w:lineRule="auto"/>
        <w:ind w:firstLine="420"/>
        <w:jc w:val="left"/>
        <w:rPr>
          <w:color w:val="000000"/>
        </w:rPr>
      </w:pPr>
      <w:r>
        <w:rPr>
          <w:rFonts w:ascii="楷体" w:hAnsi="楷体" w:eastAsia="楷体" w:cs="楷体"/>
          <w:color w:val="000000"/>
        </w:rPr>
        <w:t>当团长普济列夫斯基同志同政委一道骑马悄悄走近篝火时，他看见十一对眼睛正一动不动地盯着那个念书的人。</w:t>
      </w:r>
    </w:p>
    <w:p w14:paraId="50E824C4">
      <w:pPr>
        <w:spacing w:line="360" w:lineRule="auto"/>
        <w:jc w:val="both"/>
        <w:rPr>
          <w:color w:val="000000"/>
        </w:rPr>
      </w:pPr>
      <w:r>
        <w:rPr>
          <w:rFonts w:ascii="宋体" w:hAnsi="宋体" w:eastAsia="宋体" w:cs="宋体"/>
          <w:color w:val="000000"/>
        </w:rPr>
        <w:t>（二）</w:t>
      </w:r>
    </w:p>
    <w:p w14:paraId="07FD0FB3">
      <w:pPr>
        <w:spacing w:line="360" w:lineRule="auto"/>
        <w:ind w:firstLine="420"/>
        <w:jc w:val="left"/>
        <w:rPr>
          <w:color w:val="000000"/>
        </w:rPr>
      </w:pPr>
      <w:r>
        <w:rPr>
          <w:rFonts w:ascii="楷体" w:hAnsi="楷体" w:eastAsia="楷体" w:cs="楷体"/>
          <w:color w:val="000000"/>
        </w:rPr>
        <w:t>××自此只在秦家放牛，每到黄昏，回家跟着母亲歇宿。或遇秦家煮些腌鱼、腊肉给他吃，他便拿块荷叶包了来家，递与母亲。每日点心钱，他也不买了吃，聚到一两个月，便偷个空，走到村学堂里，见那阔学堂的书客，就买几本旧书，日逐把牛栓了，坐在柳荫树下看。</w:t>
      </w:r>
    </w:p>
    <w:p w14:paraId="1814D0CA">
      <w:pPr>
        <w:spacing w:line="360" w:lineRule="auto"/>
        <w:jc w:val="both"/>
        <w:rPr>
          <w:color w:val="000000"/>
        </w:rPr>
      </w:pPr>
      <w:r>
        <w:rPr>
          <w:rFonts w:ascii="宋体" w:hAnsi="宋体" w:eastAsia="宋体" w:cs="宋体"/>
          <w:color w:val="000000"/>
        </w:rPr>
        <w:t>（三）</w:t>
      </w:r>
    </w:p>
    <w:p w14:paraId="7FDD82E0">
      <w:pPr>
        <w:spacing w:line="360" w:lineRule="auto"/>
        <w:ind w:firstLine="420"/>
        <w:jc w:val="left"/>
        <w:rPr>
          <w:color w:val="000000"/>
        </w:rPr>
      </w:pPr>
      <w:r>
        <w:rPr>
          <w:rFonts w:ascii="楷体" w:hAnsi="楷体" w:eastAsia="楷体" w:cs="楷体"/>
          <w:color w:val="000000"/>
        </w:rPr>
        <w:t>我的视线又被收回到了手中的书上来，我正在看的是一本比尤伊克的《英国鸟类史》，总体来说，我不太喜欢上面的文字，不过，尽管那时我还是个孩子，但有几页说明也并没有被我当做空白页翻过去。它主要描写的是海鸟的栖息地，提到了只有那些“孤寂的岩石与海岬”是海鸟们经常光顾的地方。书中还提到了挪威海岸自南端的林蒂斯内斯</w:t>
      </w:r>
      <w:r>
        <w:rPr>
          <w:rFonts w:ascii="Times New Roman" w:hAnsi="Times New Roman" w:eastAsia="Times New Roman" w:cs="Times New Roman"/>
          <w:color w:val="000000"/>
        </w:rPr>
        <w:t>——</w:t>
      </w:r>
      <w:r>
        <w:rPr>
          <w:rFonts w:ascii="楷体" w:hAnsi="楷体" w:eastAsia="楷体" w:cs="楷体"/>
          <w:color w:val="000000"/>
        </w:rPr>
        <w:t>或称为纳斯</w:t>
      </w:r>
      <w:r>
        <w:rPr>
          <w:rFonts w:ascii="Times New Roman" w:hAnsi="Times New Roman" w:eastAsia="Times New Roman" w:cs="Times New Roman"/>
          <w:color w:val="000000"/>
        </w:rPr>
        <w:t>——</w:t>
      </w:r>
      <w:r>
        <w:rPr>
          <w:rFonts w:ascii="楷体" w:hAnsi="楷体" w:eastAsia="楷体" w:cs="楷体"/>
          <w:color w:val="000000"/>
        </w:rPr>
        <w:t>到北角遍布着许多多的海岛……</w:t>
      </w:r>
    </w:p>
    <w:p w14:paraId="7A0DCDA2">
      <w:pPr>
        <w:spacing w:line="360" w:lineRule="auto"/>
        <w:jc w:val="both"/>
        <w:rPr>
          <w:color w:val="000000"/>
        </w:rPr>
      </w:pPr>
      <w:r>
        <w:rPr>
          <w:rFonts w:ascii="宋体" w:hAnsi="宋体" w:eastAsia="宋体" w:cs="宋体"/>
          <w:color w:val="000000"/>
        </w:rPr>
        <w:t>（四）</w:t>
      </w:r>
    </w:p>
    <w:p w14:paraId="1BBF3C6B">
      <w:pPr>
        <w:spacing w:line="360" w:lineRule="auto"/>
        <w:ind w:firstLine="420"/>
        <w:jc w:val="left"/>
        <w:rPr>
          <w:color w:val="000000"/>
        </w:rPr>
      </w:pPr>
      <w:r>
        <w:rPr>
          <w:rFonts w:ascii="楷体" w:hAnsi="楷体" w:eastAsia="楷体" w:cs="楷体"/>
          <w:color w:val="000000"/>
        </w:rPr>
        <w:t>看新书的风气便流行起来，我也知道了中国有一部书叫《天演论》。星期日跑到城南去买了来，白纸石印的一厚本，价五百文正。翻开一看，是写得很好的字，开首便道：</w:t>
      </w:r>
      <w:r>
        <w:rPr>
          <w:rFonts w:ascii="Times New Roman" w:hAnsi="Times New Roman" w:eastAsia="Times New Roman" w:cs="Times New Roman"/>
          <w:color w:val="000000"/>
        </w:rPr>
        <w:t>——</w:t>
      </w:r>
    </w:p>
    <w:p w14:paraId="568AC231">
      <w:pPr>
        <w:spacing w:line="360" w:lineRule="auto"/>
        <w:jc w:val="left"/>
        <w:rPr>
          <w:color w:val="000000"/>
        </w:rPr>
      </w:pPr>
      <w:r>
        <w:rPr>
          <w:rFonts w:ascii="宋体" w:hAnsi="宋体" w:eastAsia="宋体" w:cs="宋体"/>
          <w:color w:val="000000"/>
        </w:rPr>
        <w:t>问题：上面四个文段都是写人物读书的情景，文段中的读书人物分别是谁？</w:t>
      </w:r>
    </w:p>
    <w:p w14:paraId="013C41CE">
      <w:pPr>
        <w:spacing w:line="360" w:lineRule="auto"/>
        <w:jc w:val="left"/>
        <w:rPr>
          <w:color w:val="000000"/>
        </w:rPr>
      </w:pPr>
      <w:r>
        <w:rPr>
          <w:rFonts w:ascii="Times New Roman" w:hAnsi="Times New Roman" w:eastAsia="Times New Roman" w:cs="Times New Roman"/>
          <w:color w:val="000000"/>
        </w:rPr>
        <w:t>A</w:t>
      </w:r>
      <w:r>
        <w:rPr>
          <w:rFonts w:ascii="宋体" w:hAnsi="宋体" w:eastAsia="宋体" w:cs="宋体"/>
          <w:color w:val="000000"/>
        </w:rPr>
        <w:t xml:space="preserve">.周树人         </w:t>
      </w:r>
      <w:r>
        <w:rPr>
          <w:rFonts w:ascii="Times New Roman" w:hAnsi="Times New Roman" w:eastAsia="Times New Roman" w:cs="Times New Roman"/>
          <w:color w:val="000000"/>
        </w:rPr>
        <w:t>B</w:t>
      </w:r>
      <w:r>
        <w:rPr>
          <w:rFonts w:ascii="宋体" w:hAnsi="宋体" w:eastAsia="宋体" w:cs="宋体"/>
          <w:color w:val="000000"/>
        </w:rPr>
        <w:t xml:space="preserve">.保尔·柯察金      </w:t>
      </w:r>
      <w:r>
        <w:rPr>
          <w:rFonts w:ascii="Times New Roman" w:hAnsi="Times New Roman" w:eastAsia="Times New Roman" w:cs="Times New Roman"/>
          <w:color w:val="000000"/>
        </w:rPr>
        <w:t>C</w:t>
      </w:r>
      <w:r>
        <w:rPr>
          <w:rFonts w:ascii="宋体" w:hAnsi="宋体" w:eastAsia="宋体" w:cs="宋体"/>
          <w:color w:val="000000"/>
        </w:rPr>
        <w:t xml:space="preserve">.简·爱        </w:t>
      </w:r>
      <w:r>
        <w:rPr>
          <w:rFonts w:ascii="Times New Roman" w:hAnsi="Times New Roman" w:eastAsia="Times New Roman" w:cs="Times New Roman"/>
          <w:color w:val="000000"/>
        </w:rPr>
        <w:t>D</w:t>
      </w:r>
      <w:r>
        <w:rPr>
          <w:rFonts w:ascii="宋体" w:hAnsi="宋体" w:eastAsia="宋体" w:cs="宋体"/>
          <w:color w:val="000000"/>
        </w:rPr>
        <w:t>.王冕</w:t>
      </w:r>
    </w:p>
    <w:p w14:paraId="60CF5B8D">
      <w:pPr>
        <w:spacing w:line="360" w:lineRule="auto"/>
        <w:jc w:val="left"/>
        <w:rPr>
          <w:color w:val="000000"/>
        </w:rPr>
      </w:pPr>
      <w:r>
        <w:rPr>
          <w:color w:val="000000"/>
        </w:rPr>
        <w:t xml:space="preserve">23. </w:t>
      </w:r>
      <w:r>
        <w:rPr>
          <w:rFonts w:ascii="宋体" w:hAnsi="宋体" w:eastAsia="宋体" w:cs="宋体"/>
          <w:color w:val="000000"/>
        </w:rPr>
        <w:t>读书分享</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6E7E0F1">
      <w:pPr>
        <w:spacing w:line="360" w:lineRule="auto"/>
        <w:ind w:firstLine="420"/>
        <w:jc w:val="left"/>
        <w:rPr>
          <w:color w:val="000000"/>
        </w:rPr>
      </w:pPr>
      <w:r>
        <w:rPr>
          <w:rFonts w:ascii="楷体" w:hAnsi="楷体" w:eastAsia="楷体" w:cs="楷体"/>
          <w:color w:val="000000"/>
        </w:rPr>
        <w:t>我熟读经书，可是不喜欢它们。我爱看的是中国旧小说，特别是关于造反的故事。我很小的时候，尽管老师严加防范，还是读了《精忠传》《水浒传》《隋唐》《三国》和《西游记》。这位老先生讨厌这些禁书，说它们是坏书。我常常在学堂里读这些书，老师走过来的时候就用一本正经书遮住。大多数同学也都是这样做的。许多故事，我们几乎背得出，而且反复讨论了许多次。关于这些故事，我们比村里的老人知道得还要多些。他们也喜欢这些故事，常常和我们互相讲述。我认为这些书大概对我影响很大，因为是在容易接受的年龄里读的。</w:t>
      </w:r>
    </w:p>
    <w:p w14:paraId="480CCB8C">
      <w:pPr>
        <w:spacing w:line="360" w:lineRule="auto"/>
        <w:jc w:val="right"/>
        <w:rPr>
          <w:color w:val="000000"/>
        </w:rPr>
      </w:pPr>
      <w:r>
        <w:rPr>
          <w:rFonts w:ascii="宋体" w:hAnsi="宋体" w:eastAsia="宋体" w:cs="宋体"/>
          <w:color w:val="000000"/>
        </w:rPr>
        <w:t>（选自埃德加·斯诺《红星照耀中国》）</w:t>
      </w:r>
    </w:p>
    <w:p w14:paraId="5AD0A183">
      <w:pPr>
        <w:spacing w:line="360" w:lineRule="auto"/>
        <w:jc w:val="left"/>
        <w:rPr>
          <w:color w:val="000000"/>
        </w:rPr>
      </w:pPr>
      <w:r>
        <w:rPr>
          <w:rFonts w:ascii="宋体" w:hAnsi="宋体" w:eastAsia="宋体" w:cs="宋体"/>
          <w:color w:val="000000"/>
        </w:rPr>
        <w:t>上面的文字是毛泽东接受斯诺采访时自述自己少年时代所读的“课外书”。请你回答下列问题。</w:t>
      </w:r>
    </w:p>
    <w:p w14:paraId="4CB4FE61">
      <w:pPr>
        <w:spacing w:line="360" w:lineRule="auto"/>
        <w:jc w:val="left"/>
        <w:rPr>
          <w:color w:val="000000"/>
        </w:rPr>
      </w:pPr>
      <w:r>
        <w:rPr>
          <w:color w:val="000000"/>
        </w:rPr>
        <w:t>（1）</w:t>
      </w:r>
      <w:r>
        <w:rPr>
          <w:rFonts w:ascii="宋体" w:hAnsi="宋体" w:eastAsia="宋体" w:cs="宋体"/>
          <w:color w:val="000000"/>
        </w:rPr>
        <w:t>在《水浒传》和《西游记》中任选一部作品，结合该书某些内容说说其对毛泽东产生了何种影响。</w:t>
      </w:r>
    </w:p>
    <w:p w14:paraId="02514E42">
      <w:pPr>
        <w:spacing w:line="360" w:lineRule="auto"/>
        <w:jc w:val="left"/>
        <w:rPr>
          <w:color w:val="000000"/>
        </w:rPr>
      </w:pPr>
      <w:r>
        <w:rPr>
          <w:color w:val="000000"/>
        </w:rPr>
        <w:t>（2）</w:t>
      </w:r>
      <w:r>
        <w:rPr>
          <w:rFonts w:ascii="宋体" w:hAnsi="宋体" w:eastAsia="宋体" w:cs="宋体"/>
          <w:color w:val="000000"/>
        </w:rPr>
        <w:t>结合《红星照耀中国》的具体内容，说说上题你选择的书籍对毛泽东产生某一方面的影响的印证。</w:t>
      </w:r>
    </w:p>
    <w:p w14:paraId="6BA2E74D">
      <w:pPr>
        <w:spacing w:line="360" w:lineRule="auto"/>
        <w:jc w:val="left"/>
        <w:rPr>
          <w:color w:val="000000"/>
        </w:rPr>
      </w:pPr>
      <w:r>
        <w:rPr>
          <w:rFonts w:ascii="宋体" w:hAnsi="宋体" w:eastAsia="宋体" w:cs="宋体"/>
          <w:b/>
          <w:color w:val="000000"/>
          <w:sz w:val="24"/>
        </w:rPr>
        <w:t>三、作文</w:t>
      </w:r>
    </w:p>
    <w:p w14:paraId="3442681C">
      <w:pPr>
        <w:spacing w:line="360" w:lineRule="auto"/>
        <w:jc w:val="left"/>
        <w:rPr>
          <w:color w:val="000000"/>
        </w:rPr>
      </w:pPr>
      <w:r>
        <w:rPr>
          <w:color w:val="000000"/>
        </w:rPr>
        <w:t xml:space="preserve">24. </w:t>
      </w:r>
      <w:r>
        <w:rPr>
          <w:rFonts w:ascii="宋体" w:hAnsi="宋体" w:eastAsia="宋体" w:cs="宋体"/>
          <w:color w:val="000000"/>
        </w:rPr>
        <w:t>命题作文</w:t>
      </w:r>
    </w:p>
    <w:p w14:paraId="66F755E6">
      <w:pPr>
        <w:spacing w:line="360" w:lineRule="auto"/>
        <w:ind w:firstLine="420"/>
        <w:jc w:val="left"/>
        <w:rPr>
          <w:color w:val="000000"/>
        </w:rPr>
      </w:pPr>
      <w:r>
        <w:rPr>
          <w:rFonts w:ascii="楷体" w:hAnsi="楷体" w:eastAsia="楷体" w:cs="楷体"/>
          <w:color w:val="000000"/>
        </w:rPr>
        <w:t>十四五岁的你一定学到了很多东西，比如学科知识、才艺技能、日常经验、思想见识等，你也一定曾有意无意地将它们用在生活中，或解决了问题，或展示了自我，或帮助了他人，或服务了社会。</w:t>
      </w:r>
    </w:p>
    <w:p w14:paraId="46F85846">
      <w:pPr>
        <w:spacing w:line="360" w:lineRule="auto"/>
        <w:jc w:val="left"/>
        <w:rPr>
          <w:color w:val="000000"/>
        </w:rPr>
      </w:pPr>
      <w:r>
        <w:rPr>
          <w:rFonts w:ascii="宋体" w:hAnsi="宋体" w:eastAsia="宋体" w:cs="宋体"/>
          <w:color w:val="000000"/>
        </w:rPr>
        <w:t>把你</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相关经历与感受写下来与大家分享吧。请以“把学到的用起来真有意义”为题目，写一篇文章。</w:t>
      </w:r>
    </w:p>
    <w:p w14:paraId="7B3D5064">
      <w:pPr>
        <w:spacing w:line="360" w:lineRule="auto"/>
        <w:jc w:val="left"/>
        <w:rPr>
          <w:color w:val="000000"/>
        </w:rPr>
      </w:pPr>
      <w:r>
        <w:rPr>
          <w:rFonts w:ascii="宋体" w:hAnsi="宋体" w:eastAsia="宋体" w:cs="宋体"/>
          <w:color w:val="000000"/>
        </w:rPr>
        <w:t>要求：（1）不少于600字；（2）禁止抄袭和套作；（3）写真情实感；（4）文中不得出现真实的校名、人名；（5）书写工整、规范。</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4151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5BCC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9EC6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5E5B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A0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1757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2977172"/>
    <w:rsid w:val="4D07405B"/>
    <w:rsid w:val="6BA8156D"/>
    <w:rsid w:val="7D684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7021</Words>
  <Characters>7366</Characters>
  <Lines>0</Lines>
  <Paragraphs>0</Paragraphs>
  <TotalTime>4</TotalTime>
  <ScaleCrop>false</ScaleCrop>
  <LinksUpToDate>false</LinksUpToDate>
  <CharactersWithSpaces>7547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2024-01-07T00:00:00Z</dcterms:created>
  <dc:creator>学科网试题生产平台</dc:creator>
  <dc:description>3403986055380992</dc:description>
  <cp:lastModifiedBy>上帝掷骰子吗</cp:lastModifiedBy>
  <dcterms:modified xsi:type="dcterms:W3CDTF">2024-07-18T13:20:25Z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81E81370B7404400B0B1848476B2B4BD_12</vt:lpwstr>
  </property>
</Properties>
</file>