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FB3A0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11544300</wp:posOffset>
            </wp:positionH>
            <wp:positionV relativeFrom="topMargin">
              <wp:posOffset>12141200</wp:posOffset>
            </wp:positionV>
            <wp:extent cx="355600" cy="444500"/>
            <wp:effectExtent l="0" t="0" r="6350" b="1270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2023年广东省初中学业水平考试</w:t>
      </w:r>
    </w:p>
    <w:p w14:paraId="555D188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非选择题必须用黑色字迹的钢笔或签字笔作答，答案必须写在答题卡各题目指定区域内相应位置上；如需改动，先划掉原来的答案，然后再写上新的答案；不准使用铅笔和涂改液。不按以上要求作答的答案无效。</w:t>
      </w:r>
    </w:p>
    <w:p w14:paraId="404833D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考生必须保持答题卡的整洁。考试结束后，将试卷和答题卡一并交回。</w:t>
      </w:r>
    </w:p>
    <w:p w14:paraId="708DDBB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一、积累运用（29分）</w:t>
      </w:r>
    </w:p>
    <w:p w14:paraId="6203420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默写古诗文。</w:t>
      </w:r>
    </w:p>
    <w:p w14:paraId="56313162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（1）蒹葭苍苍，</w:t>
      </w:r>
      <w:r>
        <w:t>__________</w:t>
      </w:r>
      <w:r>
        <w:rPr>
          <w:rFonts w:ascii="宋体" w:hAnsi="宋体" w:eastAsia="宋体" w:cs="宋体"/>
          <w:color w:val="auto"/>
        </w:rPr>
        <w:t>。（《诗经》）</w:t>
      </w:r>
    </w:p>
    <w:p w14:paraId="47F423C6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（2）高峰入云，</w:t>
      </w:r>
      <w:r>
        <w:t>__________</w:t>
      </w:r>
      <w:r>
        <w:rPr>
          <w:rFonts w:ascii="宋体" w:hAnsi="宋体" w:eastAsia="宋体" w:cs="宋体"/>
          <w:color w:val="auto"/>
        </w:rPr>
        <w:t>。两岸石壁，</w:t>
      </w:r>
      <w:r>
        <w:t>________</w:t>
      </w:r>
      <w:r>
        <w:rPr>
          <w:rFonts w:ascii="宋体" w:hAnsi="宋体" w:eastAsia="宋体" w:cs="宋体"/>
          <w:color w:val="auto"/>
        </w:rPr>
        <w:t>。（陶弘景《答谢中书书》）</w:t>
      </w:r>
    </w:p>
    <w:p w14:paraId="4A7DA511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（3）</w:t>
      </w:r>
      <w:r>
        <w:t>__________</w:t>
      </w:r>
      <w:r>
        <w:rPr>
          <w:rFonts w:ascii="宋体" w:hAnsi="宋体" w:eastAsia="宋体" w:cs="宋体"/>
          <w:color w:val="auto"/>
        </w:rPr>
        <w:t>，直挂云帆济沧海。（李白《行路难》）</w:t>
      </w:r>
    </w:p>
    <w:p w14:paraId="0023DF86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（4）折戟沉沙铁未销，</w:t>
      </w:r>
      <w:r>
        <w:t>___________</w:t>
      </w:r>
      <w:r>
        <w:rPr>
          <w:rFonts w:ascii="宋体" w:hAnsi="宋体" w:eastAsia="宋体" w:cs="宋体"/>
          <w:color w:val="auto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东风不与周郎便，</w:t>
      </w:r>
      <w:r>
        <w:t>____________</w:t>
      </w:r>
      <w:r>
        <w:rPr>
          <w:rFonts w:ascii="宋体" w:hAnsi="宋体" w:eastAsia="宋体" w:cs="宋体"/>
          <w:color w:val="auto"/>
        </w:rPr>
        <w:t>。（杜牧《赤壁》）</w:t>
      </w:r>
    </w:p>
    <w:p w14:paraId="5E9C6358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（5）八百里分麾下炙，</w:t>
      </w:r>
      <w:r>
        <w:t>___________</w:t>
      </w:r>
      <w:r>
        <w:rPr>
          <w:rFonts w:ascii="宋体" w:hAnsi="宋体" w:eastAsia="宋体" w:cs="宋体"/>
          <w:color w:val="auto"/>
        </w:rPr>
        <w:t>，</w:t>
      </w:r>
      <w:r>
        <w:t>__________</w:t>
      </w:r>
      <w:r>
        <w:rPr>
          <w:rFonts w:ascii="宋体" w:hAnsi="宋体" w:eastAsia="宋体" w:cs="宋体"/>
          <w:color w:val="auto"/>
        </w:rPr>
        <w:t>。（辛弃疾《破阵子·为陈同甫赋壮词以寄之》）</w:t>
      </w:r>
    </w:p>
    <w:p w14:paraId="4016C1E6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（6）请将杜甫《望岳》中适合填入下面对联的诗句写在横线上。</w:t>
      </w:r>
    </w:p>
    <w:p w14:paraId="11FE6D02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上联：四顾八荒茫，天何其高也</w:t>
      </w:r>
    </w:p>
    <w:p w14:paraId="5EBF3AC0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下联：</w:t>
      </w:r>
      <w:r>
        <w:t>__________</w:t>
      </w:r>
      <w:r>
        <w:rPr>
          <w:rFonts w:ascii="宋体" w:hAnsi="宋体" w:eastAsia="宋体" w:cs="宋体"/>
          <w:color w:val="auto"/>
        </w:rPr>
        <w:t>，人奚足算哉</w:t>
      </w:r>
    </w:p>
    <w:p w14:paraId="7084DFB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auto"/>
        </w:rPr>
        <w:t>（7）有些房屋取名源自古诗文，如“致远堂”出自诸葛亮《诫子书》中的句子“非淡泊无以明志，</w:t>
      </w:r>
      <w:r>
        <w:t>_________</w:t>
      </w:r>
      <w:r>
        <w:rPr>
          <w:rFonts w:ascii="宋体" w:hAnsi="宋体" w:eastAsia="宋体" w:cs="宋体"/>
          <w:color w:val="auto"/>
        </w:rPr>
        <w:t>”，“人境庐”出自陶渊明《饮酒》中的诗句“</w:t>
      </w:r>
      <w:r>
        <w:t>_________</w:t>
      </w:r>
      <w:r>
        <w:rPr>
          <w:rFonts w:ascii="宋体" w:hAnsi="宋体" w:eastAsia="宋体" w:cs="宋体"/>
          <w:color w:val="auto"/>
        </w:rPr>
        <w:t>，</w:t>
      </w:r>
      <w:r>
        <w:t>___________</w:t>
      </w:r>
      <w:r>
        <w:rPr>
          <w:rFonts w:ascii="宋体" w:hAnsi="宋体" w:eastAsia="宋体" w:cs="宋体"/>
          <w:color w:val="auto"/>
        </w:rPr>
        <w:t>”。</w:t>
      </w:r>
    </w:p>
    <w:p w14:paraId="1011A21E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默写古诗时，“乡书何处达？归雁洛阳边”（王湾《次北固山下》）中的“雁”常被误写成“燕”。请你根据诗歌内容和下面的知识卡片解释为什么要写作“雁”。</w:t>
      </w:r>
    </w:p>
    <w:tbl>
      <w:tblPr>
        <w:tblStyle w:val="4"/>
        <w:tblW w:w="5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760"/>
      </w:tblGrid>
      <w:tr w14:paraId="412AF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5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108372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知识卡片</w:t>
            </w:r>
          </w:p>
          <w:p w14:paraId="05708DFA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《汉书·苏武传》记载：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教使者谓单于，言天子射上林中，得雁，足有系帛书，言武等在某泽中。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后以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雁足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或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雁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为书信的代称。</w:t>
            </w:r>
          </w:p>
        </w:tc>
      </w:tr>
    </w:tbl>
    <w:p w14:paraId="76AC1EB4">
      <w:pPr>
        <w:spacing w:line="360" w:lineRule="auto"/>
        <w:jc w:val="left"/>
        <w:rPr>
          <w:color w:val="000000"/>
        </w:rPr>
      </w:pPr>
    </w:p>
    <w:p w14:paraId="1B2B5BB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43ED7E7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古诗内容丰富，风格多样。有的清新恬淡，描绘了宁静</w:t>
      </w:r>
      <w:r>
        <w:rPr>
          <w:rFonts w:ascii="Times New Roman" w:hAnsi="Times New Roman" w:eastAsia="Times New Roman" w:cs="Times New Roman"/>
          <w:color w:val="000000"/>
        </w:rPr>
        <w:t>yōu</w:t>
      </w:r>
      <w:r>
        <w:rPr>
          <w:rFonts w:ascii="楷体" w:hAnsi="楷体" w:eastAsia="楷体" w:cs="楷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xián</w:t>
      </w:r>
      <w:r>
        <w:rPr>
          <w:rFonts w:ascii="楷体" w:hAnsi="楷体" w:eastAsia="楷体" w:cs="楷体"/>
          <w:color w:val="000000"/>
        </w:rPr>
        <w:t>的田园生活；有的气势磅礴，描绘了</w:t>
      </w:r>
      <w:r>
        <w:rPr>
          <w:rFonts w:ascii="Times New Roman" w:hAnsi="Times New Roman" w:eastAsia="Times New Roman" w:cs="Times New Roman"/>
          <w:color w:val="000000"/>
        </w:rPr>
        <w:t>jīn  gē</w:t>
      </w:r>
      <w:r>
        <w:rPr>
          <w:rFonts w:ascii="楷体" w:hAnsi="楷体" w:eastAsia="楷体" w:cs="楷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tiě  mǎ</w:t>
      </w:r>
      <w:r>
        <w:rPr>
          <w:rFonts w:ascii="楷体" w:hAnsi="楷体" w:eastAsia="楷体" w:cs="楷体"/>
          <w:color w:val="000000"/>
        </w:rPr>
        <w:t>的征战场面；有的豪放</w:t>
      </w:r>
      <w:r>
        <w:rPr>
          <w:rFonts w:ascii="Times New Roman" w:hAnsi="Times New Roman" w:eastAsia="Times New Roman" w:cs="Times New Roman"/>
          <w:color w:val="000000"/>
        </w:rPr>
        <w:t>piāo</w:t>
      </w:r>
      <w:r>
        <w:rPr>
          <w:rFonts w:ascii="楷体" w:hAnsi="楷体" w:eastAsia="楷体" w:cs="楷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yì</w:t>
      </w:r>
      <w:r>
        <w:rPr>
          <w:rFonts w:ascii="楷体" w:hAnsi="楷体" w:eastAsia="楷体" w:cs="楷体"/>
          <w:color w:val="000000"/>
        </w:rPr>
        <w:t>，描绘了雄奇瑰丽的想象世界……</w:t>
      </w:r>
    </w:p>
    <w:p w14:paraId="6D291A4E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古诗是中华优秀传统文化的瑰宝。</w:t>
      </w:r>
      <w:r>
        <w:rPr>
          <w:rFonts w:ascii="楷体" w:hAnsi="楷体" w:eastAsia="楷体" w:cs="楷体"/>
          <w:color w:val="000000"/>
          <w:u w:val="wave"/>
        </w:rPr>
        <w:t>读诗不仅能够增强精神境界，而且能带来审美愉悦。</w:t>
      </w:r>
      <w:r>
        <w:rPr>
          <w:rFonts w:ascii="楷体" w:hAnsi="楷体" w:eastAsia="楷体" w:cs="楷体"/>
          <w:color w:val="000000"/>
        </w:rPr>
        <w:t>我们从古诗中___________精神养分的同时，还要有高度的文化自信，守正创新，___________，让中华优秀传统文化在新时代____________出蓬勃生机。</w:t>
      </w:r>
    </w:p>
    <w:p w14:paraId="42A9F6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根据拼音写出相应的词语。</w:t>
      </w:r>
    </w:p>
    <w:p w14:paraId="22BAC9B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yōu</w:t>
      </w:r>
      <w:r>
        <w:rPr>
          <w:rFonts w:ascii="宋体" w:hAnsi="宋体" w:eastAsia="宋体" w:cs="宋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xián</w:t>
      </w:r>
      <w:r>
        <w:rPr>
          <w:color w:val="000000"/>
        </w:rPr>
        <w:t xml:space="preserve">（     ）        </w:t>
      </w:r>
      <w:r>
        <w:rPr>
          <w:rFonts w:ascii="宋体" w:hAnsi="宋体" w:eastAsia="宋体" w:cs="宋体"/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jīn  gē  tiě  mǎ</w:t>
      </w:r>
      <w:r>
        <w:rPr>
          <w:color w:val="000000"/>
        </w:rPr>
        <w:t xml:space="preserve">（     ）        </w:t>
      </w:r>
      <w:r>
        <w:rPr>
          <w:rFonts w:ascii="宋体" w:hAnsi="宋体" w:eastAsia="宋体" w:cs="宋体"/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piāo</w:t>
      </w:r>
      <w:r>
        <w:rPr>
          <w:rFonts w:ascii="宋体" w:hAnsi="宋体" w:eastAsia="宋体" w:cs="宋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yì</w:t>
      </w:r>
      <w:r>
        <w:rPr>
          <w:color w:val="000000"/>
        </w:rPr>
        <w:t>（     ）</w:t>
      </w:r>
    </w:p>
    <w:p w14:paraId="5D801D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下列依次填入横线处的词语，最恰当的一项是（   ）</w:t>
      </w:r>
    </w:p>
    <w:p w14:paraId="639F9B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获取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与时俱进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迸发</w:t>
      </w:r>
    </w:p>
    <w:p w14:paraId="62FBB4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汲取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与时俱进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焕发</w:t>
      </w:r>
    </w:p>
    <w:p w14:paraId="23A7EB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获取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与日俱增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焕发</w:t>
      </w:r>
    </w:p>
    <w:p w14:paraId="26949B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汲取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与日俱增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迸发</w:t>
      </w:r>
    </w:p>
    <w:p w14:paraId="6371B0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语段中画波浪线的句子有语病，下列修改最恰当的一项是（   ）</w:t>
      </w:r>
    </w:p>
    <w:p w14:paraId="02E8A6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读诗不仅能够增强精神境界，而且能带来审美体验。</w:t>
      </w:r>
    </w:p>
    <w:p w14:paraId="7D7878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读诗不仅能够提升精神境界，而且能带来审美愉悦。</w:t>
      </w:r>
    </w:p>
    <w:p w14:paraId="30AFA7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读诗不仅能带来审美体验，而且能够增强精神境界。</w:t>
      </w:r>
    </w:p>
    <w:p w14:paraId="67577D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读诗不仅能带来审美愉悦，而且能够提升精神境界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7906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63625B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</w:t>
      </w:r>
    </w:p>
    <w:p w14:paraId="76BE3F6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2023年5月17日10时49分，由中国航天科技集团有限公司第五研究院抓总研制的第56颗北斗导航卫星，搭乘长征三号乙运载火箭在西昌卫星发射中心成功发射。第56颗北斗导航卫星将运行在地球静止轨道，是2020年北斗三号全球组网以来发射的首颗也是唯一一颗高轨备份卫星。据悉，该卫星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入列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后将有效扩大短报文服务区域，提高精密单点定位能力，肩负起提升系统服务连续性和健壮性的重任。</w:t>
      </w:r>
    </w:p>
    <w:p w14:paraId="6F3D87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</w:t>
      </w:r>
    </w:p>
    <w:p w14:paraId="0E4ECC7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北斗科技工作者感言：</w:t>
      </w:r>
    </w:p>
    <w:p w14:paraId="49E9288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①确保任务成功是我们的永恒追求！</w:t>
      </w:r>
    </w:p>
    <w:p w14:paraId="699DE1B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②一个新事物从无到有的过程注定艰难，尤其是在技术基础薄弱、没有经验可以借鉴的情况下。即使这样，我们还是披荆斩棘闯出来一条路。</w:t>
      </w:r>
    </w:p>
    <w:p w14:paraId="19AE82D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③我们一定不辜负全国人民的期望，力争为实现中华民族的航天强国梦作出新的更大贡献！</w:t>
      </w:r>
    </w:p>
    <w:p w14:paraId="6BDCC7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材料一是某报刊发的一则新闻，请为其拟写标题，不超过15字。</w:t>
      </w:r>
    </w:p>
    <w:p w14:paraId="6589E4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请根据材料二写两个句子，与例句形成一组排比句，突出北斗科技工作者的精神品质。</w:t>
      </w:r>
    </w:p>
    <w:p w14:paraId="4DE4EC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例句：使命必达，是北斗人永恒的追求</w:t>
      </w:r>
    </w:p>
    <w:p w14:paraId="397874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；</w:t>
      </w:r>
    </w:p>
    <w:p w14:paraId="604A5F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。</w:t>
      </w:r>
    </w:p>
    <w:p w14:paraId="4DD875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名著。（6分）</w:t>
      </w:r>
    </w:p>
    <w:p w14:paraId="565388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下列有关《西游记》的情节，都写到唐僧对孙悟空念《紧箍儿咒》的一项是（   ）</w:t>
      </w:r>
    </w:p>
    <w:p w14:paraId="551A52E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四圣试禅心、三打白骨精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三打白骨精、真假美猴王</w:t>
      </w:r>
    </w:p>
    <w:p w14:paraId="674511A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车迟国斗法、真假美猴王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四圣试禅心、车迟国斗法</w:t>
      </w:r>
    </w:p>
    <w:p w14:paraId="1732CE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请从下列人物中任选一个，仿照示例，提炼一对体现这一人物形象反差的词语，并结合名著内容加以分析。</w:t>
      </w:r>
    </w:p>
    <w:p w14:paraId="398CFF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（1）鲁智深（《水浒传》） （2）祥子（《骆驼祥子》） （3）尼摩船长（《海底两万里》）</w:t>
      </w:r>
    </w:p>
    <w:p w14:paraId="28F463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</w:t>
      </w:r>
    </w:p>
    <w:p w14:paraId="139AD7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唐僧的软弱与坚定：唐僧遇到妖怪时常常战战兢兢，如狮驼岭受阻时数次落泪，体现他的软弱；他取经之心从不动摇，如途经女儿国时不为美色所惑，不受蝎子精胁迫，体现他的坚定。</w:t>
      </w:r>
    </w:p>
    <w:p w14:paraId="7566B9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二、阅读（41分）</w:t>
      </w:r>
    </w:p>
    <w:p w14:paraId="5A1182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（一）（17分）</w:t>
      </w:r>
    </w:p>
    <w:p w14:paraId="4E886F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3FA54A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37875DE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于是入朝见威王，曰：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  <w:u w:val="single"/>
        </w:rPr>
        <w:t>臣诚知不如徐公美。</w:t>
      </w:r>
      <w:r>
        <w:rPr>
          <w:rFonts w:ascii="楷体" w:hAnsi="楷体" w:eastAsia="楷体" w:cs="楷体"/>
          <w:color w:val="000000"/>
        </w:rPr>
        <w:t>臣之妻</w:t>
      </w:r>
      <w:r>
        <w:rPr>
          <w:rFonts w:ascii="楷体" w:hAnsi="楷体" w:eastAsia="楷体" w:cs="楷体"/>
          <w:color w:val="000000"/>
          <w:em w:val="dot"/>
        </w:rPr>
        <w:t>私</w:t>
      </w:r>
      <w:r>
        <w:rPr>
          <w:rFonts w:ascii="楷体" w:hAnsi="楷体" w:eastAsia="楷体" w:cs="楷体"/>
          <w:color w:val="000000"/>
        </w:rPr>
        <w:t>臣，臣之妾畏臣，臣之客欲有求于臣，皆以美于徐公。今齐地方千里，百二十城，宫妇左右莫不私王，朝廷之臣莫不畏王，四境之内莫不有求于王：由此观之，王之蔽甚矣。</w:t>
      </w:r>
      <w:r>
        <w:rPr>
          <w:rFonts w:ascii="宋体" w:hAnsi="宋体" w:eastAsia="宋体" w:cs="宋体"/>
          <w:color w:val="000000"/>
        </w:rPr>
        <w:t>”</w:t>
      </w:r>
    </w:p>
    <w:p w14:paraId="0254AD3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善。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乃下令：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群臣吏民能面刺寡人之过者，受上赏；上书谏寡人者，受中赏；能谤讥于市朝，</w:t>
      </w:r>
      <w:r>
        <w:rPr>
          <w:rFonts w:ascii="楷体" w:hAnsi="楷体" w:eastAsia="楷体" w:cs="楷体"/>
          <w:color w:val="000000"/>
          <w:em w:val="dot"/>
        </w:rPr>
        <w:t>闻</w:t>
      </w:r>
      <w:r>
        <w:rPr>
          <w:rFonts w:ascii="楷体" w:hAnsi="楷体" w:eastAsia="楷体" w:cs="楷体"/>
          <w:color w:val="000000"/>
        </w:rPr>
        <w:t>寡人之耳者，受下赏。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令初下，群臣进谏，门庭若市；数月之后，时时而</w:t>
      </w:r>
      <w:r>
        <w:rPr>
          <w:rFonts w:ascii="楷体" w:hAnsi="楷体" w:eastAsia="楷体" w:cs="楷体"/>
          <w:color w:val="000000"/>
          <w:em w:val="dot"/>
        </w:rPr>
        <w:t>间</w:t>
      </w:r>
      <w:r>
        <w:rPr>
          <w:rFonts w:ascii="楷体" w:hAnsi="楷体" w:eastAsia="楷体" w:cs="楷体"/>
          <w:color w:val="000000"/>
        </w:rPr>
        <w:t>进；</w:t>
      </w:r>
      <w:r>
        <w:rPr>
          <w:rFonts w:ascii="楷体" w:hAnsi="楷体" w:eastAsia="楷体" w:cs="楷体"/>
          <w:color w:val="000000"/>
          <w:u w:val="single"/>
        </w:rPr>
        <w:t>期年之后，虽欲言，无可进者。</w:t>
      </w:r>
      <w:r>
        <w:rPr>
          <w:rFonts w:ascii="楷体" w:hAnsi="楷体" w:eastAsia="楷体" w:cs="楷体"/>
          <w:color w:val="000000"/>
        </w:rPr>
        <w:t>燕、赵、韩、魏闻之，皆朝于齐。此所谓战胜于朝廷。</w:t>
      </w:r>
    </w:p>
    <w:p w14:paraId="300E7921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（选自《战国策·齐策一》）</w:t>
      </w:r>
    </w:p>
    <w:p w14:paraId="27013F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解释文中加点词语的意思。</w:t>
      </w:r>
    </w:p>
    <w:p w14:paraId="70ED25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（1）臣之妻</w:t>
      </w:r>
      <w:r>
        <w:rPr>
          <w:rFonts w:ascii="宋体" w:hAnsi="宋体" w:eastAsia="宋体" w:cs="宋体"/>
          <w:color w:val="000000"/>
          <w:em w:val="dot"/>
        </w:rPr>
        <w:t>私</w:t>
      </w:r>
      <w:r>
        <w:rPr>
          <w:rFonts w:ascii="宋体" w:hAnsi="宋体" w:eastAsia="宋体" w:cs="宋体"/>
          <w:color w:val="000000"/>
        </w:rPr>
        <w:t>臣</w:t>
      </w:r>
    </w:p>
    <w:p w14:paraId="15797D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</w:t>
      </w:r>
      <w:r>
        <w:rPr>
          <w:rFonts w:ascii="宋体" w:hAnsi="宋体" w:eastAsia="宋体" w:cs="宋体"/>
          <w:color w:val="000000"/>
          <w:em w:val="dot"/>
        </w:rPr>
        <w:t>闻</w:t>
      </w:r>
      <w:r>
        <w:rPr>
          <w:rFonts w:ascii="宋体" w:hAnsi="宋体" w:eastAsia="宋体" w:cs="宋体"/>
          <w:color w:val="000000"/>
        </w:rPr>
        <w:t>寡人之耳者</w:t>
      </w:r>
    </w:p>
    <w:p w14:paraId="4B7FDD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（3）时时而</w:t>
      </w:r>
      <w:r>
        <w:rPr>
          <w:rFonts w:ascii="宋体" w:hAnsi="宋体" w:eastAsia="宋体" w:cs="宋体"/>
          <w:color w:val="000000"/>
          <w:em w:val="dot"/>
        </w:rPr>
        <w:t>间</w:t>
      </w:r>
      <w:r>
        <w:rPr>
          <w:rFonts w:ascii="宋体" w:hAnsi="宋体" w:eastAsia="宋体" w:cs="宋体"/>
          <w:color w:val="000000"/>
        </w:rPr>
        <w:t>进</w:t>
      </w:r>
    </w:p>
    <w:p w14:paraId="76E0C8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把文中画线的句子翻译成现代汉语。</w:t>
      </w:r>
    </w:p>
    <w:p w14:paraId="2A47F2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（1）臣诚知不如徐公美。</w:t>
      </w:r>
    </w:p>
    <w:p w14:paraId="735AD5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（2）期年之后，虽欲言，无可进者。</w:t>
      </w:r>
    </w:p>
    <w:p w14:paraId="42367C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768E500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贞观中，太子承乾</w:t>
      </w:r>
      <w:r>
        <w:rPr>
          <w:rFonts w:ascii="楷体" w:hAnsi="楷体" w:eastAsia="楷体" w:cs="楷体"/>
          <w:color w:val="000000"/>
          <w:em w:val="dot"/>
        </w:rPr>
        <w:t>数</w:t>
      </w:r>
      <w:r>
        <w:rPr>
          <w:rFonts w:ascii="楷体" w:hAnsi="楷体" w:eastAsia="楷体" w:cs="楷体"/>
          <w:color w:val="000000"/>
        </w:rPr>
        <w:t>亏礼度，侈纵日甚。太子左庶子于志宁撰《谏苑》二十卷讽之。是时太子右庶子孔颖达每犯颜进谏，承乾乳母遂安夫人</w:t>
      </w:r>
      <w:r>
        <w:rPr>
          <w:rFonts w:ascii="楷体" w:hAnsi="楷体" w:eastAsia="楷体" w:cs="楷体"/>
          <w:color w:val="000000"/>
          <w:em w:val="dot"/>
        </w:rPr>
        <w:t>谓</w:t>
      </w:r>
      <w:r>
        <w:rPr>
          <w:rFonts w:ascii="楷体" w:hAnsi="楷体" w:eastAsia="楷体" w:cs="楷体"/>
          <w:color w:val="000000"/>
        </w:rPr>
        <w:t>颖达曰：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太子长成，何宜屡得</w:t>
      </w:r>
      <w:r>
        <w:rPr>
          <w:rFonts w:ascii="楷体" w:hAnsi="楷体" w:eastAsia="楷体" w:cs="楷体"/>
          <w:color w:val="000000"/>
          <w:em w:val="dot"/>
        </w:rPr>
        <w:t>面</w:t>
      </w:r>
      <w:r>
        <w:rPr>
          <w:rFonts w:ascii="楷体" w:hAnsi="楷体" w:eastAsia="楷体" w:cs="楷体"/>
          <w:color w:val="000000"/>
        </w:rPr>
        <w:t>折？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蒙</w:t>
      </w:r>
      <w:r>
        <w:rPr>
          <w:rFonts w:ascii="楷体" w:hAnsi="楷体" w:eastAsia="楷体" w:cs="楷体"/>
          <w:color w:val="000000"/>
          <w:em w:val="dot"/>
        </w:rPr>
        <w:t>国</w:t>
      </w:r>
      <w:r>
        <w:rPr>
          <w:rFonts w:ascii="楷体" w:hAnsi="楷体" w:eastAsia="楷体" w:cs="楷体"/>
          <w:color w:val="000000"/>
        </w:rPr>
        <w:t>厚恩，死无所恨。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谏诤愈切。承乾令撰《孝经义疏》，颖达又因文见意，愈广规谏之道。</w:t>
      </w:r>
      <w:r>
        <w:rPr>
          <w:rFonts w:ascii="楷体" w:hAnsi="楷体" w:eastAsia="楷体" w:cs="楷体"/>
          <w:color w:val="000000"/>
          <w:u w:val="single"/>
        </w:rPr>
        <w:t>太宗并嘉纳之二人各赐帛五百匹黄金一斤以励承乾之意</w:t>
      </w:r>
      <w:r>
        <w:rPr>
          <w:rFonts w:ascii="楷体" w:hAnsi="楷体" w:eastAsia="楷体" w:cs="楷体"/>
          <w:color w:val="000000"/>
        </w:rPr>
        <w:t>。</w:t>
      </w:r>
    </w:p>
    <w:p w14:paraId="49F1023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（选自《贞观政要》）</w:t>
      </w:r>
    </w:p>
    <w:p w14:paraId="253305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下列各组句子中，加点词语意思相同的一项是（   ）</w:t>
      </w:r>
    </w:p>
    <w:p w14:paraId="4A6599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太子承乾</w:t>
      </w:r>
      <w:r>
        <w:rPr>
          <w:rFonts w:ascii="宋体" w:hAnsi="宋体" w:eastAsia="宋体" w:cs="宋体"/>
          <w:color w:val="000000"/>
          <w:em w:val="dot"/>
        </w:rPr>
        <w:t>数</w:t>
      </w:r>
      <w:r>
        <w:rPr>
          <w:rFonts w:ascii="宋体" w:hAnsi="宋体" w:eastAsia="宋体" w:cs="宋体"/>
          <w:color w:val="000000"/>
        </w:rPr>
        <w:t>亏礼度/珠可历历</w:t>
      </w:r>
      <w:r>
        <w:rPr>
          <w:rFonts w:ascii="宋体" w:hAnsi="宋体" w:eastAsia="宋体" w:cs="宋体"/>
          <w:color w:val="000000"/>
          <w:em w:val="dot"/>
        </w:rPr>
        <w:t>数</w:t>
      </w:r>
      <w:r>
        <w:rPr>
          <w:rFonts w:ascii="宋体" w:hAnsi="宋体" w:eastAsia="宋体" w:cs="宋体"/>
          <w:color w:val="000000"/>
        </w:rPr>
        <w:t>也</w:t>
      </w:r>
    </w:p>
    <w:p w14:paraId="6D7927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承乾乳母遂安夫人</w:t>
      </w:r>
      <w:r>
        <w:rPr>
          <w:rFonts w:ascii="宋体" w:hAnsi="宋体" w:eastAsia="宋体" w:cs="宋体"/>
          <w:color w:val="000000"/>
          <w:em w:val="dot"/>
        </w:rPr>
        <w:t>谓</w:t>
      </w:r>
      <w:r>
        <w:rPr>
          <w:rFonts w:ascii="宋体" w:hAnsi="宋体" w:eastAsia="宋体" w:cs="宋体"/>
          <w:color w:val="000000"/>
        </w:rPr>
        <w:t>颖达曰/予</w:t>
      </w:r>
      <w:r>
        <w:rPr>
          <w:rFonts w:ascii="宋体" w:hAnsi="宋体" w:eastAsia="宋体" w:cs="宋体"/>
          <w:color w:val="000000"/>
          <w:em w:val="dot"/>
        </w:rPr>
        <w:t>谓</w:t>
      </w:r>
      <w:r>
        <w:rPr>
          <w:rFonts w:ascii="宋体" w:hAnsi="宋体" w:eastAsia="宋体" w:cs="宋体"/>
          <w:color w:val="000000"/>
        </w:rPr>
        <w:t>菊，花之隐逸者也</w:t>
      </w:r>
    </w:p>
    <w:p w14:paraId="72B629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何宜屡得</w:t>
      </w:r>
      <w:r>
        <w:rPr>
          <w:rFonts w:ascii="宋体" w:hAnsi="宋体" w:eastAsia="宋体" w:cs="宋体"/>
          <w:color w:val="000000"/>
          <w:em w:val="dot"/>
        </w:rPr>
        <w:t>面</w:t>
      </w:r>
      <w:r>
        <w:rPr>
          <w:rFonts w:ascii="宋体" w:hAnsi="宋体" w:eastAsia="宋体" w:cs="宋体"/>
          <w:color w:val="000000"/>
        </w:rPr>
        <w:t>折/群臣吏民能</w:t>
      </w:r>
      <w:r>
        <w:rPr>
          <w:rFonts w:ascii="宋体" w:hAnsi="宋体" w:eastAsia="宋体" w:cs="宋体"/>
          <w:color w:val="000000"/>
          <w:em w:val="dot"/>
        </w:rPr>
        <w:t>面</w:t>
      </w:r>
      <w:r>
        <w:rPr>
          <w:rFonts w:ascii="宋体" w:hAnsi="宋体" w:eastAsia="宋体" w:cs="宋体"/>
          <w:color w:val="000000"/>
        </w:rPr>
        <w:t>刺寡人之过者</w:t>
      </w:r>
    </w:p>
    <w:p w14:paraId="4D9346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蒙</w:t>
      </w:r>
      <w:r>
        <w:rPr>
          <w:rFonts w:ascii="宋体" w:hAnsi="宋体" w:eastAsia="宋体" w:cs="宋体"/>
          <w:color w:val="000000"/>
          <w:em w:val="dot"/>
        </w:rPr>
        <w:t>国</w:t>
      </w:r>
      <w:r>
        <w:rPr>
          <w:rFonts w:ascii="宋体" w:hAnsi="宋体" w:eastAsia="宋体" w:cs="宋体"/>
          <w:color w:val="000000"/>
        </w:rPr>
        <w:t>厚恩/则有去</w:t>
      </w:r>
      <w:r>
        <w:rPr>
          <w:rFonts w:ascii="宋体" w:hAnsi="宋体" w:eastAsia="宋体" w:cs="宋体"/>
          <w:color w:val="000000"/>
          <w:em w:val="dot"/>
        </w:rPr>
        <w:t>国</w:t>
      </w:r>
      <w:r>
        <w:rPr>
          <w:rFonts w:ascii="宋体" w:hAnsi="宋体" w:eastAsia="宋体" w:cs="宋体"/>
          <w:color w:val="000000"/>
        </w:rPr>
        <w:t>怀乡</w:t>
      </w:r>
    </w:p>
    <w:p w14:paraId="519548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请用“/”给文中画线的句子断句。</w:t>
      </w:r>
    </w:p>
    <w:p w14:paraId="678E57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太 宗 并 嘉 纳 之 二 人 各 赐 帛 五 百 匹 黄 金 一 斤 以 励 承 乾 之 意</w:t>
      </w:r>
    </w:p>
    <w:p w14:paraId="74FDD5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根据【甲】【乙】两篇选文，把下面对话补充完整。</w:t>
      </w:r>
    </w:p>
    <w:p w14:paraId="1E184D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19700" cy="15049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D3AB9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（二）（10分）</w:t>
      </w:r>
    </w:p>
    <w:p w14:paraId="3C3426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7D1470D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善读无字之书</w:t>
      </w:r>
    </w:p>
    <w:p w14:paraId="43A949A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齐夫</w:t>
      </w:r>
    </w:p>
    <w:p w14:paraId="0B9A3B6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①周恩来早年曾题对联自勉：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与有肝胆人共事，从无字句处读书。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他告诫自己也劝诫人们：交友要有选择，要选良友、诤友；读书要注重实践，会读有字书，也会读无字书。</w:t>
      </w:r>
    </w:p>
    <w:p w14:paraId="5381F6A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书分有字书与无字书。有字书是人类文明的重要载体，是人类智慧的结晶；无字书是鲜活生动的社会实践，是丰富多彩的人生经历……会读书的人，读有字书，也读无字书，既从书籍中学到知识，也向他人、向社会、向实践学习。古往今来，那些事业成功者绝大多数都既善于读有字书，又善于读无字书。然而，现实中常有人只重视读有字书而不善于读无字书，不能经世致用，容易纸上谈兵，脱离实际。只会读有字书而不会读无字书，就好比单腿走路，所行不速，更行不远。因此，要善读无字之书。</w:t>
      </w:r>
    </w:p>
    <w:p w14:paraId="574F814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③会交友，是读无字书的一个方面。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独学而无友，则孤陋而寡闻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良友既可带来学识见地上的进步，也可使视野胸襟开阔。朋友间相互促进，切磋琢磨，能得到书本上读不到的知识。如古代的管鲍之交、高山流水、桃园结义等，都歌颂了友谊的珍贵。现代的鲁迅与瞿秋白，陈寅恪与王国维，冰心与巴金等，也是惺惺相惜，情同手足，获得了友谊和事业上的双赢。</w:t>
      </w:r>
    </w:p>
    <w:p w14:paraId="6392321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④善游历，是读无字书的一个方面。如果只知读书，不懂开眼看世界，就是读死书。读死书，不易消化，更难吸收。李白在《嘲鲁儒》诗中写道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鲁叟谈五经，白发死章句。问以经济策，茫如坠烟雾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其中的鲁叟就是读死书之人。走遍天下，广接地气，亲自参与实践，做到理论联系实际，把有字书与无字书结合起来，这书就算读活了。王阳明也是读书人，可他年轻时就遍走四方，留心地势地貌，了解民风民情，后来屡立战功，所向披靡。</w:t>
      </w:r>
    </w:p>
    <w:p w14:paraId="5B28D48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⑤多经事，是读无字书的一个方面。刀在石上磨，人在事上练。王阳明曾说过：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人须在事上磨炼做功夫，乃有益。若只好静，遇事便乱，终无长进。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不经一事，不长一智。一个人经历的事情多了，也就成熟了，就会遇事不慌，做事有道，成事有方。</w:t>
      </w:r>
    </w:p>
    <w:p w14:paraId="110512B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入社会，是读无字书的一个方面。社会是一所没有围墙的大学，也是一部无字大书。读书人只有主动从象牙塔里走出来，拥抱生活、认识社会，才能成为社会的主角而不是看客，顺势而为而不是被其裹挟。毛泽东有句名言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没有调查就没有发言权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，他每到一处，必进行社会调查，开座谈会，了解各方而情况。这其实是阅读社会这本更大更厚的无字之书，把有字书和无字书融会贯通，以便作出正确决策。</w:t>
      </w:r>
    </w:p>
    <w:p w14:paraId="6D3DAB7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⑦如此，读有字书时学到的知识，要通过无字书来实践、检验；读无字书时遇到的困惑，要通过有字书解惑、升华。读万卷书，行万里路，经万般事，驶万年船。人生当如此。</w:t>
      </w:r>
    </w:p>
    <w:p w14:paraId="2371D17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（选自《前线》2022年第10期，有删改）</w:t>
      </w:r>
    </w:p>
    <w:p w14:paraId="5CE9A8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下列关于论证方法的分析，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14EBDC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①段引用周恩来的自勉对联，意在引出既要会读有字书，又要会读无字书的观点。</w:t>
      </w:r>
    </w:p>
    <w:p w14:paraId="53639D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②段把事业成功者和不善读无字书者作对比，突出了前者比后者更善于读有字书。</w:t>
      </w:r>
    </w:p>
    <w:p w14:paraId="48D6AA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③段列举鲁迅与秋白、冰心与巴金等事例，论证了会交友是读无字书的一个方面。</w:t>
      </w:r>
    </w:p>
    <w:p w14:paraId="098642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⑥段运用比喻论证、举例论证等多种方法，论证了入社会是读无字书的一个方面。</w:t>
      </w:r>
    </w:p>
    <w:p w14:paraId="5657FE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选文④⑤两段的顺序能否调换？请说明理由。</w:t>
      </w:r>
    </w:p>
    <w:p w14:paraId="0BD5C6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小粤所在学校将到外地与某中学联合开展“走进田间”劳动教育实践活动。他担心参加活动影响学习，不愿意参加。假如你是他的好朋友，请结合选文内容，劝他参加此次活动。</w:t>
      </w:r>
    </w:p>
    <w:p w14:paraId="5F17B4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（三）（14分）</w:t>
      </w:r>
    </w:p>
    <w:p w14:paraId="3B5147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378F6E9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桂圆</w:t>
      </w:r>
    </w:p>
    <w:p w14:paraId="05862E5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李春华</w:t>
      </w:r>
    </w:p>
    <w:p w14:paraId="08DD297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①家乡的北边是蒙山，东边是沂河，距离临沂有30公里。村里有条古道，老辈人说是古驿站。就凭大街两边一排排古色古香的店铺，便知昔日的繁华。</w:t>
      </w:r>
    </w:p>
    <w:p w14:paraId="459446F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②太爷爷从祖上接手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惠仁堂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中医大药房。从先祖到爷爷这辈，都思想开明，医术精进，救治乡邻不计其数，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惠仁堂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的名号，在十里八乡叫得响。谁承想，倭寇入侵，战火燃遍齐鲁大地，接着又是内战起硝烟。好在家乡有蒙山做屏障，深居深山，兵家不愿光顾。</w:t>
      </w:r>
    </w:p>
    <w:p w14:paraId="5E6D802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每年春秋两季，爷爷都带着家族男丁，到十几里外的蒙山采药。蒙山雾气迷蒙，像迷魂阵，让人猜不透到底藏着多少玄机。爷爷站在山顶，捋着花白的胡子说，蒙山四季分明，有山有水，是中药材的生长宝地。这里中药材有1005种之多，是天然的药材库啊，</w:t>
      </w:r>
      <w:r>
        <w:rPr>
          <w:rFonts w:ascii="楷体" w:hAnsi="楷体" w:eastAsia="楷体" w:cs="楷体"/>
          <w:color w:val="000000"/>
          <w:u w:val="wave"/>
        </w:rPr>
        <w:t>咱要用之于民</w:t>
      </w:r>
      <w:r>
        <w:rPr>
          <w:rFonts w:ascii="楷体" w:hAnsi="楷体" w:eastAsia="楷体" w:cs="楷体"/>
          <w:color w:val="000000"/>
        </w:rPr>
        <w:t>……</w:t>
      </w:r>
    </w:p>
    <w:p w14:paraId="51D5DE1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每年冬天，爷爷都让我跟他睡，让我背诵古诗词和稀奇古怪的药材书，记得有《药性赋》《汤头歌诀》等。我最犯怵他脱掉我的棉袄掐着我的骨头问，这块儿骨头叫啥？哎哟喂，皮肉是滋溜滋溜地疼呀。他那架势，是想把中医栽进我的骨头里。我在心里叫苦，嘴上可不敢吭声。</w:t>
      </w:r>
    </w:p>
    <w:p w14:paraId="55C6D80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我有事没事就去中药房，翻腾一层层的方格药匣子，摩挲圆圆的拉手。管家安叔人和善，笑眼眯成一条缝，透着暖意。我淘得满头大汗，他拿毛巾给我擦汗，又拉开中药匣子，摸出几颗土褐色、圆圆的干果。孩子，拿着，桂圆好吃哪。桂圆？我眨巴眨巴眼睛，迟疑一下。他点点头，示意我尝尝。我三下五除二，剥了果皮，把褐黑色的桂圆肉扔进嘴里。呀！薄薄的果肉，真甜哪！我来回嚼着已是光溜溜的果核。嘻嘻，敢情药房也有好吃的。</w:t>
      </w:r>
    </w:p>
    <w:p w14:paraId="0833BE1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⑥每次，安叔从山里采购药材回来，药房就来一队马车。爷爷和安叔老远把车队迎进大院。安叔探出头，四下打量，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咣当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关上大门，跟着一溜小跑进了后院。</w:t>
      </w:r>
    </w:p>
    <w:p w14:paraId="4351A0D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我顾不上那些事，药匣子太诱人了。我瞄着药房没人，溜进去直奔药匣子。拉开抽屉，抓一把桂圆，觉得不解渴。四下瞅瞅，又抓一大把塞进兜里，直到衣兜鼓鼓囊囊的，才跑出院子。我分给早就巴望着的小伙伴。我们嚼着桂圆肉，用桂圆籽砸着对方，桂圆籽撒了一地。我像个猎人，伺机瞅着药房，抽屉里的桂圆，成了我的猎物。逮着机会就装满衣兜，跟几个伙伴共享桂圆肉。我暗自得意，安叔没发现。我的胃口也大了，拿的数量也成倍增加。蹊跷的是，药匣子像个魔法盒，总有满满的桂圆。</w:t>
      </w:r>
    </w:p>
    <w:p w14:paraId="14E2742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安叔跟伙计赶着马车回来了。爷爷说，安叔去蒙山采药材，再送到临沂。当然，爷爷只是轻描淡写地说几句，就麻溜去了后院。安叔沉着脸跟爷爷小声嘀咕。我好奇地跟过去，母亲拽住我，我不情愿地跟着母亲回了前院。</w:t>
      </w:r>
    </w:p>
    <w:p w14:paraId="4F96346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我像不安分的鲤鱼，在炕上来回打挺。干脆蹬上裤子，披上褂子，刺溜下炕，穿过漆黑的前院，悄悄溜进后院。伙计举着火把，后院灯火通明。安叔正吩咐伙计装药材，马车上摞起了小山包。安叔带着几个伙计上了马车，马蹄敲打得青石板嗒嗒响，不一会儿，马车消失在黑漆漆的夜里。爷爷说，药材送到临沂一带的敌占区。</w:t>
      </w:r>
    </w:p>
    <w:p w14:paraId="3C34ACC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安叔他们回来时，碰上了国民党的散兵，要征用马车回乡。安叔和伙计哪肯，那帮兵痞举起枪托对他们一阵乱砸。幸好来了武工队，缴了散兵的武器，安叔和伙计才得以脱身。安叔鼻青脸肿的，胳膊也用纱布缠着，渗出斑斑血迹。我问，疼吗？安叔说，不疼，药材送到救急了，俺这不算啥！</w:t>
      </w:r>
    </w:p>
    <w:p w14:paraId="05BF156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⑪安叔要回乡了，我跑进后院。他笑吟吟地拉着我。安叔，你别走！孩子，总要说再见的，没准儿哪天咱又见面了！他说的话，我似懂非懂。</w:t>
      </w:r>
    </w:p>
    <w:p w14:paraId="54B5B53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⑫安叔说：天不早了，回吧！明儿一早，俺就走了。我边回头边迈过门槛。</w:t>
      </w:r>
    </w:p>
    <w:p w14:paraId="1DC0520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⑬桂圆甜吧？</w:t>
      </w:r>
      <w:r>
        <w:rPr>
          <w:rFonts w:ascii="楷体" w:hAnsi="楷体" w:eastAsia="楷体" w:cs="楷体"/>
          <w:color w:val="000000"/>
        </w:rPr>
        <w:t>安叔神秘地笑了，在我头上轻抚了一下说，</w:t>
      </w:r>
      <w:r>
        <w:rPr>
          <w:rFonts w:ascii="楷体" w:hAnsi="楷体" w:eastAsia="楷体" w:cs="楷体"/>
          <w:color w:val="000000"/>
          <w:u w:val="single"/>
        </w:rPr>
        <w:t>往后啊，好吃的多了，日子甜哪。</w:t>
      </w:r>
      <w:r>
        <w:rPr>
          <w:rFonts w:ascii="楷体" w:hAnsi="楷体" w:eastAsia="楷体" w:cs="楷体"/>
          <w:color w:val="000000"/>
        </w:rPr>
        <w:t>我做个鬼脸，吐吐舌头，笑着跑出后院。</w:t>
      </w:r>
    </w:p>
    <w:p w14:paraId="3BFB5F9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⑭不久，中华人民共和国成立了。政府召开隆重的表彰会，授予爷爷一块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岐黄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传薪火 悬壶济苍生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的牌匾和一枚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支前模范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奖章。颁奖人竟是安叔。</w:t>
      </w:r>
    </w:p>
    <w:p w14:paraId="1C51B7E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（选自《青岛文学》2022年第1期，有删改）</w:t>
      </w:r>
    </w:p>
    <w:p w14:paraId="75C00E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［注］①岐黄：岐伯和黄帝，相传为中医之祖。后以“岐黄”为中医医术的代称。</w:t>
      </w:r>
    </w:p>
    <w:p w14:paraId="361BFE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选文巧设伏笔照应，请写出与画波浪线句子相照应的语句。</w:t>
      </w:r>
    </w:p>
    <w:p w14:paraId="0BE5F6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伏笔：咱要用之于民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照应：</w:t>
      </w:r>
      <w:r>
        <w:rPr>
          <w:color w:val="000000"/>
        </w:rPr>
        <w:t>_____________</w:t>
      </w:r>
    </w:p>
    <w:p w14:paraId="4BC9E3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结合选文内容，写出画横线句子的言外之意。</w:t>
      </w:r>
    </w:p>
    <w:p w14:paraId="49D977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（1）桂圆甜吧？</w:t>
      </w:r>
    </w:p>
    <w:p w14:paraId="2E74B0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（2）往后啊，好吃的多了，日子甜哪。</w:t>
      </w:r>
    </w:p>
    <w:p w14:paraId="280C04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选文中的“我”是个孩子，以“我”的视角叙述故事，有什么好处？请简要分析。</w:t>
      </w:r>
    </w:p>
    <w:p w14:paraId="11C509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电视台拟制作主题为“讲好中医故事，传承红色精神”的节目，向社会征集相关素材。“岐黄传薪火 悬壶济苍生”牌匾的历史内涵切合节目主题。请你代“惠仁堂”的传人写一段话，向电视台推荐这块牌匾。要求：结合选文内容，紧扣节目主题。</w:t>
      </w:r>
    </w:p>
    <w:p w14:paraId="0D61FB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三、作文（50分）</w:t>
      </w:r>
    </w:p>
    <w:p w14:paraId="5E8518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请以“这一次，我全力以赴”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题目，写一篇文章。</w:t>
      </w:r>
    </w:p>
    <w:p w14:paraId="523212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要求：（1）文体自选（诗歌除外）；（2）不少于500字；（3）文中不得出现真实姓名和校名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1900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2268806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7BCB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9A57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E0DB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A6AE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D5B2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4000F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3C86E10"/>
    <w:rsid w:val="38274566"/>
    <w:rsid w:val="482C6E37"/>
    <w:rsid w:val="64A7337A"/>
    <w:rsid w:val="6FEB0842"/>
    <w:rsid w:val="7A81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5540</Words>
  <Characters>5840</Characters>
  <Lines>0</Lines>
  <Paragraphs>0</Paragraphs>
  <TotalTime>4</TotalTime>
  <ScaleCrop>false</ScaleCrop>
  <LinksUpToDate>false</LinksUpToDate>
  <CharactersWithSpaces>6078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2023-06-29T18:24:00Z</dcterms:created>
  <dc:creator>学科网试题生产平台</dc:creator>
  <dc:description>3268218717167616</dc:description>
  <cp:lastModifiedBy>上帝掷骰子吗</cp:lastModifiedBy>
  <dcterms:modified xsi:type="dcterms:W3CDTF">2024-07-18T13:20:23Z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ABC71191F4C34281874129E3E5FAA2CA_12</vt:lpwstr>
  </property>
</Properties>
</file>