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1BFA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11315700</wp:posOffset>
            </wp:positionH>
            <wp:positionV relativeFrom="topMargin">
              <wp:posOffset>11557000</wp:posOffset>
            </wp:positionV>
            <wp:extent cx="266700" cy="2667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绝密★启用前【考试时间：2023年6月11日9：00-11：30】</w:t>
      </w:r>
    </w:p>
    <w:p w14:paraId="30DFCEC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四川省自贡市初2023届毕业生学业考试</w:t>
      </w:r>
    </w:p>
    <w:p w14:paraId="1C1FE33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0503E4B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944525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卷满分150分，考试时间为150分钟。答卷前，考生务必将自己的姓名、准考证号填写在答题卡上，并在规定位置粘贴考试用条形码。答卷时，必须将答案答在答题卡上，在本试题卷、草稿纸上答题无效。考试结束后，将试题卷和答题卡一并交回。</w:t>
      </w:r>
    </w:p>
    <w:p w14:paraId="145C9FC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选择题必须使用2B铅笔将答案标号填涂在答题卡上对应题目标号的位置上。</w:t>
      </w:r>
    </w:p>
    <w:p w14:paraId="5F0D59A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一、语言知识与运用（20分）</w:t>
      </w:r>
    </w:p>
    <w:p w14:paraId="7BBE167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下列词语中加点字的读音，全部正确的一项是（   ）</w:t>
      </w:r>
    </w:p>
    <w:p w14:paraId="6A2BCAD5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干</w:t>
      </w:r>
      <w:r>
        <w:rPr>
          <w:rFonts w:ascii="宋体" w:hAnsi="宋体" w:eastAsia="宋体" w:cs="宋体"/>
          <w:color w:val="auto"/>
          <w:em w:val="dot"/>
        </w:rPr>
        <w:t>瘪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biě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契</w:t>
      </w:r>
      <w:r>
        <w:rPr>
          <w:rFonts w:ascii="宋体" w:hAnsi="宋体" w:eastAsia="宋体" w:cs="宋体"/>
          <w:color w:val="auto"/>
        </w:rPr>
        <w:t>合（</w:t>
      </w:r>
      <w:r>
        <w:rPr>
          <w:rFonts w:ascii="Times New Roman" w:hAnsi="Times New Roman" w:eastAsia="Times New Roman" w:cs="Times New Roman"/>
          <w:color w:val="auto"/>
        </w:rPr>
        <w:t>qiè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血</w:t>
      </w:r>
      <w:r>
        <w:rPr>
          <w:rFonts w:ascii="宋体" w:hAnsi="宋体" w:eastAsia="宋体" w:cs="宋体"/>
          <w:color w:val="auto"/>
        </w:rPr>
        <w:t>雨腥风（</w:t>
      </w:r>
      <w:r>
        <w:rPr>
          <w:rFonts w:ascii="Times New Roman" w:hAnsi="Times New Roman" w:eastAsia="Times New Roman" w:cs="Times New Roman"/>
          <w:color w:val="auto"/>
        </w:rPr>
        <w:t>xuè</w:t>
      </w:r>
      <w:r>
        <w:rPr>
          <w:rFonts w:ascii="宋体" w:hAnsi="宋体" w:eastAsia="宋体" w:cs="宋体"/>
          <w:color w:val="auto"/>
        </w:rPr>
        <w:t>）</w:t>
      </w:r>
    </w:p>
    <w:p w14:paraId="21BD1492">
      <w:pPr>
        <w:spacing w:line="360" w:lineRule="auto"/>
        <w:jc w:val="left"/>
        <w:textAlignment w:val="center"/>
        <w:rPr>
          <w:color w:val="auto"/>
        </w:rPr>
      </w:pPr>
      <w:r>
        <w:t>B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喷</w:t>
      </w:r>
      <w:r>
        <w:rPr>
          <w:rFonts w:ascii="宋体" w:hAnsi="宋体" w:eastAsia="宋体" w:cs="宋体"/>
          <w:color w:val="auto"/>
          <w:em w:val="dot"/>
        </w:rPr>
        <w:t>薄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bó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恐</w:t>
      </w:r>
      <w:r>
        <w:rPr>
          <w:rFonts w:ascii="宋体" w:hAnsi="宋体" w:eastAsia="宋体" w:cs="宋体"/>
          <w:color w:val="auto"/>
          <w:em w:val="dot"/>
        </w:rPr>
        <w:t>吓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hè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吹毛求疵（</w:t>
      </w:r>
      <w:r>
        <w:rPr>
          <w:rFonts w:ascii="Times New Roman" w:hAnsi="Times New Roman" w:eastAsia="Times New Roman" w:cs="Times New Roman"/>
          <w:color w:val="auto"/>
        </w:rPr>
        <w:t>cī</w:t>
      </w:r>
      <w:r>
        <w:rPr>
          <w:rFonts w:ascii="宋体" w:hAnsi="宋体" w:eastAsia="宋体" w:cs="宋体"/>
          <w:color w:val="auto"/>
        </w:rPr>
        <w:t>）</w:t>
      </w:r>
    </w:p>
    <w:p w14:paraId="5C301D1C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隐</w:t>
      </w:r>
      <w:r>
        <w:rPr>
          <w:rFonts w:ascii="宋体" w:hAnsi="宋体" w:eastAsia="宋体" w:cs="宋体"/>
          <w:color w:val="auto"/>
          <w:em w:val="dot"/>
        </w:rPr>
        <w:t>匿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nì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真</w:t>
      </w:r>
      <w:r>
        <w:rPr>
          <w:rFonts w:ascii="宋体" w:hAnsi="宋体" w:eastAsia="宋体" w:cs="宋体"/>
          <w:color w:val="auto"/>
          <w:em w:val="dot"/>
        </w:rPr>
        <w:t>挚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zhì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矫</w:t>
      </w:r>
      <w:r>
        <w:rPr>
          <w:rFonts w:ascii="宋体" w:hAnsi="宋体" w:eastAsia="宋体" w:cs="宋体"/>
          <w:color w:val="auto"/>
        </w:rPr>
        <w:t>揉造作（</w:t>
      </w:r>
      <w:r>
        <w:rPr>
          <w:rFonts w:ascii="Times New Roman" w:hAnsi="Times New Roman" w:eastAsia="Times New Roman" w:cs="Times New Roman"/>
          <w:color w:val="auto"/>
        </w:rPr>
        <w:t>jiāo</w:t>
      </w:r>
      <w:r>
        <w:rPr>
          <w:rFonts w:ascii="宋体" w:hAnsi="宋体" w:eastAsia="宋体" w:cs="宋体"/>
          <w:color w:val="auto"/>
        </w:rPr>
        <w:t>）</w:t>
      </w:r>
    </w:p>
    <w:p w14:paraId="542C8E17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  <w:em w:val="dot"/>
        </w:rPr>
        <w:t>渲</w:t>
      </w:r>
      <w:r>
        <w:rPr>
          <w:rFonts w:ascii="宋体" w:hAnsi="宋体" w:eastAsia="宋体" w:cs="宋体"/>
          <w:color w:val="auto"/>
        </w:rPr>
        <w:t>染（</w:t>
      </w:r>
      <w:r>
        <w:rPr>
          <w:rFonts w:ascii="Times New Roman" w:hAnsi="Times New Roman" w:eastAsia="Times New Roman" w:cs="Times New Roman"/>
          <w:color w:val="auto"/>
        </w:rPr>
        <w:t>xuàn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诘</w:t>
      </w:r>
      <w:r>
        <w:rPr>
          <w:rFonts w:ascii="宋体" w:hAnsi="宋体" w:eastAsia="宋体" w:cs="宋体"/>
          <w:color w:val="auto"/>
        </w:rPr>
        <w:t>难（</w:t>
      </w:r>
      <w:r>
        <w:rPr>
          <w:rFonts w:ascii="Times New Roman" w:hAnsi="Times New Roman" w:eastAsia="Times New Roman" w:cs="Times New Roman"/>
          <w:color w:val="auto"/>
        </w:rPr>
        <w:t>jié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战战兢</w:t>
      </w:r>
      <w:r>
        <w:rPr>
          <w:rFonts w:ascii="宋体" w:hAnsi="宋体" w:eastAsia="宋体" w:cs="宋体"/>
          <w:color w:val="auto"/>
          <w:em w:val="dot"/>
        </w:rPr>
        <w:t>兢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jīn</w:t>
      </w:r>
      <w:r>
        <w:rPr>
          <w:rFonts w:ascii="宋体" w:hAnsi="宋体" w:eastAsia="宋体" w:cs="宋体"/>
          <w:color w:val="auto"/>
        </w:rPr>
        <w:t>）</w:t>
      </w:r>
    </w:p>
    <w:p w14:paraId="263CD1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下列词语中，没有错别字的一项是（   ）</w:t>
      </w:r>
    </w:p>
    <w:p w14:paraId="06524D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歌谣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发泄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言不及义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今非昔比</w:t>
      </w:r>
    </w:p>
    <w:p w14:paraId="1213C0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要决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洋溢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耀武扬威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天伦之乐</w:t>
      </w:r>
    </w:p>
    <w:p w14:paraId="4E4BA2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雷霆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顷刻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名负其实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开卷有益</w:t>
      </w:r>
    </w:p>
    <w:p w14:paraId="7E8C74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怯懦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荒唐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持之以桓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身临奇境</w:t>
      </w:r>
    </w:p>
    <w:p w14:paraId="5D16FD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下列各句中，加点词语使用不恰当的一项是（   ）</w:t>
      </w:r>
    </w:p>
    <w:p w14:paraId="79329D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欣赏文艺作品，</w:t>
      </w:r>
      <w:r>
        <w:rPr>
          <w:rFonts w:ascii="宋体" w:hAnsi="宋体" w:eastAsia="宋体" w:cs="宋体"/>
          <w:color w:val="000000"/>
          <w:em w:val="dot"/>
        </w:rPr>
        <w:t>不仅</w:t>
      </w:r>
      <w:r>
        <w:rPr>
          <w:rFonts w:ascii="宋体" w:hAnsi="宋体" w:eastAsia="宋体" w:cs="宋体"/>
          <w:color w:val="000000"/>
        </w:rPr>
        <w:t>要理解文字的表层含义，更要驱遣想象，才能体验阅读的快乐。</w:t>
      </w:r>
    </w:p>
    <w:p w14:paraId="4988CA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青少年容易受不良网络信息的</w:t>
      </w:r>
      <w:r>
        <w:rPr>
          <w:rFonts w:ascii="宋体" w:hAnsi="宋体" w:eastAsia="宋体" w:cs="宋体"/>
          <w:color w:val="000000"/>
          <w:em w:val="dot"/>
        </w:rPr>
        <w:t>熏陶</w:t>
      </w:r>
      <w:r>
        <w:rPr>
          <w:rFonts w:ascii="宋体" w:hAnsi="宋体" w:eastAsia="宋体" w:cs="宋体"/>
          <w:color w:val="000000"/>
        </w:rPr>
        <w:t>，这会对其身心健康和人际交往造成负面影响。</w:t>
      </w:r>
    </w:p>
    <w:p w14:paraId="71F4EE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生活中我们会不断遇到问题，遇到问题时要果断处理，不可优柔寡断或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  <w:em w:val="dot"/>
        </w:rPr>
        <w:t>置之不理</w:t>
      </w:r>
      <w:r>
        <w:rPr>
          <w:rFonts w:ascii="宋体" w:hAnsi="宋体" w:eastAsia="宋体" w:cs="宋体"/>
          <w:color w:val="000000"/>
        </w:rPr>
        <w:t>。</w:t>
      </w:r>
    </w:p>
    <w:p w14:paraId="15216D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凡是做一件事，便忠于一件事，将全副精力都集中到这件事上，</w:t>
      </w:r>
      <w:r>
        <w:rPr>
          <w:rFonts w:ascii="宋体" w:hAnsi="宋体" w:eastAsia="宋体" w:cs="宋体"/>
          <w:color w:val="000000"/>
          <w:em w:val="dot"/>
        </w:rPr>
        <w:t>心无旁骛</w:t>
      </w:r>
      <w:r>
        <w:rPr>
          <w:rFonts w:ascii="宋体" w:hAnsi="宋体" w:eastAsia="宋体" w:cs="宋体"/>
          <w:color w:val="000000"/>
        </w:rPr>
        <w:t>，便是敬业。</w:t>
      </w:r>
    </w:p>
    <w:p w14:paraId="5A5DF7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下列各句中，没有语病的一项是（   ）</w:t>
      </w:r>
    </w:p>
    <w:p w14:paraId="1B6D38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一部小说的优劣或是高下，不在于它是否塑造了典型环境、典型人物，而在于它构筑了独特的心灵世界。</w:t>
      </w:r>
    </w:p>
    <w:p w14:paraId="438735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淄博烧烤火爆出圈，并非偶然。其爆火的原因，是淄博多年耕耘与积淀的结果，是久久为功的厚积薄发。</w:t>
      </w:r>
    </w:p>
    <w:p w14:paraId="2774CB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畅想未来需要有开阔的视野，需要把自己的爱好和需求与国家的发展、世界的繁荣、人类的梦想紧密结合。</w:t>
      </w:r>
    </w:p>
    <w:p w14:paraId="4817F6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随着歼20、歼10C等新型战机在电影《长空之王》中震撼亮相，让观众感受到了国家主力武器的姿态。</w:t>
      </w:r>
    </w:p>
    <w:p w14:paraId="5649BD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人的一生要走过许多“驿站”，每个“驿站”都意味着前一段旅途的结束和新征程的开始。班上拟开展“青春驿站与你同行”主题活动，请你参与。</w:t>
      </w:r>
    </w:p>
    <w:p w14:paraId="547A69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【青春有你】为了纪念精彩的初中生活，班上要制作一本班史，请你根据下图，向同学们简要说明班史编写流程。要求：语言简洁流畅，条理清晰，不超过80字。</w:t>
      </w:r>
    </w:p>
    <w:p w14:paraId="575474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83335"/>
            <wp:effectExtent l="0" t="0" r="0" b="1206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83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064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【寄语未来】请你在班史“寄语未来”专栏，写下你的临别赠言，表达对老师或同学的美好祝愿，至少使用一种修辞手法。</w:t>
      </w:r>
    </w:p>
    <w:p w14:paraId="6005D1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二、现代文阅读（37分）</w:t>
      </w:r>
    </w:p>
    <w:p w14:paraId="264C76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（一）实用类文本阅读（本题共3小题，10分）</w:t>
      </w:r>
    </w:p>
    <w:p w14:paraId="76F089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23695E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</w:p>
    <w:p w14:paraId="6999FED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</w:rPr>
        <w:t>hat</w:t>
      </w:r>
      <w:r>
        <w:rPr>
          <w:rFonts w:ascii="楷体" w:hAnsi="楷体" w:eastAsia="楷体" w:cs="楷体"/>
          <w:color w:val="000000"/>
        </w:rPr>
        <w:t>GPT，是2022年底由美国O</w:t>
      </w:r>
      <w:r>
        <w:rPr>
          <w:rFonts w:ascii="Times New Roman" w:hAnsi="Times New Roman" w:eastAsia="Times New Roman" w:cs="Times New Roman"/>
          <w:color w:val="000000"/>
        </w:rPr>
        <w:t>pen</w:t>
      </w:r>
      <w:r>
        <w:rPr>
          <w:rFonts w:ascii="楷体" w:hAnsi="楷体" w:eastAsia="楷体" w:cs="楷体"/>
          <w:color w:val="000000"/>
        </w:rPr>
        <w:t>AI公司推出的一款聊天机器人工具。与以往的分析式人工智能相比，C</w:t>
      </w:r>
      <w:r>
        <w:rPr>
          <w:rFonts w:ascii="Times New Roman" w:hAnsi="Times New Roman" w:eastAsia="Times New Roman" w:cs="Times New Roman"/>
          <w:color w:val="000000"/>
        </w:rPr>
        <w:t>hat</w:t>
      </w:r>
      <w:r>
        <w:rPr>
          <w:rFonts w:ascii="楷体" w:hAnsi="楷体" w:eastAsia="楷体" w:cs="楷体"/>
          <w:color w:val="000000"/>
        </w:rPr>
        <w:t>GPT实现了生成式人工智能，在学习归纳数据分布的基础上同时学习数据产生的模式，用自编码器创造数据中不存在的新样本。全球用户正在乐此不疲展开的，就是用语音和它聊天，讨论从学术到娱乐的各种问题；或者在页面中直接打字，输入想让AI帮忙完成烧脑的任务，请它帮自己写代码、写文案、翻译……一场新的职业颠覆与学习革命，一夜之间悄然到来。</w:t>
      </w:r>
    </w:p>
    <w:p w14:paraId="57D7DBC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（摘编自《C</w:t>
      </w:r>
      <w:r>
        <w:rPr>
          <w:rFonts w:ascii="Times New Roman" w:hAnsi="Times New Roman" w:eastAsia="Times New Roman" w:cs="Times New Roman"/>
          <w:color w:val="000000"/>
        </w:rPr>
        <w:t>hat</w:t>
      </w:r>
      <w:r>
        <w:rPr>
          <w:rFonts w:ascii="宋体" w:hAnsi="宋体" w:eastAsia="宋体" w:cs="宋体"/>
          <w:color w:val="000000"/>
        </w:rPr>
        <w:t>GPT挑战人类教师？教育中的这些东西AI难以替代！》，《人民教育》2023年2月11日）</w:t>
      </w:r>
    </w:p>
    <w:p w14:paraId="78462A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</w:p>
    <w:p w14:paraId="264192A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技术是一把双刃剑。人工智能一方面革新了内容生成模式，提高了内容生成工作效率；另一方面也因技术尚不成熟、相关规则制约的欠缺而存在被滥用的风险。比如在学术领域，已出现利用AI作弊、进行学术造假等现象。眼下，探索制定AI在学术领域应用的基本规则，建立有效约束与规范的机制，引导学生和教师正确认知和使用AI实属当务之急。</w:t>
      </w:r>
    </w:p>
    <w:p w14:paraId="7C07CE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限制人工智能使用范围，形成有限领域规则。通过使用智能工具可以把作业做得又快又准确，但是这种跳过思考过程、直接索取答案的行为，显然不利于思维训练；而且过度依赖智能工具，也无法保证信息准确性，更遑论原创性，将惰化学生的独立思考和自主学习能力。有鉴于此，笔者认为应明确可以使用AI写论文，但限于辅助工作，诸如搜集参考材料、错误更正、常规结构撰写等，并禁止直接复制、抄袭、剥窃、盗用他人的研究成果。</w:t>
      </w:r>
    </w:p>
    <w:p w14:paraId="2B858CE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（摘编自庄得宝《C</w:t>
      </w:r>
      <w:r>
        <w:rPr>
          <w:rFonts w:ascii="Times New Roman" w:hAnsi="Times New Roman" w:eastAsia="Times New Roman" w:cs="Times New Roman"/>
          <w:color w:val="000000"/>
        </w:rPr>
        <w:t>hat</w:t>
      </w:r>
      <w:r>
        <w:rPr>
          <w:rFonts w:ascii="宋体" w:hAnsi="宋体" w:eastAsia="宋体" w:cs="宋体"/>
          <w:color w:val="000000"/>
        </w:rPr>
        <w:t>GPT来袭，学术研究如何自处》）</w:t>
      </w:r>
    </w:p>
    <w:p w14:paraId="6B9648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</w:t>
      </w:r>
    </w:p>
    <w:p w14:paraId="4997D5D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①北京师范大学未来教育高精尖创新中心执行主任余胜泉教授指出，C</w:t>
      </w:r>
      <w:r>
        <w:rPr>
          <w:rFonts w:ascii="Times New Roman" w:hAnsi="Times New Roman" w:eastAsia="Times New Roman" w:cs="Times New Roman"/>
          <w:color w:val="000000"/>
        </w:rPr>
        <w:t>hat</w:t>
      </w:r>
      <w:r>
        <w:rPr>
          <w:rFonts w:ascii="楷体" w:hAnsi="楷体" w:eastAsia="楷体" w:cs="楷体"/>
          <w:color w:val="000000"/>
        </w:rPr>
        <w:t>GPT转变了一般性的知识生产，但不是原创性的。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作为一种大型语言模型，C</w:t>
      </w:r>
      <w:r>
        <w:rPr>
          <w:rFonts w:ascii="Times New Roman" w:hAnsi="Times New Roman" w:eastAsia="Times New Roman" w:cs="Times New Roman"/>
          <w:color w:val="000000"/>
        </w:rPr>
        <w:t>hat</w:t>
      </w:r>
      <w:r>
        <w:rPr>
          <w:rFonts w:ascii="楷体" w:hAnsi="楷体" w:eastAsia="楷体" w:cs="楷体"/>
          <w:color w:val="000000"/>
        </w:rPr>
        <w:t>GPT的技术原理并没有实质性的改进，它利用神经网络、海量的语言数据和文本数据来进行训练，通过机器来学习文字和文字之间序列的概率关系，基于上下文背景信息，通过概率关系来预测输出的序列词句。它不是在理解你的语言，只是根据对上下文的理解，找出语言最优的概率，本质上是一个词和句序列的输出。</w:t>
      </w:r>
      <w:r>
        <w:rPr>
          <w:rFonts w:ascii="宋体" w:hAnsi="宋体" w:eastAsia="宋体" w:cs="宋体"/>
          <w:color w:val="000000"/>
        </w:rPr>
        <w:t>”</w:t>
      </w:r>
    </w:p>
    <w:p w14:paraId="6ECA4B7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②在余胜泉看来，判断C</w:t>
      </w:r>
      <w:r>
        <w:rPr>
          <w:rFonts w:ascii="Times New Roman" w:hAnsi="Times New Roman" w:eastAsia="Times New Roman" w:cs="Times New Roman"/>
          <w:color w:val="000000"/>
        </w:rPr>
        <w:t>hat</w:t>
      </w:r>
      <w:r>
        <w:rPr>
          <w:rFonts w:ascii="楷体" w:hAnsi="楷体" w:eastAsia="楷体" w:cs="楷体"/>
          <w:color w:val="000000"/>
        </w:rPr>
        <w:t>GPT该不该用，就在于用它时有没有认知投入。如果有自己的创造性，大胆用。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智能工具的核心作用并不是要代替人的思考，而是要增强人的思考，尤其是学生。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余胜泉表示，在学生的成长过程中，需要促进思维和认知能力的成长，如果使用C</w:t>
      </w:r>
      <w:r>
        <w:rPr>
          <w:rFonts w:ascii="Times New Roman" w:hAnsi="Times New Roman" w:eastAsia="Times New Roman" w:cs="Times New Roman"/>
          <w:color w:val="000000"/>
        </w:rPr>
        <w:t>hat</w:t>
      </w:r>
      <w:r>
        <w:rPr>
          <w:rFonts w:ascii="楷体" w:hAnsi="楷体" w:eastAsia="楷体" w:cs="楷体"/>
          <w:color w:val="000000"/>
        </w:rPr>
        <w:t>GPT代替学生的思考过程，那就是错误的。反之，如果将其作为一个支架，使学生能看到以前无法看到的东西，思考以前无法思考的内容，站到更高的认知层次上，这种应用就是积极的，应该鼓励。</w:t>
      </w:r>
    </w:p>
    <w:p w14:paraId="168A538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（摘编自袁秀月《C</w:t>
      </w:r>
      <w:r>
        <w:rPr>
          <w:rFonts w:ascii="Times New Roman" w:hAnsi="Times New Roman" w:eastAsia="Times New Roman" w:cs="Times New Roman"/>
          <w:color w:val="000000"/>
        </w:rPr>
        <w:t>hat</w:t>
      </w:r>
      <w:r>
        <w:rPr>
          <w:rFonts w:ascii="宋体" w:hAnsi="宋体" w:eastAsia="宋体" w:cs="宋体"/>
          <w:color w:val="000000"/>
        </w:rPr>
        <w:t>GPT为何引教育界“封杀”？》，中国新闻网2023年2月12日）</w:t>
      </w:r>
    </w:p>
    <w:p w14:paraId="7F5257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下列关于人工智能C</w:t>
      </w:r>
      <w:r>
        <w:rPr>
          <w:rFonts w:ascii="Times New Roman" w:hAnsi="Times New Roman" w:eastAsia="Times New Roman" w:cs="Times New Roman"/>
          <w:color w:val="000000"/>
        </w:rPr>
        <w:t>hat</w:t>
      </w:r>
      <w:r>
        <w:rPr>
          <w:rFonts w:ascii="宋体" w:hAnsi="宋体" w:eastAsia="宋体" w:cs="宋体"/>
          <w:color w:val="000000"/>
        </w:rPr>
        <w:t>GPT的理解，不正确的一项是（   ）</w:t>
      </w:r>
    </w:p>
    <w:p w14:paraId="21AAA6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</w:rPr>
        <w:t>hat</w:t>
      </w:r>
      <w:r>
        <w:rPr>
          <w:rFonts w:ascii="宋体" w:hAnsi="宋体" w:eastAsia="宋体" w:cs="宋体"/>
          <w:color w:val="000000"/>
        </w:rPr>
        <w:t>GPT是一款聊天机器人工具，它能与人聊天，解决人们学习生活的各种问题。</w:t>
      </w:r>
    </w:p>
    <w:p w14:paraId="79C893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</w:rPr>
        <w:t>hat</w:t>
      </w:r>
      <w:r>
        <w:rPr>
          <w:rFonts w:ascii="宋体" w:hAnsi="宋体" w:eastAsia="宋体" w:cs="宋体"/>
          <w:color w:val="000000"/>
        </w:rPr>
        <w:t>GPT实现了生成式人工智能，它革新内容生成模式，提高了内容生成工作效率。</w:t>
      </w:r>
    </w:p>
    <w:p w14:paraId="057A7F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</w:rPr>
        <w:t>hat</w:t>
      </w:r>
      <w:r>
        <w:rPr>
          <w:rFonts w:ascii="宋体" w:hAnsi="宋体" w:eastAsia="宋体" w:cs="宋体"/>
          <w:color w:val="000000"/>
        </w:rPr>
        <w:t>GPT转变了一般性知识生产，它能用自编码器创造出数据中不存在的新样本。</w:t>
      </w:r>
    </w:p>
    <w:p w14:paraId="546E8D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</w:rPr>
        <w:t>hat</w:t>
      </w:r>
      <w:r>
        <w:rPr>
          <w:rFonts w:ascii="宋体" w:hAnsi="宋体" w:eastAsia="宋体" w:cs="宋体"/>
          <w:color w:val="000000"/>
        </w:rPr>
        <w:t>GPT是一种大型语言模型，它能根据文字间序列的概率关系输出最优序列词句。</w:t>
      </w:r>
    </w:p>
    <w:p w14:paraId="393F1E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根据材料内容，下列说法不正确的一项是（   ）</w:t>
      </w:r>
    </w:p>
    <w:p w14:paraId="0F4930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人工智能革新在不断带来价值的同时，也引发了新的风险和挑战。</w:t>
      </w:r>
    </w:p>
    <w:p w14:paraId="406C27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以C</w:t>
      </w:r>
      <w:r>
        <w:rPr>
          <w:rFonts w:ascii="Times New Roman" w:hAnsi="Times New Roman" w:eastAsia="Times New Roman" w:cs="Times New Roman"/>
          <w:color w:val="000000"/>
        </w:rPr>
        <w:t>hat</w:t>
      </w:r>
      <w:r>
        <w:rPr>
          <w:rFonts w:ascii="宋体" w:hAnsi="宋体" w:eastAsia="宋体" w:cs="宋体"/>
          <w:color w:val="000000"/>
        </w:rPr>
        <w:t>GPT为代表的人工智能已彻底颠覆我们的日常工作与学习。</w:t>
      </w:r>
    </w:p>
    <w:p w14:paraId="6BC4A4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目前，人工智能虽然发展迅速，但仍无法完全保证信息的准确性。</w:t>
      </w:r>
    </w:p>
    <w:p w14:paraId="1F5E5F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在使用人工智能工具时，可将其作为辅助工具，而不应过度依赖。</w:t>
      </w:r>
    </w:p>
    <w:p w14:paraId="0808E7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应该怎样应对以C</w:t>
      </w:r>
      <w:r>
        <w:rPr>
          <w:rFonts w:ascii="Times New Roman" w:hAnsi="Times New Roman" w:eastAsia="Times New Roman" w:cs="Times New Roman"/>
          <w:color w:val="000000"/>
        </w:rPr>
        <w:t>hat</w:t>
      </w:r>
      <w:r>
        <w:rPr>
          <w:rFonts w:ascii="宋体" w:hAnsi="宋体" w:eastAsia="宋体" w:cs="宋体"/>
          <w:color w:val="000000"/>
        </w:rPr>
        <w:t>GPT为代表的人工智能技术革新？请结合材料概括说明。</w:t>
      </w:r>
    </w:p>
    <w:p w14:paraId="4EC0BC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（二）论述类文本阅读（本题共3小题，9分）</w:t>
      </w:r>
    </w:p>
    <w:p w14:paraId="2B49F9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662F671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各美其美！立足文化根基，打造古镇特色品牌</w:t>
      </w:r>
    </w:p>
    <w:p w14:paraId="779F609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孟繁哲</w:t>
      </w:r>
    </w:p>
    <w:p w14:paraId="0522769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五一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假期，文旅市场升温，各地古镇成为游客的热门打卡地。放眼望去，处处是排起长龙的小吃摊位和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今日客满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民宿招牌。然而，面对旺盛的旅游需求，古镇同质化现象让一些慕名而来的游客感到失望。大同小异的外观设计，千篇一律的制式产品，连商业业态都有些雷同，烤肉、酒吧、网红奶茶、手工银饰……你有我有大家都有。如何立足文化根基打造特色品牌，让游客走了之后还想再来，是不少古镇共同面临的重要课题。</w:t>
      </w:r>
    </w:p>
    <w:p w14:paraId="2B8F953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部分古镇越来越相似，并非历史遗留或自然形成，而是不合理商业开发的结果。古镇需要开发，才能更好满足游客需求。但一些新开发的古镇，未能处理好商业化和文化保护之间的关系，只是照搬照抄已有商业模式，不注重挖掘自身文化内涵，导致景区里只能看到批量生产、脱离地域属性的旅游产品，看不到有活力、有特色的文化产品，让游客失去新鲜感。</w:t>
      </w:r>
    </w:p>
    <w:p w14:paraId="7D70207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如今，许多游客到古镇等文化景点旅游，已不满足于走马观花、拍照留念，而是希望进行文化体验游、沉浸式旅游。人们想看到古镇历经岁月洗礼留下的历史记忆，体验不同的风土人情，欣赏当地独特的人文精神和美学特质。从这个意义上讲，避免古镇同质化发展，需要统筹处理好古镇发展定位与文旅消费升级之间的关系。</w:t>
      </w:r>
    </w:p>
    <w:p w14:paraId="551E052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要把游客吸引来，留下好口碑，各地古镇要在彰显文化独特性方面下更多功夫。古镇居民是古镇文化不可或缺的载体，让古镇有了独特的生活气息、持久的文化吸引力。比如，乌镇之所以能长盛不衰，除了本身景致优美之外，还在于当地把特有的民居水阁、老宅深巷、船拳皮影和民间作坊当作重要的财富精心呵护，并对当地民间传统文化进行了深层次挖掘。一些古镇为了实现商业功能迁走当地居民，反而失去了文化之根、独特之美。把古镇原来的居民留住，把传统的生活方式留住，找到与现代生活的结合点，商业开发才能在保护与开发之间形成良性循环。</w:t>
      </w:r>
    </w:p>
    <w:p w14:paraId="2568CD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人们总是希望在旅途中看到不一样的风景。对于有一定文化底蕴和开发历史的古镇而言，要想避免让游客陷入审美疲劳，除了找准自身特色，还要结合已有文化属性不断推陈出新，为游客提供新的体验。周庄是我国最早开发的古镇之一。近年来，面对全国各地古镇类景区的激烈竞争，周庄依托江南的夜文化，以光影科技、艺术设计点亮古镇，打造夜游品牌，助力景区向休闲度假基地转型。在当前的文旅市场，复制他人的商业开发模式绝非长久之计，已经在市场上获得成功的古镇，也要继续创新，以此赢得更多回头客。</w:t>
      </w:r>
    </w:p>
    <w:p w14:paraId="2BC0F5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古镇是我国重要的文化旅游资源。用好这笔资源，既能为当地带来旅游收入，也能满足游客旅游度假的需求，还能为保护古镇历史文化提供资金支持，是多赢之举。把握历史文化发展脉络，凸显地域文化特色，进行良性商业开发，各美其美、美美与共，古镇定能让当地居民诗意地栖居，也能让远道而来的人们体会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诗与远方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的美好。</w:t>
      </w:r>
    </w:p>
    <w:p w14:paraId="54C773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关于古镇发展问题，下列不属于本文讨论的一项是（   ）</w:t>
      </w:r>
    </w:p>
    <w:p w14:paraId="410A2C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古镇在当前发展过程中的同质化问题。</w:t>
      </w:r>
    </w:p>
    <w:p w14:paraId="7108D4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古镇发展过程中不合理商业开发问题。</w:t>
      </w:r>
    </w:p>
    <w:p w14:paraId="0CDED3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古镇如何更好地满足游客需求的问题。</w:t>
      </w:r>
    </w:p>
    <w:p w14:paraId="0C8C67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古镇如何让当地居民诗意栖居的问题。</w:t>
      </w:r>
    </w:p>
    <w:p w14:paraId="23642B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下列对文章论证的分析，不正确的一项是（   ）</w:t>
      </w:r>
    </w:p>
    <w:p w14:paraId="018140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开篇由“五一”假期古镇旅游的现状引出论题，能够引发读者的同感和思考。</w:t>
      </w:r>
    </w:p>
    <w:p w14:paraId="776757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文章在分析了部分古镇越来越相似的原因后，提出解决办法，论证思路清晰。</w:t>
      </w:r>
    </w:p>
    <w:p w14:paraId="2D3AAC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文章④⑤两段提出观点后，分别列举乌镇、周庄的事例，增强了论证说服力。</w:t>
      </w:r>
    </w:p>
    <w:p w14:paraId="7246AD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文章最后一句从保护古镇资源的角度，总结出本文中心论点，照应文章标题。</w:t>
      </w:r>
    </w:p>
    <w:p w14:paraId="595FE3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下列对文章内容的理解和分析，不正确的一项是（   ）</w:t>
      </w:r>
    </w:p>
    <w:p w14:paraId="7461C0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古镇开发要做好其历史遗留的保护工作，挖掘自身文化内涵，形成自己的特色。</w:t>
      </w:r>
    </w:p>
    <w:p w14:paraId="3AE16A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今天的人们对古镇旅游期望更高，他们只欣赏当地独特的人文精神和美学特质。</w:t>
      </w:r>
    </w:p>
    <w:p w14:paraId="79830F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居民是古镇文化不可或缺的部分，有了他们，古镇就有了文化之根、独特之美。</w:t>
      </w:r>
    </w:p>
    <w:p w14:paraId="5DEBDC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古镇是重要的文化旅游资源。用好这笔资源应避免简单复制他人的商业开发模式。</w:t>
      </w:r>
    </w:p>
    <w:p w14:paraId="680EF3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（三）文学类文本阅读（本题共4小题，18分）</w:t>
      </w:r>
    </w:p>
    <w:p w14:paraId="3380AC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5602551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换床位</w:t>
      </w:r>
    </w:p>
    <w:p w14:paraId="224D80B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老汤</w:t>
      </w:r>
    </w:p>
    <w:p w14:paraId="65C959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①老伴离世后，老孙头不顾儿女们反对，坚持搬到名士养老公寓养老。</w:t>
      </w:r>
    </w:p>
    <w:p w14:paraId="344791C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公寓档次不高，养老的基本没什么名士，都是普通老人。老孙头起初是自己占一个双人房间，很舒服，很方便。但是一个月后，他就不能享受单间待遇了。新来的老头，也是一个胖老头，一打眼，估计体重最少也有二百斤。新来者自我介绍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我姓王，你贵姓？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老孙头说：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免贵姓孙。你来我不反对，我睡觉可是打呼噜哈。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老王头一笑说：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只要不梦游就行。</w:t>
      </w:r>
      <w:r>
        <w:rPr>
          <w:rFonts w:ascii="宋体" w:hAnsi="宋体" w:eastAsia="宋体" w:cs="宋体"/>
          <w:color w:val="000000"/>
        </w:rPr>
        <w:t>”</w:t>
      </w:r>
    </w:p>
    <w:p w14:paraId="3B02AA0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③老孙头来得早，自然占据了靠窗的床位，看窗外的风景方便。其实也没啥风景可看，就是一块空地，周围有几架健身器材。不过服务员小田过来交代说：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半年后必须互换床位。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老孙头说：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我来得早，这个床位就是我的，不换！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小田说：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这是公寓领导定的。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小田还要说什么，老王头打手势制止小田，对老孙头说：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不换就不换，多大一点事儿？换来换去怪麻烦，我这床位离门近，离厕所也近，也不错的。</w:t>
      </w:r>
      <w:r>
        <w:rPr>
          <w:rFonts w:ascii="宋体" w:hAnsi="宋体" w:eastAsia="宋体" w:cs="宋体"/>
          <w:color w:val="000000"/>
        </w:rPr>
        <w:t>”</w:t>
      </w:r>
    </w:p>
    <w:p w14:paraId="7C59310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④老王头的大度让老孙头对他有了一些好感，闲着没事时，俩老头也唠唠散嗑。老孙头说：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这养老院的名字没起好，叫啥‘名士’，叫老百姓养老院多接地气。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老王头说：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老百姓也是名士，每个生命都是独一无二的，平等的，都应该被尊重。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老孙头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了一声，觉得有些道理。</w:t>
      </w:r>
    </w:p>
    <w:p w14:paraId="32571FC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⑤两个老头一天几乎二十四小时在一起，小摩擦也是经常有。比如天热时，夜里，老孙头喜欢开着空调睡，温度调到20℃，老王头就反对说：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空调整夜这么开最伤人，最舒服的温度是26℃，你这浪费电不说，还伤身。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老孙头早晨刷牙刮脸，水龙头老是开着，水哗哗地流，老王头看见了就说：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你这么长流水，多浪费！不用水时，把水关掉行不行？</w:t>
      </w:r>
      <w:r>
        <w:rPr>
          <w:rFonts w:ascii="宋体" w:hAnsi="宋体" w:eastAsia="宋体" w:cs="宋体"/>
          <w:color w:val="000000"/>
        </w:rPr>
        <w:t>”</w:t>
      </w:r>
    </w:p>
    <w:p w14:paraId="1A0F1A6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⑥服务员小田每日进屋打扫卫生时，总是对俩老头很客气，嘘寒问暖，问有什么需求。老王头也没啥特殊需求，只是有时让小田帮忙用手机转账。老孙头对小田说：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你王叔以后就不要问他了，他是个老财迷，有钱也舍不得花。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又转过头对老王头说：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你我都是黄土埋到脖子的人，要钱有何用？给孩子攒钱？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老王头笑笑，说：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算你说对了。我家孩子多啊。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多？有多少？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老孙头问。老王头说：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也不多，也就十几个。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老孙头嘲讽说：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十几个？真能胡扯，吹牛吧。</w:t>
      </w:r>
      <w:r>
        <w:rPr>
          <w:rFonts w:ascii="宋体" w:hAnsi="宋体" w:eastAsia="宋体" w:cs="宋体"/>
          <w:color w:val="000000"/>
        </w:rPr>
        <w:t>”</w:t>
      </w:r>
    </w:p>
    <w:p w14:paraId="5E54E00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两个胖老头在一起住了半年，老王头因为身体有病，离开养老公寓到医院治疗，老孙头又可以享受单间待遇了。老孙头心想，你可别再回来，自己住一个屋，多宽敞。两个月后，老王头没有回来，却来了一个瘦老头。老孙头问瘦老头，老王头不回来了？瘦老头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你不知道吧？人都不在了，脑梗。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  <w:u w:val="single"/>
        </w:rPr>
        <w:t>老孙头心里一激灵，觉得心口发堵。</w:t>
      </w:r>
    </w:p>
    <w:p w14:paraId="5FDD90C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⑧几分钟后老孙头又问瘦老头：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你怎么知道？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瘦老头答：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他是我们班长。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老孙头说：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你这个班长人品不错，就是太节约了，甚至抠门。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瘦老头说：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他这个人是挺节约，但是可不抠门，无偿资助十多个山区孩子读书，你行吗？反正我做不到。</w:t>
      </w:r>
      <w:r>
        <w:rPr>
          <w:rFonts w:ascii="宋体" w:hAnsi="宋体" w:eastAsia="宋体" w:cs="宋体"/>
          <w:color w:val="000000"/>
        </w:rPr>
        <w:t>”</w:t>
      </w:r>
    </w:p>
    <w:p w14:paraId="77E9A0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⑨瘦老头的话让老孙头好像当头挨了一闷棍，顿时结结巴巴说不出一个字。憋好久，才缓过劲儿来，长长叹息一声说：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谁说咱这养老院没有名士，我看老王头就是！</w:t>
      </w:r>
      <w:r>
        <w:rPr>
          <w:rFonts w:ascii="宋体" w:hAnsi="宋体" w:eastAsia="宋体" w:cs="宋体"/>
          <w:color w:val="000000"/>
        </w:rPr>
        <w:t>”</w:t>
      </w:r>
    </w:p>
    <w:p w14:paraId="04BAA5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⑩瘦老头来了后，又过了半年，一个早晨，老孙头对他说：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兄弟，咱们互换床位吧。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瘦老头说：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不用啊。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老孙头很坚决，说：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必须换。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换完床位，瘦老头趴在窗口向外一望，外面楼下的空地已经改造，变成一个小花园，春光明媚，鸟语花香。</w:t>
      </w:r>
    </w:p>
    <w:p w14:paraId="3481678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（有删减）</w:t>
      </w:r>
    </w:p>
    <w:p w14:paraId="467046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下列对小说相关内容和艺术特色的理解、赏析，不正确的一项是（   ）</w:t>
      </w:r>
    </w:p>
    <w:p w14:paraId="4004BE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小说讲述三个老头在养老公寓生活的故事，表达了作者对老年人生活现状的关注。</w:t>
      </w:r>
    </w:p>
    <w:p w14:paraId="73309B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“老孙头对他有了一些好感”表现老孙头内心有所触动，为他后来的转变做了铺垫。</w:t>
      </w:r>
    </w:p>
    <w:p w14:paraId="6B6AC0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瘦老头的出现揭开了老王头不为人所知的一面，从侧面表现了老王头的可贵品质。</w:t>
      </w:r>
    </w:p>
    <w:p w14:paraId="7741B9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小说的对话描写以及对人物之间矛盾的叙写，充满生活气息，拉近了与读者的距离。</w:t>
      </w:r>
    </w:p>
    <w:p w14:paraId="1B94BE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老王头是一个怎样的人？请结合文章内容简要概括分析。</w:t>
      </w:r>
    </w:p>
    <w:p w14:paraId="12E9F2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请按要求完成下面两题。</w:t>
      </w:r>
    </w:p>
    <w:p w14:paraId="66456F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（1）老孙头心里一激灵，觉得心口发堵。（从人物描写角度赏析句子）</w:t>
      </w:r>
    </w:p>
    <w:p w14:paraId="6E874A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（2）外面楼下的空地已经改造，变成一个小花园，春光明媚，鸟语花香。（揣摩句子的含义）</w:t>
      </w:r>
    </w:p>
    <w:p w14:paraId="6A4343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编辑部在采用稿件时，建议将原标题“换床位”更换为“名士养老公寓”。如果你是作者，你是否同意更换？请简要说明理由。</w:t>
      </w:r>
    </w:p>
    <w:p w14:paraId="4D4C47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三、古代诗文阅读（27分）</w:t>
      </w:r>
    </w:p>
    <w:p w14:paraId="7177C6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（一）文言文阅读（本题共4小题，15分）</w:t>
      </w:r>
    </w:p>
    <w:p w14:paraId="716B91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686382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777AF0F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秦王怫然怒，谓唐雎曰：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公亦尝闻天子之怒乎？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唐雎对曰：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臣未尝闻也。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秦王曰：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天子之怒，伏尸百万，流血千里。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唐雎曰：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大王尝闻布衣之怒乎？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秦王曰：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布衣之怒，亦免冠徒跣，以头抢地尔。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唐雎曰：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此庸夫之怒也，非</w:t>
      </w:r>
      <w:r>
        <w:rPr>
          <w:rFonts w:ascii="楷体" w:hAnsi="楷体" w:eastAsia="楷体" w:cs="楷体"/>
          <w:color w:val="000000"/>
          <w:em w:val="dot"/>
        </w:rPr>
        <w:t>士</w:t>
      </w:r>
      <w:r>
        <w:rPr>
          <w:rFonts w:ascii="楷体" w:hAnsi="楷体" w:eastAsia="楷体" w:cs="楷体"/>
          <w:color w:val="000000"/>
        </w:rPr>
        <w:t>之怒也。夫专诸之刺王僚也，彗星袭月；聂政之刺韩傀也，白虹贯日；要离之刺庆忌也，仓鹰击于殿上。此三子者，皆布衣之士也，怀怒未发，休祲降于天，与臣而将四矣。若士必怒，伏尸二人，流血五步，天下缟素，今日是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挺剑而起。</w:t>
      </w:r>
    </w:p>
    <w:p w14:paraId="76FAEB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秦王色挠，长跪而</w:t>
      </w:r>
      <w:r>
        <w:rPr>
          <w:rFonts w:ascii="楷体" w:hAnsi="楷体" w:eastAsia="楷体" w:cs="楷体"/>
          <w:color w:val="000000"/>
          <w:em w:val="dot"/>
        </w:rPr>
        <w:t>谢</w:t>
      </w:r>
      <w:r>
        <w:rPr>
          <w:rFonts w:ascii="楷体" w:hAnsi="楷体" w:eastAsia="楷体" w:cs="楷体"/>
          <w:color w:val="000000"/>
        </w:rPr>
        <w:t>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先生坐！何至于此！寡人谕矣：夫韩、魏灭亡，</w:t>
      </w:r>
      <w:r>
        <w:rPr>
          <w:rFonts w:ascii="楷体" w:hAnsi="楷体" w:eastAsia="楷体" w:cs="楷体"/>
          <w:color w:val="000000"/>
          <w:u w:val="single"/>
        </w:rPr>
        <w:t>而安陵以五十里之地存者，徒以有先生也。</w:t>
      </w:r>
      <w:r>
        <w:rPr>
          <w:rFonts w:ascii="宋体" w:hAnsi="宋体" w:eastAsia="宋体" w:cs="宋体"/>
          <w:color w:val="000000"/>
        </w:rPr>
        <w:t>”</w:t>
      </w:r>
    </w:p>
    <w:p w14:paraId="675CE93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（节选自《战国策·魏策四》）</w:t>
      </w:r>
    </w:p>
    <w:p w14:paraId="2D2FB2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3C7674E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天祥至潮阳，见弘范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，左右命之拜，不拜，弘范遂以客礼见之，与俱入厓山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，使为书招张世杰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。天祥曰：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吾不能捍父母，乃教人叛父母，可乎？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索之固，乃书所《过零丁洋诗》与之。弘范笑而置之。厓山破，军中置酒大会，弘范曰：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国亡，丞相忠孝尽矣，能改心以事宋者事皇上，将不失为宰相也。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天祥泫然出涕，曰：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  <w:u w:val="wave"/>
        </w:rPr>
        <w:t>国亡不能救为人臣者死有余罪况敢逃其死而二其心乎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弘范义之，遣使护送天祥至京师。</w:t>
      </w:r>
    </w:p>
    <w:p w14:paraId="602EB69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天祥在燕凡三年，上知天祥终不屈也，召入谕之曰：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汝何愿？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天祥对曰：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天祥受宋恩，为宰相，安事二姓？愿赐之一死足矣。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  <w:u w:val="single"/>
        </w:rPr>
        <w:t>天祥临刑殊从容，谓吏卒曰：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吾事毕矣。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</w:rPr>
        <w:t>南</w:t>
      </w:r>
      <w:r>
        <w:rPr>
          <w:rFonts w:ascii="楷体" w:hAnsi="楷体" w:eastAsia="楷体" w:cs="楷体"/>
          <w:color w:val="000000"/>
          <w:em w:val="dot"/>
        </w:rPr>
        <w:t>乡</w:t>
      </w:r>
      <w:r>
        <w:rPr>
          <w:rFonts w:ascii="楷体" w:hAnsi="楷体" w:eastAsia="楷体" w:cs="楷体"/>
          <w:color w:val="000000"/>
        </w:rPr>
        <w:t>拜而死。</w:t>
      </w:r>
    </w:p>
    <w:p w14:paraId="485763C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（节选自《宋史·文天祥传》）</w:t>
      </w:r>
    </w:p>
    <w:p w14:paraId="3EC1EE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【注】①弘范：即张弘范，元朝将领。②山：宋朝抗元的最后据点。③张世杰：南宋将领。</w:t>
      </w:r>
    </w:p>
    <w:p w14:paraId="67DE54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对下列句子中加点词的解释，不正确的一项是（   ）</w:t>
      </w:r>
    </w:p>
    <w:p w14:paraId="0ACAC2E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非</w:t>
      </w:r>
      <w:r>
        <w:rPr>
          <w:rFonts w:ascii="宋体" w:hAnsi="宋体" w:eastAsia="宋体" w:cs="宋体"/>
          <w:color w:val="000000"/>
          <w:em w:val="dot"/>
        </w:rPr>
        <w:t>士</w:t>
      </w:r>
      <w:r>
        <w:rPr>
          <w:rFonts w:ascii="宋体" w:hAnsi="宋体" w:eastAsia="宋体" w:cs="宋体"/>
          <w:color w:val="000000"/>
        </w:rPr>
        <w:t>之怒    士：官吏。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长跪而</w:t>
      </w:r>
      <w:r>
        <w:rPr>
          <w:rFonts w:ascii="宋体" w:hAnsi="宋体" w:eastAsia="宋体" w:cs="宋体"/>
          <w:color w:val="000000"/>
          <w:em w:val="dot"/>
        </w:rPr>
        <w:t>谢</w:t>
      </w:r>
      <w:r>
        <w:rPr>
          <w:rFonts w:ascii="宋体" w:hAnsi="宋体" w:eastAsia="宋体" w:cs="宋体"/>
          <w:color w:val="000000"/>
        </w:rPr>
        <w:t>之    谢：道歉。</w:t>
      </w:r>
    </w:p>
    <w:p w14:paraId="017A051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安</w:t>
      </w:r>
      <w:r>
        <w:rPr>
          <w:rFonts w:ascii="宋体" w:hAnsi="宋体" w:eastAsia="宋体" w:cs="宋体"/>
          <w:color w:val="000000"/>
          <w:em w:val="dot"/>
        </w:rPr>
        <w:t>事</w:t>
      </w:r>
      <w:r>
        <w:rPr>
          <w:rFonts w:ascii="宋体" w:hAnsi="宋体" w:eastAsia="宋体" w:cs="宋体"/>
          <w:color w:val="000000"/>
        </w:rPr>
        <w:t>二姓    事：侍奉。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南</w:t>
      </w:r>
      <w:r>
        <w:rPr>
          <w:rFonts w:ascii="宋体" w:hAnsi="宋体" w:eastAsia="宋体" w:cs="宋体"/>
          <w:color w:val="000000"/>
          <w:em w:val="dot"/>
        </w:rPr>
        <w:t>乡</w:t>
      </w:r>
      <w:r>
        <w:rPr>
          <w:rFonts w:ascii="宋体" w:hAnsi="宋体" w:eastAsia="宋体" w:cs="宋体"/>
          <w:color w:val="000000"/>
        </w:rPr>
        <w:t>拜而死    乡：同“向”，面向。</w:t>
      </w:r>
    </w:p>
    <w:p w14:paraId="158860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下列对文中画波浪线部分的断句，正确的一项是（   ）</w:t>
      </w:r>
    </w:p>
    <w:p w14:paraId="05C105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国亡不能救/为人臣者死有余罪况敢逃/其死而二其心乎/</w:t>
      </w:r>
    </w:p>
    <w:p w14:paraId="032D5D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国亡不能救为人臣者/死有余罪/况敢逃其死而二其心乎/</w:t>
      </w:r>
    </w:p>
    <w:p w14:paraId="51A1B8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国亡不能救为人臣者/死有余罪况敢逃/其死而二其心乎/</w:t>
      </w:r>
    </w:p>
    <w:p w14:paraId="482BED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国亡不能救/为人臣者死有余罪/况敢逃其死而二其心乎/</w:t>
      </w:r>
    </w:p>
    <w:p w14:paraId="64027D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下列对原文有关内容的概括和分析，不正确的一项是（   ）</w:t>
      </w:r>
    </w:p>
    <w:p w14:paraId="27916A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面对秦王威胁，唐雎极言专诸、聂政、要离的“布衣之怒”，以此震慑住了秦王。</w:t>
      </w:r>
    </w:p>
    <w:p w14:paraId="64EBF6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文天祥被捕之后，张弘范让文天祥写信招降张世杰，文天祥拒绝了，并以诗明志。</w:t>
      </w:r>
    </w:p>
    <w:p w14:paraId="123DD2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在“义”和“生”之间，唐雎和文天祥选择了“义”，并为此献出了自己的生命。</w:t>
      </w:r>
    </w:p>
    <w:p w14:paraId="3DE829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唐雎面对强秦敢于拔剑，文天祥宁死不改忠君之志，都是孟子赞颂的“大丈夫”。</w:t>
      </w:r>
    </w:p>
    <w:p w14:paraId="16B029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把文中画横线的句子翻译成现代汉语。</w:t>
      </w:r>
    </w:p>
    <w:p w14:paraId="7CDBA5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（1）而安陵以五十里之地存者，徒以有先生也。</w:t>
      </w:r>
    </w:p>
    <w:p w14:paraId="0FB326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（2）天祥临刑殊从容，谓吏卒曰：“吾事毕矣。”</w:t>
      </w:r>
    </w:p>
    <w:p w14:paraId="025FC5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（二）古代诗歌阅读（本题共2小题，6分）</w:t>
      </w:r>
    </w:p>
    <w:p w14:paraId="1968B9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阅读下面一首唐诗，完成下面小题。</w:t>
      </w:r>
    </w:p>
    <w:p w14:paraId="4DFF74A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赤壁歌送别</w:t>
      </w:r>
    </w:p>
    <w:p w14:paraId="3EA0934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李白</w:t>
      </w:r>
    </w:p>
    <w:p w14:paraId="7E211E5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二龙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争战决雌雄，赤壁楼船扫地空。</w:t>
      </w:r>
    </w:p>
    <w:p w14:paraId="3AA991D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烈火张天照云海，周瑜于此破曹公。</w:t>
      </w:r>
    </w:p>
    <w:p w14:paraId="2016342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君去沧江望澄碧，鲸鲵唐突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留馀迹。</w:t>
      </w:r>
    </w:p>
    <w:p w14:paraId="69F6C0B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一一书来报故人，我欲因之壮心魄。</w:t>
      </w:r>
    </w:p>
    <w:p w14:paraId="458DFE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【注】①二龙：指争战的双方。诗中指曹操和孙权。②鲸鲵：大鱼名，此指曹操与孙刘联军双方对战的军队。唐突：触犯。</w:t>
      </w:r>
    </w:p>
    <w:p w14:paraId="09253E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下列对这首诗的理解和赏析，不正确的一项是（   ）</w:t>
      </w:r>
    </w:p>
    <w:p w14:paraId="5A525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开篇照应标题描绘赤壁之战的紧张情势，“扫地空”写出了曹操的惨败之状。</w:t>
      </w:r>
    </w:p>
    <w:p w14:paraId="4B54E5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第三句运用夸张手法描写烈火张天映照云海的景象，再现了火烧赤壁的情景。</w:t>
      </w:r>
    </w:p>
    <w:p w14:paraId="43E717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第五句点出送别主题，想象友人沧江独望，表达对友人遭遇贬谪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深切同情。</w:t>
      </w:r>
    </w:p>
    <w:p w14:paraId="208880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这首诗将怀古与送别融为一体，用怀古来贯穿全诗，借送别来突出怀古之情。</w:t>
      </w:r>
    </w:p>
    <w:p w14:paraId="7F7B61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结尾“我欲因之壮心魄”一句表达了诗人怎样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情感？请结合全诗简要分析。</w:t>
      </w:r>
    </w:p>
    <w:p w14:paraId="46F925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（三）名句名篇默写（本题共1小题，6分）</w:t>
      </w:r>
    </w:p>
    <w:p w14:paraId="2D9948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补写出下列名句名篇中的空缺部分。</w:t>
      </w:r>
    </w:p>
    <w:p w14:paraId="1666D1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，思而不学则殆。（《论语·为政》）</w:t>
      </w:r>
    </w:p>
    <w:p w14:paraId="48756F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（2）受任于败军之际，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。（诸葛亮《出师表》）</w:t>
      </w:r>
    </w:p>
    <w:p w14:paraId="5196B0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（3）采菊东篱下，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。（陶渊明《饮酒》）</w:t>
      </w:r>
    </w:p>
    <w:p w14:paraId="2FD03B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，病树前头万木春。（刘禹锡《酬乐天扬州初逢席上见赠》）</w:t>
      </w:r>
    </w:p>
    <w:p w14:paraId="765189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（5）忽如一夜春风来，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。（岑参《白雪歌送武判官归京》）</w:t>
      </w:r>
    </w:p>
    <w:p w14:paraId="7DFDF1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（6）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，西北望，射天狼。（苏轼《江城子·密州出猎》）</w:t>
      </w:r>
    </w:p>
    <w:p w14:paraId="0436E5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四、名著阅读（6分）</w:t>
      </w:r>
    </w:p>
    <w:p w14:paraId="40A01A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小明在中考复习时，将初中必读名著进行关联复习，寻找规律，整理出以下表格。请根据小明已完成的内容，将表格①②③处补充完整。</w:t>
      </w:r>
    </w:p>
    <w:tbl>
      <w:tblPr>
        <w:tblStyle w:val="4"/>
        <w:tblW w:w="67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25"/>
        <w:gridCol w:w="1140"/>
        <w:gridCol w:w="4530"/>
      </w:tblGrid>
      <w:tr w14:paraId="00396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7203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关联内容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A747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关联点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0D1B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名著举例</w:t>
            </w:r>
          </w:p>
        </w:tc>
      </w:tr>
      <w:tr w14:paraId="34F63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C087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人物形象</w:t>
            </w:r>
          </w:p>
        </w:tc>
        <w:tc>
          <w:tcPr>
            <w:tcW w:w="11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B035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single"/>
              </w:rPr>
              <w:t>①</w:t>
            </w:r>
            <w:r>
              <w:rPr>
                <w:color w:val="000000"/>
              </w:rPr>
              <w:t>_____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1090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  <w:r>
              <w:rPr>
                <w:rFonts w:ascii="宋体" w:hAnsi="宋体" w:eastAsia="宋体" w:cs="宋体"/>
                <w:color w:val="000000"/>
              </w:rPr>
              <w:t>《西游记》：唐僧师徒历经九九八十一难，最终取得真经。</w:t>
            </w:r>
          </w:p>
        </w:tc>
      </w:tr>
      <w:tr w14:paraId="7A00C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2FE8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1BB6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2459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  <w:r>
              <w:rPr>
                <w:rFonts w:ascii="宋体" w:hAnsi="宋体" w:eastAsia="宋体" w:cs="宋体"/>
                <w:color w:val="000000"/>
              </w:rPr>
              <w:t>《钢铁是怎样炼成的》：保尔历经磨难，在失明、瘫痪的情况下坚持践行生命誓言。</w:t>
            </w:r>
          </w:p>
        </w:tc>
      </w:tr>
      <w:tr w14:paraId="4640A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D2D7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82CE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A822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3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  <w:r>
              <w:rPr>
                <w:rFonts w:ascii="宋体" w:hAnsi="宋体" w:eastAsia="宋体" w:cs="宋体"/>
                <w:color w:val="000000"/>
              </w:rPr>
              <w:t>《红星照耀中国》：红军翻雪山过草地，经过二万五千里长征，最终取得革命胜利。</w:t>
            </w:r>
          </w:p>
        </w:tc>
      </w:tr>
      <w:tr w14:paraId="58D29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E3286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1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941E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反抗精神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1AB6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  <w:r>
              <w:rPr>
                <w:rFonts w:ascii="宋体" w:hAnsi="宋体" w:eastAsia="宋体" w:cs="宋体"/>
                <w:color w:val="000000"/>
              </w:rPr>
              <w:t>《海底两万里》：尼摩船长搜集海底金银财宝，支持被压迫民族的正义战争，是反对压迫和殖民主义的战士。</w:t>
            </w:r>
          </w:p>
        </w:tc>
      </w:tr>
      <w:tr w14:paraId="474E9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D8B2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B429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8EA5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②</w:t>
            </w:r>
            <w:r>
              <w:rPr>
                <w:color w:val="000000"/>
              </w:rPr>
              <w:t>_______</w:t>
            </w:r>
          </w:p>
        </w:tc>
      </w:tr>
      <w:tr w14:paraId="7AE38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B894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83AC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1905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3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  <w:r>
              <w:rPr>
                <w:rFonts w:ascii="宋体" w:hAnsi="宋体" w:eastAsia="宋体" w:cs="宋体"/>
                <w:color w:val="000000"/>
              </w:rPr>
              <w:t>《艾青诗选》：艾青借歌颂太阳、索求火把，表达驱逐黑暗、争取胜利的美好愿望，是光明和自由的追求者。</w:t>
            </w:r>
          </w:p>
        </w:tc>
      </w:tr>
      <w:tr w14:paraId="56AB1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AA61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艺术特点</w:t>
            </w:r>
          </w:p>
        </w:tc>
        <w:tc>
          <w:tcPr>
            <w:tcW w:w="11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D169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讽刺手法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4B65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  <w:r>
              <w:rPr>
                <w:rFonts w:ascii="宋体" w:hAnsi="宋体" w:eastAsia="宋体" w:cs="宋体"/>
                <w:color w:val="000000"/>
              </w:rPr>
              <w:t>《朝花夕拾》：《父亲的病》通过陈莲河用药的叙写，对庸医故弄玄虚的实质进行了辛辣讽刺。</w:t>
            </w:r>
          </w:p>
        </w:tc>
      </w:tr>
      <w:tr w14:paraId="1B7C2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DC19B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06DE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641B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③</w:t>
            </w:r>
            <w:r>
              <w:rPr>
                <w:color w:val="000000"/>
              </w:rPr>
              <w:t>________</w:t>
            </w:r>
          </w:p>
        </w:tc>
      </w:tr>
      <w:tr w14:paraId="777A5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89D6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9DCB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……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3314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……</w:t>
            </w:r>
          </w:p>
        </w:tc>
      </w:tr>
    </w:tbl>
    <w:p w14:paraId="792432A5">
      <w:pPr>
        <w:spacing w:line="360" w:lineRule="auto"/>
        <w:jc w:val="left"/>
        <w:textAlignment w:val="center"/>
        <w:rPr>
          <w:color w:val="000000"/>
        </w:rPr>
      </w:pPr>
    </w:p>
    <w:p w14:paraId="507362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五、作文（60分）</w:t>
      </w:r>
    </w:p>
    <w:p w14:paraId="5E83DF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从下面两个题目中任选一题，根据要求作文。（60分）</w:t>
      </w:r>
    </w:p>
    <w:p w14:paraId="6F1AAC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题目一：阅读下面的材料，根据要求作文。</w:t>
      </w:r>
    </w:p>
    <w:p w14:paraId="2C7F479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①黎明即起，洒扫庭除，要内外整洁。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《朱子家训》</w:t>
      </w:r>
    </w:p>
    <w:p w14:paraId="1C4AAA1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②劳则思，思则善心生。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《国语》</w:t>
      </w:r>
    </w:p>
    <w:p w14:paraId="6535C34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③民生在勤，勤则不匮。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《左传》</w:t>
      </w:r>
    </w:p>
    <w:p w14:paraId="5CB93E4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④劳动永远是人类生活的基础，是创造人类文化幸福的基础。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马卡连柯</w:t>
      </w:r>
    </w:p>
    <w:p w14:paraId="7B8221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“五一”国际劳动节到来之际，校团委拟开展“劳动在我身边”主题演讲。请你写一篇演讲稿。</w:t>
      </w:r>
    </w:p>
    <w:p w14:paraId="4A37CB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结合材料内容及含意完成写作任务；②选好角度，确定立意，明确文体，标题自拟；③不得套作，不得抄袭；④文中的人名、地名、单位名一律用“××”代替；⑤卷面整洁，字迹清楚；⑥不少于600字，最多写满格。</w:t>
      </w:r>
    </w:p>
    <w:p w14:paraId="544E31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题目二：</w:t>
      </w:r>
    </w:p>
    <w:p w14:paraId="2B5D5B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亲爱的同学，初中生活即将结束，新的人生起点即将开启，新的学业在等待着你。未来的你，或成为科学家、文学艺术家，抑或成为工人、农民、军人、教师……无论你将来做什么，家乡建设、国家富强、民族复兴的重任都将落到你的肩上。</w:t>
      </w:r>
    </w:p>
    <w:p w14:paraId="1FAD8D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请以“奔跑吧，盐都少年”为题写一篇文章，抒写你的人生规划和梦想。</w:t>
      </w:r>
    </w:p>
    <w:p w14:paraId="2B19B77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要求：①文体自选（诗歌除外），立意自定；②不得套作，不得抄袭；③文中的人名、地名、单位名一律用“××”代替；④卷面整洁，字迹清楚；⑤不少于600字，最多写满格。</w:t>
      </w:r>
    </w:p>
    <w:p w14:paraId="1E0055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31A28F80">
      <w:pPr>
        <w:spacing w:line="360" w:lineRule="auto"/>
        <w:jc w:val="both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27773B74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F674F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BF78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A768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BA29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14BE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0FB7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B4349D"/>
    <w:rsid w:val="38274566"/>
    <w:rsid w:val="5B9D5614"/>
    <w:rsid w:val="6E6A45E6"/>
    <w:rsid w:val="70965FA2"/>
    <w:rsid w:val="78F7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8218</Words>
  <Characters>8625</Characters>
  <Lines>0</Lines>
  <Paragraphs>0</Paragraphs>
  <TotalTime>4</TotalTime>
  <ScaleCrop>false</ScaleCrop>
  <LinksUpToDate>false</LinksUpToDate>
  <CharactersWithSpaces>8846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2023-06-14T16:48:00Z</dcterms:created>
  <dc:creator>学科网试题生产平台</dc:creator>
  <dc:description>3259031844298752</dc:description>
  <cp:lastModifiedBy>上帝掷骰子吗</cp:lastModifiedBy>
  <dcterms:modified xsi:type="dcterms:W3CDTF">2024-07-18T13:19:59Z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0CF814A0F00A4FC9A7479BA1269999DA_12</vt:lpwstr>
  </property>
</Properties>
</file>