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F19D0">
      <w:pPr>
        <w:jc w:val="center"/>
        <w:rPr>
          <w:rFonts w:ascii="宋体" w:hAnsi="宋体" w:eastAsia="宋体" w:cs="黑体"/>
          <w:b/>
          <w:bCs/>
          <w:color w:val="FF0000"/>
          <w:sz w:val="28"/>
          <w:szCs w:val="36"/>
        </w:rPr>
      </w:pPr>
      <w:bookmarkStart w:id="0" w:name="_GoBack"/>
      <w:bookmarkEnd w:id="0"/>
      <w:r>
        <w:rPr>
          <w:rFonts w:ascii="宋体" w:hAnsi="宋体" w:eastAsia="宋体" w:cs="黑体"/>
          <w:b/>
          <w:bCs/>
          <w:color w:val="FF0000"/>
          <w:sz w:val="28"/>
          <w:szCs w:val="36"/>
        </w:rPr>
        <w:pict>
          <v:shape id="_x0000_s1026" o:spid="_x0000_s1026" o:spt="75" type="#_x0000_t75" style="position:absolute;left:0pt;margin-left:900pt;margin-top:837pt;height:23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="宋体" w:hAnsi="宋体" w:eastAsia="宋体" w:cs="黑体"/>
          <w:b/>
          <w:bCs/>
          <w:color w:val="FF0000"/>
          <w:sz w:val="28"/>
          <w:szCs w:val="36"/>
        </w:rPr>
        <w:t>湖北省孝感市2019届中考道德与法治试卷</w:t>
      </w:r>
    </w:p>
    <w:p w14:paraId="073B80A4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一、单项选择题（下列每小题各有四个选项，其中只有一个选项最符合题意。每小题2分，</w:t>
      </w:r>
    </w:p>
    <w:p w14:paraId="0C9434A4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计20分）</w:t>
      </w:r>
    </w:p>
    <w:p w14:paraId="3953C7E4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1.2018年11月5日至10日，首届在上海举行。该会吸引了172个国家、地区和国际组织参会，3600多家企业参展。国家主席习近平出席开幕式，并发表题为《共建创新包容的开放型世界经济》的主旨演讲。</w:t>
      </w:r>
    </w:p>
    <w:p w14:paraId="73F58F1C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A.世界园艺博览会B.中国国际进口博览会</w:t>
      </w:r>
    </w:p>
    <w:p w14:paraId="693E0C54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C.大数据产业博览会D.人工智能博览会</w:t>
      </w:r>
    </w:p>
    <w:p w14:paraId="159F3A49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2.2019年1月8日，中共中央、国务院在北京隆重举行国家科学技术奖励大会。“2018年度国家最高科学技术奖”的获得者是</w:t>
      </w:r>
    </w:p>
    <w:p w14:paraId="060EFADB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A.刘永坦钱七虎B.王泽山侯云德</w:t>
      </w:r>
    </w:p>
    <w:p w14:paraId="56F6D3B5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C.赵忠贤屠呦呦D.程开甲张存浩</w:t>
      </w:r>
    </w:p>
    <w:p w14:paraId="1E2FF26F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3.自1995年联合国教科文组织确定每年的4月23日为“世界读书日”以来，每年的这一天，</w:t>
      </w:r>
    </w:p>
    <w:p w14:paraId="3B520FD4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全国各地都开展一系列丰富多彩的读书活动。伴随着活动的深入，读书学习越来越成为许</w:t>
      </w:r>
    </w:p>
    <w:p w14:paraId="0CE0C42B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多人生活中不可或缺的一部分。下列关于学习的表述，正确的是：</w:t>
      </w:r>
    </w:p>
    <w:p w14:paraId="11AA7B36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①学习的表现就是接受和掌握②带着学习的心态，生活中的点点滴滴都是学习</w:t>
      </w:r>
    </w:p>
    <w:p w14:paraId="475BE4A6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③只要努力学习，就会拥有一切④学习点亮生命，伴随我们成长</w:t>
      </w:r>
    </w:p>
    <w:p w14:paraId="4DC8E3F3">
      <w:pPr>
        <w:ind w:firstLine="420" w:firstLineChars="2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A.①②B.①④</w:t>
      </w:r>
    </w:p>
    <w:p w14:paraId="33CA96A6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C.②③D.②④</w:t>
      </w:r>
    </w:p>
    <w:p w14:paraId="19DB0254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4.奥斯特洛夫斯基说，谁若认为自己是圣人，是埋没了的天才，谁若与集体脱离，谁的命</w:t>
      </w:r>
    </w:p>
    <w:p w14:paraId="579E7347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运就要悲哀。集体什么时候都能提高你，并且使你两脚站得稳。这段话给我们的启示是</w:t>
      </w:r>
    </w:p>
    <w:p w14:paraId="0AF3D60E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A.集体是人们联合起来的有组织的整体</w:t>
      </w:r>
    </w:p>
    <w:p w14:paraId="152D8FEB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B.个人融入集体，就能取得事业的成功</w:t>
      </w:r>
    </w:p>
    <w:p w14:paraId="0F14F4B6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C.美好集体是我们共同学习、共同生活的精神家园，引领我们成长</w:t>
      </w:r>
    </w:p>
    <w:p w14:paraId="69A33BCC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D.个人的力量是有限的、分散的，对于集体来说是微不足道的</w:t>
      </w:r>
    </w:p>
    <w:p w14:paraId="1CF66810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5.针对立法工作，全国人大常委会委员长栗战书强调，要抓住提高立法质量这个关键，推进科学立法、民主立法，遵循和把握立法规律，使每一项立法都符合宪法精神、反映人民意志、得到人民拥护。之所以要使每一项立法都符合宪法精神，是因为宪法</w:t>
      </w:r>
    </w:p>
    <w:p w14:paraId="7CF4FBBE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A.是国家根本法，是治国安邦的总章程</w:t>
      </w:r>
    </w:p>
    <w:p w14:paraId="5C53AE6E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B.具有最高法律效力，一切违法行为都要受到刑罚处罚</w:t>
      </w:r>
    </w:p>
    <w:p w14:paraId="138B97C5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C.是所有法律的总和</w:t>
      </w:r>
    </w:p>
    <w:p w14:paraId="22A827BB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D.由全国人民代表大会制定和修改</w:t>
      </w:r>
    </w:p>
    <w:p w14:paraId="3FEEA7E1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6.40年春风化雨，40年砥砺奋进。2018年12月18日，庆祝改革开放40周年大会在北京</w:t>
      </w:r>
    </w:p>
    <w:p w14:paraId="0D9E5E32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隆重举行，习近平出席大会并发表重要讲话时强调，要将改革开放进行到底。下列关于改革开放的表述，正确的是，改革开放</w:t>
      </w:r>
    </w:p>
    <w:p w14:paraId="0BE0D83B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A.是中国特色社会主义最本质的特征</w:t>
      </w:r>
    </w:p>
    <w:p w14:paraId="0460847D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B.是党和国家必须长期坚持的指导思想</w:t>
      </w:r>
    </w:p>
    <w:p w14:paraId="120E0D18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C.是决定当代中国命运的关键抉择</w:t>
      </w:r>
    </w:p>
    <w:p w14:paraId="0FAD91DE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D.是我国必须长期坚持的一项基本经济制度</w:t>
      </w:r>
    </w:p>
    <w:p w14:paraId="1C78572F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7.废钢是钢铁工业的绿色原料，用废钢生产一吨钢，可节约铁矿石1.6吨，减少能耗0.35</w:t>
      </w:r>
    </w:p>
    <w:p w14:paraId="7FB144A3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吨标准煤，减少二氧化碳排放1.6吨。下表为2017年中国、世界及主要国家或地区废钢利用率对比。</w:t>
      </w:r>
    </w:p>
    <w:tbl>
      <w:tblPr>
        <w:tblStyle w:val="6"/>
        <w:tblW w:w="7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1447"/>
        <w:gridCol w:w="1448"/>
        <w:gridCol w:w="1448"/>
        <w:gridCol w:w="1449"/>
      </w:tblGrid>
      <w:tr w14:paraId="3874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448" w:type="dxa"/>
            <w:vAlign w:val="center"/>
          </w:tcPr>
          <w:p w14:paraId="77453697">
            <w:pPr>
              <w:jc w:val="center"/>
              <w:rPr>
                <w:rFonts w:ascii="宋体" w:hAnsi="宋体" w:eastAsia="宋体" w:cstheme="minorEastAsia"/>
              </w:rPr>
            </w:pPr>
          </w:p>
        </w:tc>
        <w:tc>
          <w:tcPr>
            <w:tcW w:w="1447" w:type="dxa"/>
            <w:vAlign w:val="center"/>
          </w:tcPr>
          <w:p w14:paraId="30B782FC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中国</w:t>
            </w:r>
          </w:p>
        </w:tc>
        <w:tc>
          <w:tcPr>
            <w:tcW w:w="1448" w:type="dxa"/>
            <w:vAlign w:val="center"/>
          </w:tcPr>
          <w:p w14:paraId="15388DC5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美国</w:t>
            </w:r>
          </w:p>
        </w:tc>
        <w:tc>
          <w:tcPr>
            <w:tcW w:w="1448" w:type="dxa"/>
            <w:vAlign w:val="center"/>
          </w:tcPr>
          <w:p w14:paraId="75398D3C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欧盟</w:t>
            </w:r>
          </w:p>
        </w:tc>
        <w:tc>
          <w:tcPr>
            <w:tcW w:w="1449" w:type="dxa"/>
            <w:vAlign w:val="center"/>
          </w:tcPr>
          <w:p w14:paraId="18141C65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全球平均</w:t>
            </w:r>
          </w:p>
        </w:tc>
      </w:tr>
      <w:tr w14:paraId="764C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448" w:type="dxa"/>
            <w:vAlign w:val="center"/>
          </w:tcPr>
          <w:p w14:paraId="7B89F12A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废钢利用率</w:t>
            </w:r>
          </w:p>
        </w:tc>
        <w:tc>
          <w:tcPr>
            <w:tcW w:w="1447" w:type="dxa"/>
            <w:vAlign w:val="center"/>
          </w:tcPr>
          <w:p w14:paraId="15DD0D91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17.8%</w:t>
            </w:r>
          </w:p>
        </w:tc>
        <w:tc>
          <w:tcPr>
            <w:tcW w:w="1448" w:type="dxa"/>
            <w:vAlign w:val="center"/>
          </w:tcPr>
          <w:p w14:paraId="5D1CF08B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72.1%</w:t>
            </w:r>
          </w:p>
        </w:tc>
        <w:tc>
          <w:tcPr>
            <w:tcW w:w="1448" w:type="dxa"/>
            <w:vAlign w:val="center"/>
          </w:tcPr>
          <w:p w14:paraId="72115518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55.5%</w:t>
            </w:r>
          </w:p>
        </w:tc>
        <w:tc>
          <w:tcPr>
            <w:tcW w:w="1449" w:type="dxa"/>
            <w:vAlign w:val="center"/>
          </w:tcPr>
          <w:p w14:paraId="671D400D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35.5%</w:t>
            </w:r>
          </w:p>
        </w:tc>
      </w:tr>
    </w:tbl>
    <w:p w14:paraId="1BD515A3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从表中可以看出，我国废钢利用率比较低，同发达国家或地区有明显差距。要改变这种现状，从政策和措施上，必须：</w:t>
      </w:r>
    </w:p>
    <w:p w14:paraId="168CCB4D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①增强自主创新能力，促进生产力发展，提高资源利用效率</w:t>
      </w:r>
    </w:p>
    <w:p w14:paraId="6F216407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②坚持节约资源和保护环境的基本国策</w:t>
      </w:r>
    </w:p>
    <w:p w14:paraId="3E334A24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③倡导节能、环保、低碳、文明的绿色生产生活方式</w:t>
      </w:r>
    </w:p>
    <w:p w14:paraId="5884B5DF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④以可持续发展作为国家发展战略的重心，限制资源消耗</w:t>
      </w:r>
    </w:p>
    <w:p w14:paraId="166FD9DE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A.①②③B.①②④C.①③④D.②③④</w:t>
      </w:r>
    </w:p>
    <w:p w14:paraId="1DA8F519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8.2019年4月30日，纪念五四运动100周年大会在北京举行。习近平总书记在讲话中勉励青年，要善于从中华民族传统美德中汲取道德营养，从英雄人物和时代楷模身上感受道德风范，从自身内省中提高道德修为，明大德、守公德、严私德。从中华民族传统美德中汲取道德营养，从“四个自信”的角度，主要表现为</w:t>
      </w:r>
    </w:p>
    <w:p w14:paraId="2CE9C4E4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A.道路自信B.理论自信C.制度自信D.文化自信</w:t>
      </w:r>
    </w:p>
    <w:p w14:paraId="7A5F68A8">
      <w:pPr>
        <w:ind w:firstLine="420" w:firstLineChars="2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="楷体_GB2312"/>
        </w:rPr>
        <w:t>2019年5月15日：亚洲文明对话大会在北京举行，习近平发表题为《深化文明交流互鉴共建亚洲命运共同体》的主旨演讲。</w:t>
      </w:r>
      <w:r>
        <w:rPr>
          <w:rFonts w:hint="eastAsia" w:ascii="宋体" w:hAnsi="宋体" w:eastAsia="宋体" w:cstheme="minorEastAsia"/>
        </w:rPr>
        <w:t>据此回答第9、10题。</w:t>
      </w:r>
    </w:p>
    <w:p w14:paraId="6F1DAD24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9.“独行快，众行远。”演讲中，习近平对共建亚洲命运共同体、人类命运共同体，提出了四点“中国主张”，得到了与会国家的广泛认同，体现出</w:t>
      </w:r>
    </w:p>
    <w:p w14:paraId="5A55A726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A.中国已经发展成为世界经济强国</w:t>
      </w:r>
    </w:p>
    <w:p w14:paraId="04FA91A6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B.中国在国际事务中起主导作用</w:t>
      </w:r>
    </w:p>
    <w:p w14:paraId="5627903F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C.中国是一个负责任、有担当、有影响的大国</w:t>
      </w:r>
    </w:p>
    <w:p w14:paraId="708D4CE6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D.经济全球化、世界多极化、文化多样化成为世界发展趋势</w:t>
      </w:r>
    </w:p>
    <w:p w14:paraId="4DE6807E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10.“各美其美，美人之美，美美与共，天下大同。”著名社会学家费孝通先生的这段话，是对世界文明发展进步的最好诠释。作为世界文明组成部分的中华文明，要达到美己之美、发展进步的目标，应该</w:t>
      </w:r>
    </w:p>
    <w:p w14:paraId="45BF1C17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A.满足于挖掘中华文明的精神内涵，创造性转化，创新性发展</w:t>
      </w:r>
    </w:p>
    <w:p w14:paraId="3F42B1BB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B.与不同文明交流互鉴，从中寻求智慧、汲取营养</w:t>
      </w:r>
    </w:p>
    <w:p w14:paraId="0EF42439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C.着眼于让更多的外国人接触、体验和认识中国文化</w:t>
      </w:r>
    </w:p>
    <w:p w14:paraId="6380B95F">
      <w:pPr>
        <w:ind w:firstLine="210" w:firstLineChars="1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D.致力于消除中外文化之间的差异</w:t>
      </w:r>
    </w:p>
    <w:p w14:paraId="66273F94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二、非选择题（10分）</w:t>
      </w:r>
    </w:p>
    <w:p w14:paraId="50DC7DD8">
      <w:pPr>
        <w:rPr>
          <w:rFonts w:ascii="宋体" w:hAnsi="宋体" w:eastAsia="宋体" w:cs="楷体_GB2312"/>
        </w:rPr>
      </w:pPr>
      <w:r>
        <w:rPr>
          <w:rFonts w:hint="eastAsia" w:ascii="宋体" w:hAnsi="宋体" w:eastAsia="宋体" w:cstheme="minorEastAsia"/>
        </w:rPr>
        <w:t>11.</w:t>
      </w:r>
      <w:r>
        <w:rPr>
          <w:rFonts w:hint="eastAsia" w:ascii="宋体" w:hAnsi="宋体" w:eastAsia="宋体" w:cstheme="minorEastAsia"/>
          <w:b/>
          <w:bCs/>
        </w:rPr>
        <w:t>材料一：</w:t>
      </w:r>
      <w:r>
        <w:rPr>
          <w:rFonts w:hint="eastAsia" w:ascii="宋体" w:hAnsi="宋体" w:eastAsia="宋体" w:cs="楷体_GB2312"/>
        </w:rPr>
        <w:t>2012年底，我国农村贫困人口9899万人，一贫困县832个。通过脱贫攻坚，从2013年到2018年，连续6年每年完成减贫任务千万人以上。目前，全国还有建档立卡</w:t>
      </w:r>
    </w:p>
    <w:p w14:paraId="53EE66C9">
      <w:pPr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贫困人口1660万人，贫困县399个，</w:t>
      </w:r>
    </w:p>
    <w:p w14:paraId="24B2D37C">
      <w:pPr>
        <w:ind w:firstLine="422" w:firstLineChars="200"/>
        <w:rPr>
          <w:rFonts w:ascii="宋体" w:hAnsi="宋体" w:eastAsia="宋体" w:cstheme="minorEastAsia"/>
        </w:rPr>
      </w:pPr>
      <w:r>
        <w:rPr>
          <w:rFonts w:hint="eastAsia" w:ascii="宋体" w:hAnsi="宋体" w:eastAsia="宋体" w:cs="黑体"/>
          <w:b/>
          <w:bCs/>
        </w:rPr>
        <w:t>材料二</w:t>
      </w:r>
      <w:r>
        <w:rPr>
          <w:rFonts w:hint="eastAsia" w:ascii="宋体" w:hAnsi="宋体" w:eastAsia="宋体" w:cstheme="minorEastAsia"/>
        </w:rPr>
        <w:t>：</w:t>
      </w:r>
      <w:r>
        <w:rPr>
          <w:rFonts w:hint="eastAsia" w:ascii="宋体" w:hAnsi="宋体" w:eastAsia="宋体" w:cs="楷体_GB2312"/>
        </w:rPr>
        <w:t>党的十八大以来，以习近平同志为核心的党中央高度重视脱贫攻坚工作。党的十九大报告指出，坚决打赢脱贫攻坚战，让贫困人口和贫困地区同全国一道进入全面小康社会，是我们党的庄严承诺。要动员全党全国全社会的力量，坚持精准扶贫、精准脱贫，确保到2020年，我国现行标准下农村贫困人口实现脱贫，贫困县全部摘帽，解决区域性整体贫困，做到脱真贫、真脱贫。</w:t>
      </w:r>
    </w:p>
    <w:p w14:paraId="6BED6CA1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阅读上述材料，运用所学知识，回答下列问题：</w:t>
      </w:r>
    </w:p>
    <w:p w14:paraId="11635535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(1)材料一中，数据及其变化说明了什么?（2分)</w:t>
      </w:r>
    </w:p>
    <w:p w14:paraId="2936C465">
      <w:pPr>
        <w:rPr>
          <w:rFonts w:ascii="宋体" w:hAnsi="宋体" w:eastAsia="宋体" w:cstheme="minorEastAsia"/>
        </w:rPr>
      </w:pPr>
    </w:p>
    <w:p w14:paraId="380E67F1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(2)材料二中，我国高度重视脱贫攻坚工作，体现了党和政府什么样的发展思想?(2分）</w:t>
      </w:r>
    </w:p>
    <w:p w14:paraId="40A4A7C6">
      <w:pPr>
        <w:rPr>
          <w:rFonts w:ascii="宋体" w:hAnsi="宋体" w:eastAsia="宋体" w:cstheme="minorEastAsia"/>
        </w:rPr>
      </w:pPr>
    </w:p>
    <w:p w14:paraId="013D8C3F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（3）打赢脱贫攻坚战，在政治、经济、社会方面各有什么重要意义?（6分）</w:t>
      </w:r>
    </w:p>
    <w:p w14:paraId="08BF8F27">
      <w:pPr>
        <w:jc w:val="center"/>
        <w:rPr>
          <w:rFonts w:ascii="宋体" w:hAnsi="宋体" w:eastAsia="宋体" w:cstheme="minorEastAsia"/>
          <w:b/>
          <w:bCs/>
        </w:rPr>
      </w:pPr>
      <w:r>
        <w:rPr>
          <w:rFonts w:hint="eastAsia" w:ascii="宋体" w:hAnsi="宋体" w:eastAsia="宋体" w:cstheme="minorEastAsia"/>
          <w:b/>
          <w:bCs/>
        </w:rPr>
        <w:t>孝感市2019年高中阶段学校招生考试</w:t>
      </w:r>
    </w:p>
    <w:p w14:paraId="225E5701">
      <w:pPr>
        <w:jc w:val="center"/>
        <w:rPr>
          <w:rFonts w:ascii="宋体" w:hAnsi="宋体" w:eastAsia="宋体" w:cstheme="minorEastAsia"/>
          <w:b/>
          <w:bCs/>
        </w:rPr>
      </w:pPr>
      <w:r>
        <w:rPr>
          <w:rFonts w:hint="eastAsia" w:ascii="宋体" w:hAnsi="宋体" w:eastAsia="宋体" w:cstheme="minorEastAsia"/>
          <w:b/>
          <w:bCs/>
        </w:rPr>
        <w:t>道德与法治参考答案及评分说明</w:t>
      </w:r>
    </w:p>
    <w:p w14:paraId="335C4E3A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一、单项选择题（每小题2分，计20分)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3CCE8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7E86C49C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题号</w:t>
            </w:r>
          </w:p>
        </w:tc>
        <w:tc>
          <w:tcPr>
            <w:tcW w:w="774" w:type="dxa"/>
            <w:vAlign w:val="center"/>
          </w:tcPr>
          <w:p w14:paraId="41DC7124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1</w:t>
            </w:r>
          </w:p>
        </w:tc>
        <w:tc>
          <w:tcPr>
            <w:tcW w:w="774" w:type="dxa"/>
            <w:vAlign w:val="center"/>
          </w:tcPr>
          <w:p w14:paraId="2864C5E9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2</w:t>
            </w:r>
          </w:p>
        </w:tc>
        <w:tc>
          <w:tcPr>
            <w:tcW w:w="775" w:type="dxa"/>
            <w:vAlign w:val="center"/>
          </w:tcPr>
          <w:p w14:paraId="29FC80AC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3</w:t>
            </w:r>
          </w:p>
        </w:tc>
        <w:tc>
          <w:tcPr>
            <w:tcW w:w="775" w:type="dxa"/>
            <w:vAlign w:val="center"/>
          </w:tcPr>
          <w:p w14:paraId="5D38E67D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4</w:t>
            </w:r>
          </w:p>
        </w:tc>
        <w:tc>
          <w:tcPr>
            <w:tcW w:w="775" w:type="dxa"/>
            <w:vAlign w:val="center"/>
          </w:tcPr>
          <w:p w14:paraId="062B8F06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5</w:t>
            </w:r>
          </w:p>
        </w:tc>
        <w:tc>
          <w:tcPr>
            <w:tcW w:w="775" w:type="dxa"/>
            <w:vAlign w:val="center"/>
          </w:tcPr>
          <w:p w14:paraId="5B631634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6</w:t>
            </w:r>
          </w:p>
        </w:tc>
        <w:tc>
          <w:tcPr>
            <w:tcW w:w="775" w:type="dxa"/>
            <w:vAlign w:val="center"/>
          </w:tcPr>
          <w:p w14:paraId="361E58BD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7</w:t>
            </w:r>
          </w:p>
        </w:tc>
        <w:tc>
          <w:tcPr>
            <w:tcW w:w="775" w:type="dxa"/>
            <w:vAlign w:val="center"/>
          </w:tcPr>
          <w:p w14:paraId="4D73E4D5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8</w:t>
            </w:r>
          </w:p>
        </w:tc>
        <w:tc>
          <w:tcPr>
            <w:tcW w:w="775" w:type="dxa"/>
            <w:vAlign w:val="center"/>
          </w:tcPr>
          <w:p w14:paraId="3D9CBE58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9</w:t>
            </w:r>
          </w:p>
        </w:tc>
        <w:tc>
          <w:tcPr>
            <w:tcW w:w="775" w:type="dxa"/>
            <w:vAlign w:val="center"/>
          </w:tcPr>
          <w:p w14:paraId="614FC202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10</w:t>
            </w:r>
          </w:p>
        </w:tc>
      </w:tr>
      <w:tr w14:paraId="037A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0B3233CF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答案</w:t>
            </w:r>
          </w:p>
        </w:tc>
        <w:tc>
          <w:tcPr>
            <w:tcW w:w="774" w:type="dxa"/>
            <w:vAlign w:val="center"/>
          </w:tcPr>
          <w:p w14:paraId="0474A93F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B</w:t>
            </w:r>
          </w:p>
        </w:tc>
        <w:tc>
          <w:tcPr>
            <w:tcW w:w="774" w:type="dxa"/>
            <w:vAlign w:val="center"/>
          </w:tcPr>
          <w:p w14:paraId="6EA37E5C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A</w:t>
            </w:r>
          </w:p>
        </w:tc>
        <w:tc>
          <w:tcPr>
            <w:tcW w:w="775" w:type="dxa"/>
            <w:vAlign w:val="center"/>
          </w:tcPr>
          <w:p w14:paraId="3EB2AE32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D</w:t>
            </w:r>
          </w:p>
        </w:tc>
        <w:tc>
          <w:tcPr>
            <w:tcW w:w="775" w:type="dxa"/>
            <w:vAlign w:val="center"/>
          </w:tcPr>
          <w:p w14:paraId="0538E9FA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C</w:t>
            </w:r>
          </w:p>
        </w:tc>
        <w:tc>
          <w:tcPr>
            <w:tcW w:w="775" w:type="dxa"/>
            <w:vAlign w:val="center"/>
          </w:tcPr>
          <w:p w14:paraId="41088E3A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A</w:t>
            </w:r>
          </w:p>
        </w:tc>
        <w:tc>
          <w:tcPr>
            <w:tcW w:w="775" w:type="dxa"/>
            <w:vAlign w:val="center"/>
          </w:tcPr>
          <w:p w14:paraId="1CA38B10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C</w:t>
            </w:r>
          </w:p>
        </w:tc>
        <w:tc>
          <w:tcPr>
            <w:tcW w:w="775" w:type="dxa"/>
            <w:vAlign w:val="center"/>
          </w:tcPr>
          <w:p w14:paraId="34CA0A0D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A</w:t>
            </w:r>
          </w:p>
        </w:tc>
        <w:tc>
          <w:tcPr>
            <w:tcW w:w="775" w:type="dxa"/>
            <w:vAlign w:val="center"/>
          </w:tcPr>
          <w:p w14:paraId="574C0769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D</w:t>
            </w:r>
          </w:p>
        </w:tc>
        <w:tc>
          <w:tcPr>
            <w:tcW w:w="775" w:type="dxa"/>
            <w:vAlign w:val="center"/>
          </w:tcPr>
          <w:p w14:paraId="1769F6E3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C</w:t>
            </w:r>
          </w:p>
        </w:tc>
        <w:tc>
          <w:tcPr>
            <w:tcW w:w="775" w:type="dxa"/>
            <w:vAlign w:val="center"/>
          </w:tcPr>
          <w:p w14:paraId="2279C70D">
            <w:pPr>
              <w:jc w:val="center"/>
              <w:rPr>
                <w:rFonts w:ascii="宋体" w:hAnsi="宋体" w:eastAsia="宋体" w:cstheme="minorEastAsia"/>
              </w:rPr>
            </w:pPr>
            <w:r>
              <w:rPr>
                <w:rFonts w:hint="eastAsia" w:ascii="宋体" w:hAnsi="宋体" w:eastAsia="宋体" w:cstheme="minorEastAsia"/>
              </w:rPr>
              <w:t>B</w:t>
            </w:r>
          </w:p>
        </w:tc>
      </w:tr>
    </w:tbl>
    <w:p w14:paraId="3E8252BA">
      <w:pPr>
        <w:rPr>
          <w:rFonts w:ascii="宋体" w:hAnsi="宋体" w:eastAsia="宋体" w:cstheme="minorEastAsia"/>
        </w:rPr>
      </w:pPr>
    </w:p>
    <w:p w14:paraId="77D1A261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二、非选择题（10分）</w:t>
      </w:r>
    </w:p>
    <w:p w14:paraId="337490F6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11.(1)党的十八大以来，我国脱贫攻坚工作取得显著成效，但脱贫改坚工作并没有完成，</w:t>
      </w:r>
    </w:p>
    <w:p w14:paraId="5834817F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任务依然艰巨。（2分）</w:t>
      </w:r>
    </w:p>
    <w:p w14:paraId="19E9E203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（2)以人民为中心的发展思想。（2分)</w:t>
      </w:r>
    </w:p>
    <w:p w14:paraId="29328CED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（3)政治意义：</w:t>
      </w:r>
    </w:p>
    <w:p w14:paraId="1451469E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①有利于更好地保障人民当家作主的地位，巩固人民民主专政的国家政权。</w:t>
      </w:r>
    </w:p>
    <w:p w14:paraId="0A072C94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②有利于广大人民群众更好地自觉拥护中国共产党的领导，巩固党的执政地位。</w:t>
      </w:r>
    </w:p>
    <w:p w14:paraId="199B0134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③有利于广大人民群众更加坚定地走中国特色社会主义道路。</w:t>
      </w:r>
    </w:p>
    <w:p w14:paraId="4C291D7A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(以上三点，任答其中一点即可给满分2分。)</w:t>
      </w:r>
    </w:p>
    <w:p w14:paraId="3EAF9034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经济意义：</w:t>
      </w:r>
    </w:p>
    <w:p w14:paraId="1EFA3775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有利于更好地让广大人民群众共享改革发展成果，增进人民群众的幸福感，获得感，实现共同富裕。（2分)</w:t>
      </w:r>
    </w:p>
    <w:p w14:paraId="0F5C6CB3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社会意义：</w:t>
      </w:r>
    </w:p>
    <w:p w14:paraId="1E58D94F">
      <w:pPr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</w:rPr>
        <w:t>有利于促进社会公平正义，维护社会稳定和民族团结，促进社会进步，实现国家长治久安。（2分）</w:t>
      </w:r>
    </w:p>
    <w:p w14:paraId="3C5D2F7B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7F6840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8BC6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02C4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1594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BEC1C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36667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2280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A6EAD"/>
    <w:rsid w:val="001B624D"/>
    <w:rsid w:val="00312B3D"/>
    <w:rsid w:val="006E4E6C"/>
    <w:rsid w:val="00866589"/>
    <w:rsid w:val="00A80055"/>
    <w:rsid w:val="00AA6EAD"/>
    <w:rsid w:val="00C23719"/>
    <w:rsid w:val="00FD3963"/>
    <w:rsid w:val="00FF1E3F"/>
    <w:rsid w:val="2E0C6E8E"/>
    <w:rsid w:val="41D950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2485</Words>
  <Characters>2653</Characters>
  <Lines>19</Lines>
  <Paragraphs>5</Paragraphs>
  <TotalTime>0</TotalTime>
  <ScaleCrop>false</ScaleCrop>
  <LinksUpToDate>false</LinksUpToDate>
  <CharactersWithSpaces>2653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2019-06-24T06:02:00Z</dcterms:created>
  <dcterms:modified xsi:type="dcterms:W3CDTF">2024-07-20T16:11:43Z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FA10EEBCBEB44B6193817D447F19648A_12</vt:lpwstr>
  </property>
</Properties>
</file>