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EB16F">
      <w:pPr>
        <w:jc w:val="center"/>
        <w:rPr>
          <w:rFonts w:ascii="宋体" w:hAnsi="宋体" w:eastAsia="宋体"/>
          <w:b/>
          <w:color w:val="FF0000"/>
          <w:sz w:val="28"/>
          <w:szCs w:val="28"/>
        </w:rPr>
      </w:pPr>
      <w:bookmarkStart w:id="1" w:name="_GoBack"/>
      <w:bookmarkEnd w:id="1"/>
      <w:r>
        <w:rPr>
          <w:rFonts w:ascii="宋体" w:hAnsi="宋体" w:eastAsia="宋体"/>
          <w:b/>
          <w:color w:val="FF0000"/>
          <w:sz w:val="28"/>
          <w:szCs w:val="28"/>
        </w:rPr>
        <w:pict>
          <v:shape id="_x0000_s1026" o:spid="_x0000_s1026" o:spt="75" type="#_x0000_t75" style="position:absolute;left:0pt;margin-left:852pt;margin-top:857pt;height:25pt;width:2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2019年连云港市道德与法治中考试卷</w:t>
      </w:r>
    </w:p>
    <w:p w14:paraId="760F3AD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一、</w:t>
      </w:r>
      <w:r>
        <w:rPr>
          <w:rFonts w:ascii="宋体" w:hAnsi="宋体" w:eastAsia="宋体" w:cs="宋体"/>
          <w:szCs w:val="21"/>
        </w:rPr>
        <w:t>选择题:请在下列每题的四个选项中选出最符合题意的一项。(每小题1分，共16分)</w:t>
      </w:r>
    </w:p>
    <w:p w14:paraId="3061450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1.2018年12月4日是我国第五个国家宪法日，全国各地围绕宪法日主题，开展了形式多样的教育活动，本次国家宪法日主题为</w:t>
      </w:r>
    </w:p>
    <w:p w14:paraId="6E3E596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A.贯彻党的十九大精神，坚持中国特色社会主义法治道路</w:t>
      </w:r>
    </w:p>
    <w:p w14:paraId="41CBD525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B.弘扬宪法精神，全面推动法治社会、法治国家建设进程</w:t>
      </w:r>
    </w:p>
    <w:p w14:paraId="5E4F9FD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C.大力弘扬法治精神，协调推进“四个全面”的战略布局</w:t>
      </w:r>
    </w:p>
    <w:p w14:paraId="0C91A59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D.尊崇宪法、学习宪法、遵守宪法、维护宪法、运用宪法</w:t>
      </w:r>
    </w:p>
    <w:p w14:paraId="1AC0AED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2.2019年3月5日十三届全国人大一次会议上，李克强总理在政府工作报告中提出2019年国内生产总值增长的预期目标是</w:t>
      </w:r>
    </w:p>
    <w:p w14:paraId="5D7558BD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A.5%-5.5%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B.5.5%-6%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 xml:space="preserve">C.6%-6.5% </w:t>
      </w:r>
      <w:r>
        <w:rPr>
          <w:rFonts w:hint="eastAsia" w:ascii="宋体" w:hAnsi="宋体" w:eastAsia="宋体" w:cs="宋体"/>
          <w:szCs w:val="21"/>
        </w:rPr>
        <w:t xml:space="preserve">    D</w:t>
      </w:r>
      <w:r>
        <w:rPr>
          <w:rFonts w:ascii="宋体" w:hAnsi="宋体" w:eastAsia="宋体" w:cs="宋体"/>
          <w:szCs w:val="21"/>
        </w:rPr>
        <w:t>.6.5%-</w:t>
      </w:r>
      <w:r>
        <w:rPr>
          <w:rFonts w:hint="eastAsia" w:ascii="宋体" w:hAnsi="宋体" w:eastAsia="宋体" w:cs="宋体"/>
          <w:szCs w:val="21"/>
        </w:rPr>
        <w:t>7</w:t>
      </w:r>
      <w:r>
        <w:rPr>
          <w:rFonts w:ascii="宋体" w:hAnsi="宋体" w:eastAsia="宋体" w:cs="宋体"/>
          <w:szCs w:val="21"/>
        </w:rPr>
        <w:t>%</w:t>
      </w:r>
    </w:p>
    <w:p w14:paraId="4DB19E48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3.《江苏省家庭教育促进条例》自2019年6月1日起施行，条例设置了“政府推进”“学校指导”“社会参与”三章，对如何促进家庭教育加以规范。这说明未成年人健康成长</w:t>
      </w:r>
    </w:p>
    <w:p w14:paraId="2B6CDAA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①只能依靠司法保护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②需要提升家庭教育水平</w:t>
      </w:r>
    </w:p>
    <w:p w14:paraId="2A7BF97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③主要依靠学校保护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④需要全社会的共同努力</w:t>
      </w:r>
    </w:p>
    <w:p w14:paraId="6CAF1C3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B.①③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C.②④</w:t>
      </w:r>
      <w:r>
        <w:rPr>
          <w:rFonts w:hint="eastAsia" w:ascii="宋体" w:hAnsi="宋体" w:eastAsia="宋体" w:cs="宋体"/>
          <w:szCs w:val="21"/>
        </w:rPr>
        <w:t xml:space="preserve">   D</w:t>
      </w:r>
      <w:r>
        <w:rPr>
          <w:rFonts w:ascii="宋体" w:hAnsi="宋体" w:eastAsia="宋体" w:cs="宋体"/>
          <w:szCs w:val="21"/>
        </w:rPr>
        <w:t>. ③④</w:t>
      </w:r>
    </w:p>
    <w:p w14:paraId="7C865FA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4.依据我国刑法关于刑事责任年龄的规定，不满十四周岁的人实施危害社会的行为，不负刑事责任。对此理解正确的是</w:t>
      </w:r>
    </w:p>
    <w:p w14:paraId="4B750B4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A.未成年人应该珍惜法律给予的特殊保护</w:t>
      </w:r>
    </w:p>
    <w:p w14:paraId="55484058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B.未成年人实施严重不良行为可以免除责任</w:t>
      </w:r>
    </w:p>
    <w:p w14:paraId="56B324F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C.未成年人不成熟难以避免危害社会的行为</w:t>
      </w:r>
    </w:p>
    <w:p w14:paraId="21AAD15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D.未成年人实施危害行为不用承担刑事责任</w:t>
      </w:r>
    </w:p>
    <w:p w14:paraId="111E17B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194310</wp:posOffset>
            </wp:positionV>
            <wp:extent cx="1990725" cy="1457325"/>
            <wp:effectExtent l="19050" t="0" r="9525" b="0"/>
            <wp:wrapSquare wrapText="bothSides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Cs w:val="21"/>
        </w:rPr>
        <w:t>5.</w:t>
      </w:r>
      <w:r>
        <w:rPr>
          <w:rFonts w:ascii="宋体" w:hAnsi="宋体" w:eastAsia="宋体" w:cs="宋体"/>
          <w:szCs w:val="21"/>
        </w:rPr>
        <w:t>我国已经建立起比较完备的中国特色社会主义法律体</w:t>
      </w:r>
      <w:r>
        <w:rPr>
          <w:rFonts w:hint="eastAsia" w:ascii="宋体" w:hAnsi="宋体" w:eastAsia="宋体" w:cs="宋体"/>
          <w:szCs w:val="21"/>
        </w:rPr>
        <w:t>系，</w:t>
      </w:r>
      <w:r>
        <w:rPr>
          <w:rFonts w:ascii="宋体" w:hAnsi="宋体" w:eastAsia="宋体" w:cs="宋体"/>
          <w:szCs w:val="21"/>
        </w:rPr>
        <w:t>右图说明</w:t>
      </w:r>
    </w:p>
    <w:p w14:paraId="3BB68F6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①宪法具有最高的法律效力</w:t>
      </w:r>
    </w:p>
    <w:p w14:paraId="02B8ED3D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②宪法与其他法律相互制约</w:t>
      </w:r>
    </w:p>
    <w:p w14:paraId="764ADE5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③宪法在法律体系中具有最高的法律地位</w:t>
      </w:r>
    </w:p>
    <w:p w14:paraId="3C4B8FC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④地方性法规、各类条例是宪法的立法基础</w:t>
      </w:r>
    </w:p>
    <w:p w14:paraId="3112E5E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</w:t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B.①③</w:t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C.②④</w:t>
      </w:r>
      <w:r>
        <w:rPr>
          <w:rFonts w:hint="eastAsia" w:ascii="宋体" w:hAnsi="宋体" w:eastAsia="宋体" w:cs="宋体"/>
          <w:szCs w:val="21"/>
        </w:rPr>
        <w:t xml:space="preserve">      D</w:t>
      </w:r>
      <w:r>
        <w:rPr>
          <w:rFonts w:ascii="宋体" w:hAnsi="宋体" w:eastAsia="宋体" w:cs="宋体"/>
          <w:szCs w:val="21"/>
        </w:rPr>
        <w:t>. ③④</w:t>
      </w:r>
    </w:p>
    <w:p w14:paraId="32E1623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6.</w:t>
      </w:r>
      <w:r>
        <w:rPr>
          <w:rFonts w:hint="eastAsia" w:ascii="宋体" w:hAnsi="宋体" w:eastAsia="宋体" w:cs="宋体"/>
          <w:szCs w:val="21"/>
        </w:rPr>
        <w:t>《</w:t>
      </w:r>
      <w:r>
        <w:rPr>
          <w:rFonts w:ascii="宋体" w:hAnsi="宋体" w:eastAsia="宋体" w:cs="宋体"/>
          <w:szCs w:val="21"/>
        </w:rPr>
        <w:t>中华人民共和国宪法</w:t>
      </w:r>
      <w:r>
        <w:rPr>
          <w:rFonts w:hint="eastAsia" w:ascii="宋体" w:hAnsi="宋体" w:eastAsia="宋体" w:cs="宋体"/>
          <w:szCs w:val="21"/>
        </w:rPr>
        <w:t>》</w:t>
      </w:r>
      <w:r>
        <w:rPr>
          <w:rFonts w:ascii="宋体" w:hAnsi="宋体" w:eastAsia="宋体" w:cs="宋体"/>
          <w:szCs w:val="21"/>
        </w:rPr>
        <w:t>第三条规定，中华人民共和国的国家机构实行民主集中制的原则。以下选项能够体现民主集中制原则的是</w:t>
      </w:r>
    </w:p>
    <w:p w14:paraId="20A3909D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A.地方各级人大代表行使最高国家权力</w:t>
      </w:r>
    </w:p>
    <w:p w14:paraId="06390353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B.各级人大代表组成最高国家权力机关</w:t>
      </w:r>
    </w:p>
    <w:p w14:paraId="633EA79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C.国家权力机关由民主选举产生，对人民负责</w:t>
      </w:r>
    </w:p>
    <w:p w14:paraId="1E49B7A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190500</wp:posOffset>
            </wp:positionV>
            <wp:extent cx="1962150" cy="1209675"/>
            <wp:effectExtent l="19050" t="0" r="0" b="0"/>
            <wp:wrapSquare wrapText="bothSides"/>
            <wp:docPr id="2" name="图片 1" descr="2142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142884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Cs w:val="21"/>
        </w:rPr>
        <w:t>D.中央和地方国家机关之间相互独立相互监督</w:t>
      </w:r>
    </w:p>
    <w:p w14:paraId="706BC85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</w:t>
      </w:r>
      <w:r>
        <w:rPr>
          <w:rFonts w:ascii="宋体" w:hAnsi="宋体" w:eastAsia="宋体" w:cs="宋体"/>
          <w:szCs w:val="21"/>
        </w:rPr>
        <w:t xml:space="preserve"> 右图漫画《不作为》警示国家机关及其工作人员</w:t>
      </w:r>
    </w:p>
    <w:p w14:paraId="1B7D1AF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A.法定职责必须为，要敢于担当</w:t>
      </w:r>
    </w:p>
    <w:p w14:paraId="16AFD8A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B.法无授权不可为，有权不可任性</w:t>
      </w:r>
    </w:p>
    <w:p w14:paraId="3425ED6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C.用</w:t>
      </w:r>
      <w:r>
        <w:rPr>
          <w:rFonts w:hint="eastAsia" w:ascii="宋体" w:hAnsi="宋体" w:eastAsia="宋体" w:cs="宋体"/>
          <w:szCs w:val="21"/>
        </w:rPr>
        <w:t>权</w:t>
      </w:r>
      <w:r>
        <w:rPr>
          <w:rFonts w:ascii="宋体" w:hAnsi="宋体" w:eastAsia="宋体" w:cs="宋体"/>
          <w:szCs w:val="21"/>
        </w:rPr>
        <w:t>须谨慎，徇私枉法贻害无穷</w:t>
      </w:r>
    </w:p>
    <w:p w14:paraId="6C403C45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D.有权必有责，履职会被追究责任</w:t>
      </w:r>
    </w:p>
    <w:p w14:paraId="61AD697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8.同一顺序继承人继承遗产的份额，一般应当均等。对生活有特殊困难的缺乏劳动能力的继承人，分配遗产时，应当予以照顾。有扶养能力和有扶养条件的继承人，不尽扶养义务的，分配遗产时，应当不分或者少分。以上的遗产分配原则</w:t>
      </w:r>
    </w:p>
    <w:p w14:paraId="36A77DA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①体现了同等情况同等对待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②突出强调权利弱化了义务</w:t>
      </w:r>
    </w:p>
    <w:p w14:paraId="3B561FC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③体现了不同情况差别对待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④太过偏袒弱者背离了公平</w:t>
      </w:r>
    </w:p>
    <w:p w14:paraId="17A5C36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B.①③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>C.②④</w:t>
      </w:r>
      <w:r>
        <w:rPr>
          <w:rFonts w:hint="eastAsia" w:ascii="宋体" w:hAnsi="宋体" w:eastAsia="宋体" w:cs="宋体"/>
          <w:szCs w:val="21"/>
        </w:rPr>
        <w:t xml:space="preserve">         D</w:t>
      </w:r>
      <w:r>
        <w:rPr>
          <w:rFonts w:ascii="宋体" w:hAnsi="宋体" w:eastAsia="宋体" w:cs="宋体"/>
          <w:szCs w:val="21"/>
        </w:rPr>
        <w:t>. ③④</w:t>
      </w:r>
    </w:p>
    <w:p w14:paraId="47D957A6">
      <w:pPr>
        <w:spacing w:line="440" w:lineRule="exact"/>
        <w:rPr>
          <w:rFonts w:ascii="宋体" w:hAnsi="宋体" w:eastAsia="宋体" w:cs="宋体"/>
          <w:szCs w:val="21"/>
        </w:rPr>
      </w:pPr>
      <w:bookmarkStart w:id="0" w:name="page1"/>
      <w:bookmarkEnd w:id="0"/>
      <w:r>
        <w:rPr>
          <w:rFonts w:ascii="宋体" w:hAnsi="宋体" w:eastAsia="宋体" w:cs="宋体"/>
          <w:szCs w:val="21"/>
        </w:rPr>
        <w:t>9.连云港智慧教育云服务网络学习平台“云海在线”，设有“微课中心”“名师在线”等栏目，由名师提供课程“菜单”，学生依据需求“点菜”，释疑解惑。这主要说明</w:t>
      </w:r>
    </w:p>
    <w:p w14:paraId="219B479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A.信息化正在改变人们的学习方式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>B.城镇化改善了人们的生活水平</w:t>
      </w:r>
    </w:p>
    <w:p w14:paraId="523A06E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C.智能化提升了人们物质生活质量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>D.工业化改变了人们的思维方式</w:t>
      </w:r>
    </w:p>
    <w:p w14:paraId="68B2E99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10.某地环卫部门在辖区内安置了300多只垃圾桶，每年要支出50多万元的清洗、维修、更换等费用，其中人为损坏造成的支出费用高达40%。以下理解正确的是</w:t>
      </w:r>
    </w:p>
    <w:p w14:paraId="140F4AAB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①人为损坏属于公共设施的自然损耗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②人为损坏公共设施会导致资源的极大浪费</w:t>
      </w:r>
    </w:p>
    <w:p w14:paraId="469D3D2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③我们要以主人翁态度爱护公共设施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④要加强宣传增强公民爱护公共设施的意识</w:t>
      </w:r>
    </w:p>
    <w:p w14:paraId="5D2A7EF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A.①②③</w:t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B.①②④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C.①③④</w:t>
      </w:r>
      <w:r>
        <w:rPr>
          <w:rFonts w:hint="eastAsia" w:ascii="宋体" w:hAnsi="宋体" w:eastAsia="宋体" w:cs="宋体"/>
          <w:szCs w:val="21"/>
        </w:rPr>
        <w:t xml:space="preserve">           </w:t>
      </w:r>
      <w:r>
        <w:rPr>
          <w:rFonts w:ascii="宋体" w:hAnsi="宋体" w:eastAsia="宋体" w:cs="宋体"/>
          <w:szCs w:val="21"/>
        </w:rPr>
        <w:t>D.②③④</w:t>
      </w:r>
    </w:p>
    <w:p w14:paraId="5F815B4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1.2019年4月连云港“在海一方”公园举行《我和我的祖国》广场活动，活泼的民族舞，深情的二胡演奏，身穿汉服的孩子，用歌声、舞蹈和画笔描绘心中的祖国，吸引了众多市民自发参与到活动中。这一活动有利于</w:t>
      </w:r>
    </w:p>
    <w:p w14:paraId="4523AB0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①培育和践行社会主义核心价值观</w:t>
      </w:r>
      <w:r>
        <w:rPr>
          <w:rFonts w:hint="eastAsia" w:ascii="宋体" w:hAnsi="宋体" w:eastAsia="宋体" w:cs="宋体"/>
          <w:szCs w:val="21"/>
        </w:rPr>
        <w:t xml:space="preserve">        </w:t>
      </w:r>
      <w:r>
        <w:rPr>
          <w:rFonts w:ascii="宋体" w:hAnsi="宋体" w:eastAsia="宋体" w:cs="宋体"/>
          <w:szCs w:val="21"/>
        </w:rPr>
        <w:t>②提高对民族文化的认同感和归属感</w:t>
      </w:r>
    </w:p>
    <w:p w14:paraId="5E0CB3BD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③尊重外来文化，正确学习和借鉴</w:t>
      </w:r>
      <w:r>
        <w:rPr>
          <w:rFonts w:hint="eastAsia" w:ascii="宋体" w:hAnsi="宋体" w:eastAsia="宋体" w:cs="宋体"/>
          <w:szCs w:val="21"/>
        </w:rPr>
        <w:t xml:space="preserve">        </w:t>
      </w:r>
      <w:r>
        <w:rPr>
          <w:rFonts w:ascii="宋体" w:hAnsi="宋体" w:eastAsia="宋体" w:cs="宋体"/>
          <w:szCs w:val="21"/>
        </w:rPr>
        <w:t>④增强文化自信，弘扬中华优秀文化</w:t>
      </w:r>
    </w:p>
    <w:p w14:paraId="54D00B6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A.①②③</w:t>
      </w:r>
      <w:r>
        <w:rPr>
          <w:rFonts w:hint="eastAsia" w:ascii="宋体" w:hAnsi="宋体" w:eastAsia="宋体" w:cs="宋体"/>
          <w:szCs w:val="21"/>
        </w:rPr>
        <w:t xml:space="preserve">        </w:t>
      </w:r>
      <w:r>
        <w:rPr>
          <w:rFonts w:ascii="宋体" w:hAnsi="宋体" w:eastAsia="宋体" w:cs="宋体"/>
          <w:szCs w:val="21"/>
        </w:rPr>
        <w:t>B.①②④</w:t>
      </w:r>
      <w:r>
        <w:rPr>
          <w:rFonts w:hint="eastAsia" w:ascii="宋体" w:hAnsi="宋体" w:eastAsia="宋体" w:cs="宋体"/>
          <w:szCs w:val="21"/>
        </w:rPr>
        <w:t xml:space="preserve">        </w:t>
      </w:r>
      <w:r>
        <w:rPr>
          <w:rFonts w:ascii="宋体" w:hAnsi="宋体" w:eastAsia="宋体" w:cs="宋体"/>
          <w:szCs w:val="21"/>
        </w:rPr>
        <w:t>C.①③④</w:t>
      </w:r>
      <w:r>
        <w:rPr>
          <w:rFonts w:hint="eastAsia" w:ascii="宋体" w:hAnsi="宋体" w:eastAsia="宋体" w:cs="宋体"/>
          <w:szCs w:val="21"/>
        </w:rPr>
        <w:t xml:space="preserve">           </w:t>
      </w:r>
      <w:r>
        <w:rPr>
          <w:rFonts w:ascii="宋体" w:hAnsi="宋体" w:eastAsia="宋体" w:cs="宋体"/>
          <w:szCs w:val="21"/>
        </w:rPr>
        <w:t>D.②③④</w:t>
      </w:r>
    </w:p>
    <w:p w14:paraId="4DE1B48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12.2018年江苏省11位渔民在我国领海捕鱼作业时打捞出可疑装置，主动上缴国家安全机关。经技术分析，该装置系他国制造，具有水下调查、识别、窃密等特殊功能。这启示我们</w:t>
      </w:r>
    </w:p>
    <w:p w14:paraId="6BC437A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①要增强忧患意识，做到居安思危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>②国家安全的责任主体是国家安全机关</w:t>
      </w:r>
    </w:p>
    <w:p w14:paraId="04E271C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③要把国家安全和利益放在第一位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</w:t>
      </w:r>
      <w:r>
        <w:rPr>
          <w:rFonts w:ascii="宋体" w:hAnsi="宋体" w:eastAsia="宋体" w:cs="宋体"/>
          <w:szCs w:val="21"/>
        </w:rPr>
        <w:t>④国家安全与每个公民切身利益密切相关</w:t>
      </w:r>
    </w:p>
    <w:p w14:paraId="5B9DF0F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A.①②③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B.①②④</w:t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C.①③④</w:t>
      </w:r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ascii="宋体" w:hAnsi="宋体" w:eastAsia="宋体" w:cs="宋体"/>
          <w:szCs w:val="21"/>
        </w:rPr>
        <w:t>D.②③④</w:t>
      </w:r>
    </w:p>
    <w:p w14:paraId="4031AAB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13.进入中国特色社会主义新时代，我国社会的主要矛盾是</w:t>
      </w:r>
    </w:p>
    <w:p w14:paraId="233F01D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A.人民日益增长的美好生活需要同落后的社会生产之间的矛盾</w:t>
      </w:r>
    </w:p>
    <w:p w14:paraId="2A65695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B.人民日益增长的物质文化需要同落后的社会生产之间的矛盾</w:t>
      </w:r>
    </w:p>
    <w:p w14:paraId="629FBFFD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C.人民日益增长的物质生活需要和不平衡不充分的发展之间的矛盾</w:t>
      </w:r>
    </w:p>
    <w:p w14:paraId="3C3ED08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D.人民日益增长的美好生活需要和不平衡不充分的发展之间的矛盾</w:t>
      </w:r>
    </w:p>
    <w:p w14:paraId="694E1339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14.胡某为吸引粉丝表演了一段“无人驾驶”，在开车过程中打开驾驶室车门，迅速下车，跟随车辆步行一段，再上车继续驾驶。视频上传到网络，还没等到点击量上升就被举报了。依据《中华人民共和国道路交通安全法》，他被交警扣分罚款。胡某的行为</w:t>
      </w:r>
    </w:p>
    <w:p w14:paraId="10DBB3A4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A.是犯罪行为，应承担刑事责任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B.是民事违法行为，具有社会危害性</w:t>
      </w:r>
    </w:p>
    <w:p w14:paraId="40E4E38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C.是违纪行为，应受到纪律处分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D.是行政违法行为，应该受行政处罚</w:t>
      </w:r>
    </w:p>
    <w:p w14:paraId="092CDAC4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15.《中华人民共和国民法总则》第一百一十三条规定，民事主体的财产权利受法律平等保护。这说明</w:t>
      </w:r>
    </w:p>
    <w:p w14:paraId="7E053A7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A.我国公民在法律面前一律平等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B.财产权就是对物质财富的占有权</w:t>
      </w:r>
    </w:p>
    <w:p w14:paraId="3E47B393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C.公民所有财产一律受法律保护</w:t>
      </w:r>
      <w:r>
        <w:rPr>
          <w:rFonts w:ascii="宋体" w:hAnsi="宋体" w:eastAsia="宋体" w:cs="宋体"/>
          <w:szCs w:val="21"/>
        </w:rPr>
        <w:tab/>
      </w:r>
      <w:r>
        <w:rPr>
          <w:rFonts w:ascii="宋体" w:hAnsi="宋体" w:eastAsia="宋体" w:cs="宋体"/>
          <w:szCs w:val="21"/>
        </w:rPr>
        <w:t>D.损害公民财产权一律受民法处罚</w:t>
      </w:r>
    </w:p>
    <w:p w14:paraId="173E415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16.偌大的车间却少有工人作业，取而代之的是一排排操作精细的机械手臂。“机器换人”带来效率提升、成本下降，也带来用工模式的变化，单一技能的劳动岗位被机器取代，多技能复合型岗位在不断产生。这说明</w:t>
      </w:r>
    </w:p>
    <w:p w14:paraId="386A4E4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①经济增长与发展将更加需要技术创新</w:t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ascii="宋体" w:hAnsi="宋体" w:eastAsia="宋体" w:cs="宋体"/>
          <w:szCs w:val="21"/>
        </w:rPr>
        <w:t>②科技创新是企业生存与发展的生命力</w:t>
      </w:r>
    </w:p>
    <w:p w14:paraId="33594E0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③科技使经济发展不再需要劳动者参与</w:t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ascii="宋体" w:hAnsi="宋体" w:eastAsia="宋体" w:cs="宋体"/>
          <w:szCs w:val="21"/>
        </w:rPr>
        <w:t>④科技发展对劳动者素质提出更高要求</w:t>
      </w:r>
    </w:p>
    <w:p w14:paraId="23356213">
      <w:pPr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ascii="宋体" w:hAnsi="宋体" w:eastAsia="宋体" w:cs="宋体"/>
          <w:szCs w:val="21"/>
        </w:rPr>
        <w:t>A.①②③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</w:t>
      </w:r>
      <w:r>
        <w:rPr>
          <w:rFonts w:ascii="宋体" w:hAnsi="宋体" w:eastAsia="宋体" w:cs="宋体"/>
          <w:szCs w:val="21"/>
        </w:rPr>
        <w:t>B.①②④</w:t>
      </w:r>
      <w:r>
        <w:rPr>
          <w:rFonts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   </w:t>
      </w:r>
      <w:r>
        <w:rPr>
          <w:rFonts w:ascii="宋体" w:hAnsi="宋体" w:eastAsia="宋体" w:cs="宋体"/>
          <w:szCs w:val="21"/>
        </w:rPr>
        <w:t>C.①③④</w:t>
      </w:r>
      <w:r>
        <w:rPr>
          <w:rFonts w:hint="eastAsia" w:ascii="宋体" w:hAnsi="宋体" w:eastAsia="宋体" w:cs="宋体"/>
          <w:szCs w:val="21"/>
        </w:rPr>
        <w:t xml:space="preserve">         </w:t>
      </w:r>
      <w:r>
        <w:rPr>
          <w:rFonts w:ascii="宋体" w:hAnsi="宋体" w:eastAsia="宋体" w:cs="宋体"/>
          <w:szCs w:val="21"/>
        </w:rPr>
        <w:t>D.②③④</w:t>
      </w:r>
    </w:p>
    <w:p w14:paraId="6577B041">
      <w:pPr>
        <w:spacing w:line="274" w:lineRule="exact"/>
        <w:rPr>
          <w:rFonts w:ascii="宋体" w:hAnsi="宋体" w:eastAsia="宋体"/>
          <w:szCs w:val="20"/>
        </w:rPr>
      </w:pPr>
      <w:r>
        <w:rPr>
          <w:rFonts w:ascii="宋体" w:hAnsi="宋体" w:eastAsia="宋体" w:cs="宋体"/>
          <w:szCs w:val="24"/>
        </w:rPr>
        <w:t>二、问题探究:结合背景材料，探究回答相关问题。(共12分</w:t>
      </w:r>
    </w:p>
    <w:p w14:paraId="1BF679F2">
      <w:pPr>
        <w:spacing w:line="36" w:lineRule="exact"/>
        <w:rPr>
          <w:rFonts w:ascii="宋体" w:hAnsi="宋体" w:eastAsia="宋体"/>
          <w:szCs w:val="24"/>
        </w:rPr>
      </w:pPr>
    </w:p>
    <w:p w14:paraId="13D05A68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17.现代人的生活和工作离不开媒介的帮助，这就要求我们不断提高媒介素养，更好地认识和运用媒介</w:t>
      </w:r>
      <w:r>
        <w:rPr>
          <w:rFonts w:hint="eastAsia" w:ascii="宋体" w:hAnsi="宋体" w:eastAsia="宋体" w:cs="宋体"/>
          <w:szCs w:val="21"/>
        </w:rPr>
        <w:t>。</w:t>
      </w:r>
    </w:p>
    <w:p w14:paraId="47F72F8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小旭假日游玩途中发现一辆政府公务车违法停车，便拍照上传至举报平台，获得无数点赞。小旭认为这是在履行公民的基本权利。小华也开始效仿，随手拍照上传，他认为，提高媒介素养就是善于利用媒介创造和传播信息。</w:t>
      </w:r>
    </w:p>
    <w:p w14:paraId="7C23206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(1)小旭行使的是什么权利</w:t>
      </w:r>
      <w:r>
        <w:rPr>
          <w:rFonts w:hint="eastAsia" w:ascii="宋体" w:hAnsi="宋体" w:eastAsia="宋体" w:cs="宋体"/>
          <w:szCs w:val="21"/>
        </w:rPr>
        <w:t>？</w:t>
      </w:r>
      <w:r>
        <w:rPr>
          <w:rFonts w:ascii="宋体" w:hAnsi="宋体" w:eastAsia="宋体" w:cs="宋体"/>
          <w:szCs w:val="21"/>
        </w:rPr>
        <w:t>行使这项权利有什么意义?行使这项权利有什么限制</w:t>
      </w:r>
      <w:r>
        <w:rPr>
          <w:rFonts w:hint="eastAsia" w:ascii="宋体" w:hAnsi="宋体" w:eastAsia="宋体" w:cs="宋体"/>
          <w:szCs w:val="21"/>
        </w:rPr>
        <w:t>？</w:t>
      </w:r>
      <w:r>
        <w:rPr>
          <w:rFonts w:ascii="宋体" w:hAnsi="宋体" w:eastAsia="宋体" w:cs="宋体"/>
          <w:szCs w:val="21"/>
        </w:rPr>
        <w:t>(5分)</w:t>
      </w:r>
    </w:p>
    <w:p w14:paraId="74AD0214">
      <w:pPr>
        <w:spacing w:line="440" w:lineRule="exact"/>
        <w:rPr>
          <w:rFonts w:ascii="宋体" w:hAnsi="宋体" w:eastAsia="宋体" w:cs="宋体"/>
          <w:szCs w:val="21"/>
        </w:rPr>
      </w:pPr>
    </w:p>
    <w:p w14:paraId="43D7DF88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(2)“提高媒介素养就是善于利用媒介创造和传播信息”，请对这个观点加以评析。(7分)</w:t>
      </w:r>
    </w:p>
    <w:p w14:paraId="457BB90D">
      <w:pPr>
        <w:rPr>
          <w:rFonts w:ascii="宋体" w:hAnsi="宋体" w:eastAsia="宋体" w:cs="宋体"/>
          <w:szCs w:val="21"/>
        </w:rPr>
      </w:pPr>
    </w:p>
    <w:p w14:paraId="01BD2209">
      <w:pPr>
        <w:spacing w:line="440" w:lineRule="exact"/>
        <w:rPr>
          <w:rFonts w:ascii="宋体" w:hAnsi="宋体" w:eastAsia="宋体" w:cs="宋体"/>
          <w:szCs w:val="21"/>
        </w:rPr>
      </w:pPr>
    </w:p>
    <w:p w14:paraId="44101F03">
      <w:pPr>
        <w:spacing w:line="440" w:lineRule="exact"/>
        <w:rPr>
          <w:rFonts w:ascii="宋体" w:hAnsi="宋体" w:eastAsia="宋体" w:cs="宋体"/>
          <w:szCs w:val="21"/>
        </w:rPr>
      </w:pPr>
    </w:p>
    <w:p w14:paraId="5D2CA1CB">
      <w:pPr>
        <w:spacing w:line="440" w:lineRule="exact"/>
        <w:rPr>
          <w:rFonts w:ascii="宋体" w:hAnsi="宋体" w:eastAsia="宋体" w:cs="宋体"/>
          <w:szCs w:val="21"/>
        </w:rPr>
      </w:pPr>
    </w:p>
    <w:p w14:paraId="17AF4D39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三、实践探索:结合背景材料，综合运用有关知识分析问题、解决问题。(共12分</w:t>
      </w:r>
      <w:r>
        <w:rPr>
          <w:rFonts w:hint="eastAsia" w:ascii="宋体" w:hAnsi="宋体" w:eastAsia="宋体" w:cs="宋体"/>
          <w:szCs w:val="21"/>
        </w:rPr>
        <w:t>）</w:t>
      </w:r>
    </w:p>
    <w:p w14:paraId="07200D3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18.随着消费模式的升级，消费者购买商品和服务的渠道空前丰富，贷款消费也越来越常见。某校九(1)班同学在《道德与法治》学习中，依据下列案例进行实践探索</w:t>
      </w:r>
      <w:r>
        <w:rPr>
          <w:rFonts w:hint="eastAsia" w:ascii="宋体" w:hAnsi="宋体" w:eastAsia="宋体" w:cs="宋体"/>
          <w:szCs w:val="21"/>
        </w:rPr>
        <w:t>。</w:t>
      </w:r>
    </w:p>
    <w:p w14:paraId="24C8841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【花明天的钱圆今天的梦?】大学生小玲在电商平台看到一款高档化妆品正在限时打折，但手里钱不够，发现身边好多同学在用“某呗”，也想开通“某呗”贷款抢到产品，下个月拿到生活费再还贷</w:t>
      </w:r>
      <w:r>
        <w:rPr>
          <w:rFonts w:hint="eastAsia" w:ascii="宋体" w:hAnsi="宋体" w:eastAsia="宋体" w:cs="宋体"/>
          <w:szCs w:val="21"/>
        </w:rPr>
        <w:t>。</w:t>
      </w:r>
    </w:p>
    <w:p w14:paraId="2C6D033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（1）</w:t>
      </w:r>
      <w:r>
        <w:rPr>
          <w:rFonts w:ascii="宋体" w:hAnsi="宋体" w:eastAsia="宋体" w:cs="宋体"/>
          <w:szCs w:val="21"/>
        </w:rPr>
        <w:t>小玲的好朋友认为这不是一个好的消费计划，请你帮忙列出至少两点理由。(4分</w:t>
      </w:r>
      <w:r>
        <w:rPr>
          <w:rFonts w:hint="eastAsia" w:ascii="宋体" w:hAnsi="宋体" w:eastAsia="宋体" w:cs="宋体"/>
          <w:szCs w:val="21"/>
        </w:rPr>
        <w:t>）</w:t>
      </w:r>
    </w:p>
    <w:p w14:paraId="16C1A99A">
      <w:pPr>
        <w:spacing w:line="440" w:lineRule="exact"/>
        <w:rPr>
          <w:rFonts w:ascii="宋体" w:hAnsi="宋体" w:eastAsia="宋体" w:cs="宋体"/>
          <w:szCs w:val="21"/>
        </w:rPr>
      </w:pPr>
    </w:p>
    <w:p w14:paraId="14FCA104">
      <w:pPr>
        <w:spacing w:line="440" w:lineRule="exact"/>
        <w:rPr>
          <w:rFonts w:ascii="宋体" w:hAnsi="宋体" w:eastAsia="宋体" w:cs="宋体"/>
          <w:szCs w:val="21"/>
        </w:rPr>
      </w:pPr>
    </w:p>
    <w:p w14:paraId="69832EE1">
      <w:pPr>
        <w:spacing w:line="440" w:lineRule="exact"/>
        <w:rPr>
          <w:rFonts w:ascii="宋体" w:hAnsi="宋体" w:eastAsia="宋体" w:cs="宋体"/>
          <w:szCs w:val="21"/>
        </w:rPr>
      </w:pPr>
    </w:p>
    <w:p w14:paraId="07FA7286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【违规校园贷都不用还?】2018年某地人民法院受理了几百件大学生贷款纠纷案，法院开庭审理，许多学生却不应诉、不出庭、不还钱。法官认为，借贷双方均有过错，借款学生要积极应诉，一味逃避自己该承担的法律责任，可能被纳入失信被执行人名单，陷入更加不利的境地。</w:t>
      </w:r>
    </w:p>
    <w:p w14:paraId="760B6805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（2）</w:t>
      </w:r>
      <w:r>
        <w:rPr>
          <w:rFonts w:ascii="宋体" w:hAnsi="宋体" w:eastAsia="宋体" w:cs="宋体"/>
          <w:szCs w:val="21"/>
        </w:rPr>
        <w:t>以上案件中，借款学生要承担什么性质的法律责任?人民法院行使了什么职权?其行使职权的原则是什么?(4分)</w:t>
      </w:r>
    </w:p>
    <w:p w14:paraId="1964DB3D">
      <w:pPr>
        <w:spacing w:line="440" w:lineRule="exact"/>
        <w:rPr>
          <w:rFonts w:ascii="宋体" w:hAnsi="宋体" w:eastAsia="宋体" w:cs="宋体"/>
          <w:szCs w:val="21"/>
        </w:rPr>
      </w:pPr>
    </w:p>
    <w:p w14:paraId="072FDD14">
      <w:pPr>
        <w:spacing w:line="440" w:lineRule="exact"/>
        <w:rPr>
          <w:rFonts w:ascii="宋体" w:hAnsi="宋体" w:eastAsia="宋体" w:cs="宋体"/>
          <w:szCs w:val="21"/>
        </w:rPr>
      </w:pPr>
    </w:p>
    <w:p w14:paraId="2AD88D72">
      <w:pPr>
        <w:spacing w:line="440" w:lineRule="exact"/>
        <w:rPr>
          <w:rFonts w:ascii="宋体" w:hAnsi="宋体" w:eastAsia="宋体" w:cs="宋体"/>
          <w:szCs w:val="21"/>
        </w:rPr>
      </w:pPr>
    </w:p>
    <w:p w14:paraId="5970B20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ascii="宋体" w:hAnsi="宋体" w:eastAsia="宋体" w:cs="宋体"/>
          <w:szCs w:val="21"/>
        </w:rPr>
        <w:t>【情面和杈利孰轻孰重?】小青本人没借贷，他的同学做微商，借用他的身份证贷款周转</w:t>
      </w:r>
      <w:r>
        <w:rPr>
          <w:rFonts w:hint="eastAsia" w:ascii="宋体" w:hAnsi="宋体" w:eastAsia="宋体" w:cs="宋体"/>
          <w:szCs w:val="21"/>
        </w:rPr>
        <w:t>，</w:t>
      </w:r>
      <w:r>
        <w:rPr>
          <w:rFonts w:ascii="宋体" w:hAnsi="宋体" w:eastAsia="宋体" w:cs="宋体"/>
          <w:szCs w:val="21"/>
        </w:rPr>
        <w:t>小青碍于情面就借给了他，不料那位同学资金周转不灵，总不能按时还贷，小青毎个月都收到催促还款的信息，很苦恼，想维权又不愿起诉，怕伤了和气。</w:t>
      </w:r>
    </w:p>
    <w:p w14:paraId="4F12890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（3）</w:t>
      </w:r>
      <w:r>
        <w:rPr>
          <w:rFonts w:ascii="宋体" w:hAnsi="宋体" w:eastAsia="宋体" w:cs="宋体"/>
          <w:szCs w:val="21"/>
        </w:rPr>
        <w:t>除了起诉，小青还有哪些维权的方式，你建议他采用哪种方式维权，请说明理由。(4分)</w:t>
      </w:r>
    </w:p>
    <w:p w14:paraId="56BAFBA0">
      <w:pPr>
        <w:spacing w:line="440" w:lineRule="exact"/>
        <w:rPr>
          <w:rFonts w:ascii="宋体" w:hAnsi="宋体" w:eastAsia="宋体" w:cs="宋体"/>
          <w:szCs w:val="21"/>
        </w:rPr>
      </w:pPr>
    </w:p>
    <w:p w14:paraId="2AA18B4D">
      <w:pPr>
        <w:spacing w:line="440" w:lineRule="exact"/>
        <w:rPr>
          <w:rFonts w:ascii="宋体" w:hAnsi="宋体" w:eastAsia="宋体" w:cs="宋体"/>
          <w:szCs w:val="21"/>
        </w:rPr>
      </w:pPr>
    </w:p>
    <w:p w14:paraId="43364C65">
      <w:pPr>
        <w:spacing w:line="440" w:lineRule="exact"/>
        <w:rPr>
          <w:rFonts w:ascii="宋体" w:hAnsi="宋体" w:eastAsia="宋体" w:cs="宋体"/>
          <w:szCs w:val="21"/>
        </w:rPr>
      </w:pPr>
    </w:p>
    <w:p w14:paraId="70BE4A60">
      <w:pPr>
        <w:jc w:val="center"/>
        <w:rPr>
          <w:rFonts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2019年连云港市道德与法治中考试卷参考答案</w:t>
      </w:r>
      <w:r>
        <w:rPr>
          <w:rFonts w:ascii="宋体" w:hAnsi="宋体" w:eastAsia="宋体"/>
          <w:szCs w:val="28"/>
        </w:rPr>
        <w:t>及评分建议</w:t>
      </w:r>
    </w:p>
    <w:p w14:paraId="71ADCB09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3"/>
        </w:rPr>
        <w:t>一、</w:t>
      </w:r>
      <w:r>
        <w:rPr>
          <w:rFonts w:ascii="宋体" w:hAnsi="宋体" w:eastAsia="宋体" w:cs="宋体"/>
          <w:szCs w:val="23"/>
        </w:rPr>
        <w:t>单项选择题:请在下列每题的四个选项中选出最符合题意的一项。(每小题1分，共16分)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  <w:gridCol w:w="502"/>
      </w:tblGrid>
      <w:tr w14:paraId="2B555B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  <w:vAlign w:val="center"/>
          </w:tcPr>
          <w:p w14:paraId="42F703B2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题号</w:t>
            </w:r>
          </w:p>
        </w:tc>
        <w:tc>
          <w:tcPr>
            <w:tcW w:w="501" w:type="dxa"/>
            <w:vAlign w:val="center"/>
          </w:tcPr>
          <w:p w14:paraId="68413842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501" w:type="dxa"/>
            <w:vAlign w:val="center"/>
          </w:tcPr>
          <w:p w14:paraId="697EE167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501" w:type="dxa"/>
            <w:vAlign w:val="center"/>
          </w:tcPr>
          <w:p w14:paraId="20DFC04A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501" w:type="dxa"/>
            <w:vAlign w:val="center"/>
          </w:tcPr>
          <w:p w14:paraId="571383F6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501" w:type="dxa"/>
            <w:vAlign w:val="center"/>
          </w:tcPr>
          <w:p w14:paraId="2DA1383C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501" w:type="dxa"/>
            <w:vAlign w:val="center"/>
          </w:tcPr>
          <w:p w14:paraId="49BBBB07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501" w:type="dxa"/>
            <w:vAlign w:val="center"/>
          </w:tcPr>
          <w:p w14:paraId="7EB2C329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501" w:type="dxa"/>
            <w:vAlign w:val="center"/>
          </w:tcPr>
          <w:p w14:paraId="44B7AF72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501" w:type="dxa"/>
            <w:vAlign w:val="center"/>
          </w:tcPr>
          <w:p w14:paraId="5E6D96B7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501" w:type="dxa"/>
            <w:vAlign w:val="center"/>
          </w:tcPr>
          <w:p w14:paraId="3612AAF2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501" w:type="dxa"/>
            <w:vAlign w:val="center"/>
          </w:tcPr>
          <w:p w14:paraId="129FF02F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502" w:type="dxa"/>
            <w:vAlign w:val="center"/>
          </w:tcPr>
          <w:p w14:paraId="6882B348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502" w:type="dxa"/>
            <w:vAlign w:val="center"/>
          </w:tcPr>
          <w:p w14:paraId="4D258A05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502" w:type="dxa"/>
            <w:vAlign w:val="center"/>
          </w:tcPr>
          <w:p w14:paraId="0EB89338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502" w:type="dxa"/>
            <w:vAlign w:val="center"/>
          </w:tcPr>
          <w:p w14:paraId="2E31ABC1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502" w:type="dxa"/>
            <w:vAlign w:val="center"/>
          </w:tcPr>
          <w:p w14:paraId="301631A4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</w:tr>
      <w:tr w14:paraId="4AE9D5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  <w:vAlign w:val="center"/>
          </w:tcPr>
          <w:p w14:paraId="266729FE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答案</w:t>
            </w:r>
          </w:p>
        </w:tc>
        <w:tc>
          <w:tcPr>
            <w:tcW w:w="501" w:type="dxa"/>
            <w:vAlign w:val="center"/>
          </w:tcPr>
          <w:p w14:paraId="1FC8F02A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D</w:t>
            </w:r>
          </w:p>
        </w:tc>
        <w:tc>
          <w:tcPr>
            <w:tcW w:w="501" w:type="dxa"/>
            <w:vAlign w:val="center"/>
          </w:tcPr>
          <w:p w14:paraId="1FCAFD35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14:paraId="5960754B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14:paraId="1D15FFDE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14:paraId="7BD90969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B</w:t>
            </w:r>
          </w:p>
        </w:tc>
        <w:tc>
          <w:tcPr>
            <w:tcW w:w="501" w:type="dxa"/>
            <w:vAlign w:val="center"/>
          </w:tcPr>
          <w:p w14:paraId="304AA995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</w:t>
            </w:r>
          </w:p>
        </w:tc>
        <w:tc>
          <w:tcPr>
            <w:tcW w:w="501" w:type="dxa"/>
            <w:vAlign w:val="center"/>
          </w:tcPr>
          <w:p w14:paraId="49378419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14:paraId="6B847BB8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B</w:t>
            </w:r>
          </w:p>
        </w:tc>
        <w:tc>
          <w:tcPr>
            <w:tcW w:w="501" w:type="dxa"/>
            <w:vAlign w:val="center"/>
          </w:tcPr>
          <w:p w14:paraId="0D4A36C4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</w:t>
            </w:r>
          </w:p>
        </w:tc>
        <w:tc>
          <w:tcPr>
            <w:tcW w:w="501" w:type="dxa"/>
            <w:vAlign w:val="center"/>
          </w:tcPr>
          <w:p w14:paraId="385B1086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D</w:t>
            </w:r>
          </w:p>
        </w:tc>
        <w:tc>
          <w:tcPr>
            <w:tcW w:w="501" w:type="dxa"/>
            <w:vAlign w:val="center"/>
          </w:tcPr>
          <w:p w14:paraId="3C532D4D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B</w:t>
            </w:r>
          </w:p>
        </w:tc>
        <w:tc>
          <w:tcPr>
            <w:tcW w:w="502" w:type="dxa"/>
            <w:vAlign w:val="center"/>
          </w:tcPr>
          <w:p w14:paraId="07F08300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</w:t>
            </w:r>
          </w:p>
        </w:tc>
        <w:tc>
          <w:tcPr>
            <w:tcW w:w="502" w:type="dxa"/>
            <w:vAlign w:val="center"/>
          </w:tcPr>
          <w:p w14:paraId="6E4AC522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D</w:t>
            </w:r>
          </w:p>
        </w:tc>
        <w:tc>
          <w:tcPr>
            <w:tcW w:w="502" w:type="dxa"/>
            <w:vAlign w:val="center"/>
          </w:tcPr>
          <w:p w14:paraId="1DDF1648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D</w:t>
            </w:r>
          </w:p>
        </w:tc>
        <w:tc>
          <w:tcPr>
            <w:tcW w:w="502" w:type="dxa"/>
            <w:vAlign w:val="center"/>
          </w:tcPr>
          <w:p w14:paraId="60A725B4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A</w:t>
            </w:r>
          </w:p>
        </w:tc>
        <w:tc>
          <w:tcPr>
            <w:tcW w:w="502" w:type="dxa"/>
            <w:vAlign w:val="center"/>
          </w:tcPr>
          <w:p w14:paraId="7FB5BDE0"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B</w:t>
            </w:r>
          </w:p>
        </w:tc>
      </w:tr>
    </w:tbl>
    <w:p w14:paraId="307884F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3"/>
        </w:rPr>
        <w:t>二</w:t>
      </w:r>
      <w:r>
        <w:rPr>
          <w:rFonts w:ascii="宋体" w:hAnsi="宋体" w:eastAsia="宋体" w:cs="宋体"/>
          <w:szCs w:val="21"/>
        </w:rPr>
        <w:t>、问题探究:结合背景材料，探究回答相关问题。(共12分</w:t>
      </w:r>
    </w:p>
    <w:p w14:paraId="33E4E175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17.(1)公民监督权。(1分)公民行使监督权，有助于国家机关及其工作人员依法行使权力，全心全意为人民服务。(1分)公民在行使监督权的时候，不得损害国家的、社会的、集体的利益和其他公民的合法的自由和权利</w:t>
      </w:r>
      <w:r>
        <w:rPr>
          <w:rFonts w:hint="eastAsia" w:ascii="宋体" w:hAnsi="宋体" w:eastAsia="宋体" w:cs="宋体"/>
          <w:szCs w:val="21"/>
        </w:rPr>
        <w:t>；</w:t>
      </w:r>
      <w:r>
        <w:rPr>
          <w:rFonts w:ascii="宋体" w:hAnsi="宋体" w:eastAsia="宋体" w:cs="宋体"/>
          <w:szCs w:val="21"/>
        </w:rPr>
        <w:t>不得捏造或者歪曲事实进行诬告陷害。公民行使权利应依照法定程序，按照规定的方式进行。(3分</w:t>
      </w:r>
      <w:r>
        <w:rPr>
          <w:rFonts w:hint="eastAsia" w:ascii="宋体" w:hAnsi="宋体" w:eastAsia="宋体" w:cs="宋体"/>
          <w:szCs w:val="21"/>
        </w:rPr>
        <w:t>)</w:t>
      </w:r>
    </w:p>
    <w:p w14:paraId="78FD0E30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(2)小华认识到提高媒介素养要学会利用媒介创造和传播信息，有一定合理性，但不全面。(1分)</w:t>
      </w:r>
    </w:p>
    <w:p w14:paraId="6C338F59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提高媒介素养，还要善于利用媒介进行学习、工作、娱乐和交往。(2分)还须培养媒介批评能力，提高解读、鉴别信息的能力，从而做出明智的判断和正确的选择。(2分)还须增强法治意识，树立道德观念。在利用媒介传播信息、表达观点时要自我约束、理性表达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ascii="宋体" w:hAnsi="宋体" w:eastAsia="宋体" w:cs="宋体"/>
          <w:szCs w:val="21"/>
        </w:rPr>
        <w:t>合法参与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ascii="宋体" w:hAnsi="宋体" w:eastAsia="宋体" w:cs="宋体"/>
          <w:szCs w:val="21"/>
        </w:rPr>
        <w:t>(2分)</w:t>
      </w:r>
    </w:p>
    <w:p w14:paraId="7BE827CC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三、</w:t>
      </w:r>
      <w:r>
        <w:rPr>
          <w:rFonts w:ascii="宋体" w:hAnsi="宋体" w:eastAsia="宋体" w:cs="宋体"/>
          <w:szCs w:val="21"/>
        </w:rPr>
        <w:t>实践探索</w:t>
      </w:r>
      <w:r>
        <w:rPr>
          <w:rFonts w:hint="eastAsia" w:ascii="宋体" w:hAnsi="宋体" w:eastAsia="宋体" w:cs="宋体"/>
          <w:szCs w:val="21"/>
        </w:rPr>
        <w:t>：</w:t>
      </w:r>
      <w:r>
        <w:rPr>
          <w:rFonts w:ascii="宋体" w:hAnsi="宋体" w:eastAsia="宋体" w:cs="宋体"/>
          <w:szCs w:val="21"/>
        </w:rPr>
        <w:t>结合背景材料，综合运用有关知识分析问题、解决问题。(共12分</w:t>
      </w:r>
      <w:r>
        <w:rPr>
          <w:rFonts w:hint="eastAsia" w:ascii="宋体" w:hAnsi="宋体" w:eastAsia="宋体" w:cs="宋体"/>
          <w:szCs w:val="21"/>
        </w:rPr>
        <w:t>）</w:t>
      </w:r>
    </w:p>
    <w:p w14:paraId="661B1E6E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18.</w:t>
      </w:r>
      <w:r>
        <w:rPr>
          <w:rFonts w:hint="eastAsia" w:ascii="宋体" w:hAnsi="宋体" w:eastAsia="宋体" w:cs="宋体"/>
          <w:szCs w:val="21"/>
        </w:rPr>
        <w:t>（1）</w:t>
      </w:r>
      <w:r>
        <w:rPr>
          <w:rFonts w:ascii="宋体" w:hAnsi="宋体" w:eastAsia="宋体" w:cs="宋体"/>
          <w:szCs w:val="21"/>
        </w:rPr>
        <w:t>要树立正确的消费理念，做一个成熟的消费者。</w:t>
      </w:r>
    </w:p>
    <w:p w14:paraId="5B986FDA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理性购物，避免冲动。面对诱惑，要冷静分析自己的实际需要，不能冲动消费。(2分)</w:t>
      </w:r>
    </w:p>
    <w:p w14:paraId="61F9CB9F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崇尚节俭适度消费。勤以修身，俭以养德，作为学生，要适度消费，不要超前消费。(2分)</w:t>
      </w:r>
    </w:p>
    <w:p w14:paraId="4BE5608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ascii="宋体" w:hAnsi="宋体" w:eastAsia="宋体" w:cs="宋体"/>
          <w:szCs w:val="21"/>
        </w:rPr>
        <w:t>借款学生应当承担民事法律责任。(1分</w:t>
      </w:r>
      <w:r>
        <w:rPr>
          <w:rFonts w:hint="eastAsia" w:ascii="宋体" w:hAnsi="宋体" w:eastAsia="宋体" w:cs="宋体"/>
          <w:szCs w:val="21"/>
        </w:rPr>
        <w:t>）</w:t>
      </w:r>
    </w:p>
    <w:p w14:paraId="7D6492C2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人民法院依法行使审判权。(</w:t>
      </w: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分)必须坚持以事实为根据，以法律为准绳;依法独立公正行使审判权，不受行政机关、社会团体和个人的干涉。(2分)(若回答人民法院行使职权的其他原则，也可得分。)</w:t>
      </w:r>
    </w:p>
    <w:p w14:paraId="13AC4911">
      <w:pPr>
        <w:spacing w:line="44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(3)除了诉讼，维权方式还有协商、调解、仲裁等。(2分)建议采用协商的方式，因为协商是</w:t>
      </w:r>
      <w:r>
        <w:rPr>
          <w:rFonts w:hint="eastAsia" w:ascii="宋体" w:hAnsi="宋体" w:eastAsia="宋体" w:cs="宋体"/>
          <w:szCs w:val="21"/>
        </w:rPr>
        <w:t>一</w:t>
      </w:r>
      <w:r>
        <w:rPr>
          <w:rFonts w:ascii="宋体" w:hAnsi="宋体" w:eastAsia="宋体" w:cs="宋体"/>
          <w:szCs w:val="21"/>
        </w:rPr>
        <w:t>种快速、简便的争议解决方式。当事人在自愿、互谅的基础上，依据法律，通过直接对话，摆事实讲道理，分清责任，达成协议，使纠纷得以解决。(2分)(如果答其他符合题意的方式，相应的理由成立，也可得分。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FDAD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665E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94E1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E424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05CD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32EC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E0138"/>
    <w:rsid w:val="006E0138"/>
    <w:rsid w:val="0080254C"/>
    <w:rsid w:val="00E622CC"/>
    <w:rsid w:val="15505BBC"/>
    <w:rsid w:val="521A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3830</Words>
  <Characters>4039</Characters>
  <Lines>31</Lines>
  <Paragraphs>8</Paragraphs>
  <TotalTime>42</TotalTime>
  <ScaleCrop>false</ScaleCrop>
  <LinksUpToDate>false</LinksUpToDate>
  <CharactersWithSpaces>4282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2019-06-16T10:57:00Z</dcterms:created>
  <dc:creator>Administrator</dc:creator>
  <cp:lastModifiedBy>上帝掷骰子吗</cp:lastModifiedBy>
  <dcterms:modified xsi:type="dcterms:W3CDTF">2024-07-20T16:11:32Z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04D9A73D6B914339ACC154181E76F458_12</vt:lpwstr>
  </property>
</Properties>
</file>