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5D112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12560300</wp:posOffset>
            </wp:positionV>
            <wp:extent cx="342900" cy="355600"/>
            <wp:effectExtent l="0" t="0" r="0" b="635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年潍坊市初中学业水平考试</w:t>
      </w:r>
    </w:p>
    <w:p w14:paraId="7442492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道德与法治试题</w:t>
      </w:r>
    </w:p>
    <w:p w14:paraId="545BE8A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7C19707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．本试题分第Ⅰ卷和第Ⅱ卷两部分。第Ⅰ卷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页，为选择题，共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分。第Ⅱ卷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页，为非选择题，共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55</w:t>
      </w:r>
      <w:r>
        <w:rPr>
          <w:rFonts w:ascii="宋体" w:hAnsi="宋体" w:eastAsia="宋体" w:cs="宋体"/>
          <w:b/>
          <w:color w:val="auto"/>
          <w:sz w:val="24"/>
        </w:rPr>
        <w:t>分。全卷满分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43050C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．答卷前务必将试题密封线内及答题卡上面的项目填涂完整。所有答案都必须涂、写在答题卡相应的位置，答在本试卷上一律无效。</w:t>
      </w:r>
    </w:p>
    <w:p w14:paraId="77C2DC0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第Ⅰ卷（选择题，共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4BA520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亲爱的同学、通过道德与法治课的学习，我们的道德品质、健康心理、法治观念和公民意识进一步发展，实现了过积极健康的生活、做负责任的公民的目标。现在，让我们回望成长历程，运用所学知识，辨识生活情境吧。</w:t>
      </w:r>
    </w:p>
    <w:p w14:paraId="790CC00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一、生活情境辨识（在下列各题的四个选项中，只有一项是最符合题目要求的。每小题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6D78282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“用爱照亮山区女孩人生梦想的教育燃灯者”张桂梅，每天最多睡4个多小时，5点钟就起床，是全校起床最早的人——为的是给学生们摁亮下楼梯的路灯，只因为以前有孩子在那里摔过跤。张桂梅的这一举动（    ）</w:t>
      </w:r>
    </w:p>
    <w:p w14:paraId="11B5EDC7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①说明每位教师都有解决问题的独特方法    ②是教师有仁爱之心的生动写照</w:t>
      </w:r>
    </w:p>
    <w:p w14:paraId="3157AF14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③是师生关系和谐、关心学生的动人呈现    ④蕴含着教师对学生严格要求的良苦用心</w:t>
      </w:r>
    </w:p>
    <w:p w14:paraId="74656E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color w:val="auto"/>
        </w:rPr>
        <w:t>①②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color w:val="auto"/>
        </w:rPr>
        <w:t>①④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color w:val="auto"/>
        </w:rPr>
        <w:t>②③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color w:val="auto"/>
        </w:rPr>
        <w:t>③④</w:t>
      </w:r>
    </w:p>
    <w:p w14:paraId="16823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2022年5月8日晚，潍坊作为家庭教育典型案例被中央电视台宣传报道。潍坊家庭教育工作在全国起步最早，从2002年的“亲子共成长”工程开始，时至今日已历时20余年，取得了丰硕的成果。潍坊市高度重视家庭教育工作，是因为（    ）</w:t>
      </w:r>
    </w:p>
    <w:p w14:paraId="31B31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①家庭是人生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第一所学校           ②家庭教育是基础教育的核心</w:t>
      </w:r>
    </w:p>
    <w:p w14:paraId="25FA0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③家庭是未成年人保护的第一个阵地   ④家庭教育能扩大义务教育的范围</w:t>
      </w:r>
    </w:p>
    <w:p w14:paraId="45A059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7C8D9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3. 近年来，电信网络诈骗是人民群众深恶痛绝的新型网络犯罪，引起社会的高度关注。解决下图中反映的问题，下列措施有效的是（    ）</w:t>
      </w:r>
    </w:p>
    <w:p w14:paraId="4F242D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000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EE37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①教育未成年人提高反诈意识      ②运用技术手段禁止未成年人上网</w:t>
      </w:r>
    </w:p>
    <w:p w14:paraId="7338E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③提倡不在网上购物、追星和交友  ④构建严密防范体系，依法严厉打击</w:t>
      </w:r>
    </w:p>
    <w:p w14:paraId="7AA21C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1203A6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 “创建文明城市，人人有责”。学生小华对人们的交通出行进行了一段时间的细致观察，发现部分司机在早晚高峰车行缓慢时心急火燎，即便排在队伍后段，也冲着头车大按喇叭催促；一些行人任性的过马路、任意闯红灯、边过马路边刷手机。解决小华发现的上述问题，你的建议是（    ）</w:t>
      </w:r>
    </w:p>
    <w:p w14:paraId="468DB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①司机要提高驾驶素养，遵守交通秩序          ②行人要提高安全意识，遵守交通法规</w:t>
      </w:r>
    </w:p>
    <w:p w14:paraId="244DE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③司机和行人要相互礼让，共创文明交通秩序    ④交警要加重对违章行为的经济处罚力度</w:t>
      </w:r>
    </w:p>
    <w:p w14:paraId="63BE32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6B2712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国家最高科学技术奖得主顾诵芬，儿时的他曾目睹日本飞机轰炸，立志投身航空事业报国。报考大学时，他填写的所有专业都是航空系；学成之后，他主持研制歼8系列战斗机，开创了我国自主研制歼击机的先河。他的事迹启示我们（    ）</w:t>
      </w:r>
    </w:p>
    <w:p w14:paraId="35C7C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①把个人的职业选择和国家利益、国家需要结合起来</w:t>
      </w:r>
    </w:p>
    <w:p w14:paraId="09B9F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②在学习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道路上，要根据自己的需求，实现自我超越</w:t>
      </w:r>
    </w:p>
    <w:p w14:paraId="240644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③在工作中不断创新、勇于奉献，才能实现自己的人生价值</w:t>
      </w:r>
    </w:p>
    <w:p w14:paraId="49554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④要顺应时代变化，在机遇来临时去努力奋斗</w:t>
      </w:r>
    </w:p>
    <w:p w14:paraId="6C7F95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5DC7D2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6. 近年来，人民法院积极推行司法责任制改革，落实让审理者裁判、让裁判者负责，一般案件由合议庭或者独任制法官直接定案并终身负责；同时加强对重大、疑难。复杂等四类案件的监督管理，让办案和监督全程留痕、全程可潮，确保“放权不放任”。司法责任制改革意在（    ）</w:t>
      </w:r>
    </w:p>
    <w:p w14:paraId="1C6B3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①加强对行政权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制约和监督        ②维护社会公平正义</w:t>
      </w:r>
    </w:p>
    <w:p w14:paraId="45CF1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③保障人民法院依法独立行使审判权  ④提高司法公信力</w:t>
      </w:r>
    </w:p>
    <w:p w14:paraId="6A734A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①③</w:t>
      </w:r>
      <w:r>
        <w:rPr>
          <w:color w:val="000000"/>
        </w:rPr>
        <w:tab/>
      </w:r>
      <w:r>
        <w:rPr>
          <w:color w:val="000000"/>
        </w:rPr>
        <w:t>C. ②④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4F7ABA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7. 2022年4月15日，党的二十大相关工作网络征求意见正式启动。人民网“领导留言板”与人民日报客户端一起，受权开设“我为党的二十大建言献策”专栏。开设此专栏（    ）</w:t>
      </w:r>
    </w:p>
    <w:p w14:paraId="7EB09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①有利于反映民意，集中民智               ②表明我国公民参政议政的意识不断增强</w:t>
      </w:r>
    </w:p>
    <w:p w14:paraId="001AC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③可使公民直接参与管理国家和社会事务     ④有利于公民依法行使参与权、表达权</w:t>
      </w:r>
    </w:p>
    <w:p w14:paraId="642AD6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6385B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8. 2022年3月23日，“天宫课堂”第二课在中国空间站开讲。这场充满奇思妙想的太空授课，让科学的种子在亿万青少年的心里生根发芽。飞天梦永不失重，科学梦张力无限!开展太空授课活动能够（    ）</w:t>
      </w:r>
    </w:p>
    <w:p w14:paraId="5F5C0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①改变中小学教学方式，提高教学现代化水平     ②彰显我国航天科技实力，坚定天强国建设信心</w:t>
      </w:r>
    </w:p>
    <w:p w14:paraId="58B9A3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③推广天地对话，普及太空授课                 ④激发青少年对科技探索的好奇心，增强创新意识</w:t>
      </w:r>
    </w:p>
    <w:p w14:paraId="0DF094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3ED41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9. 2021年8月17日召开的中央财经委员会第十次会议强调，在高质量发展中促进共同富裕。在向第二个百年奋斗目标迈进之际，加强对促进共同富裕问题的系统研究、顶层谋划，释放出重大的政策信号，意义重大、影响深远。以下观点</w:t>
      </w:r>
      <w:r>
        <w:rPr>
          <w:color w:val="000000"/>
          <w:em w:val="dot"/>
        </w:rPr>
        <w:t>不正确</w:t>
      </w:r>
      <w:r>
        <w:rPr>
          <w:color w:val="000000"/>
        </w:rPr>
        <w:t>的是（    ）</w:t>
      </w:r>
    </w:p>
    <w:p w14:paraId="3FCE5D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①共同富裕要求消除人们之间的收入差距   ②共同富裕是人民群众物质生活和精神生活都富裕</w:t>
      </w:r>
    </w:p>
    <w:p w14:paraId="5167C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③实现共同富裕是社会主义的本质要求     ④把“蛋糕”做大做好就能实现共同富裕的目标</w:t>
      </w:r>
    </w:p>
    <w:p w14:paraId="488010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6E0FC8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10. 山西素有“中国古代建筑博物馆”之誉，历代寺庙、道观、亭台、楼阁、宝塔等散布于三晋大地。以晋商大院为代表的古民居特色鲜明，其梁柱、斗拱、挂落、雀替、飞檐、门窗等木雕装饰，题材多样、赏心悦目。从中我们可以感受到（    ）</w:t>
      </w:r>
    </w:p>
    <w:p w14:paraId="4CA90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①中华民族精神一脉相承       ②文化具有鲜明的地域性</w:t>
      </w:r>
    </w:p>
    <w:p w14:paraId="514EB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③中华传统文化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独特魅力     ④中华文化具有显著优越性</w:t>
      </w:r>
    </w:p>
    <w:p w14:paraId="3937EE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3DDE12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11. 下图给我们的启示是（    ）</w:t>
      </w:r>
    </w:p>
    <w:p w14:paraId="4963F9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3676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CC9F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①我们要尊重农民的劳动，珍惜劳动成果   ②节约粮食关系个人美德修养，又关系国家安全</w:t>
      </w:r>
    </w:p>
    <w:p w14:paraId="25D31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③劳动最光荣、劳动最美丽、劳动最崇高   ④改善农民生产条件，减轻农民劳动强度珍惜粮食</w:t>
      </w:r>
    </w:p>
    <w:p w14:paraId="5F86D6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1D7A5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12. 作为革命老区，L市是红军长征的重要出发地。立足独特红色资源禀赋，当地很多中小学校组织学生参与研学实践活动，让同学们整理行装、列好队形，体验革命先辈出征的场景。这一活动的开展能够（    ）</w:t>
      </w:r>
    </w:p>
    <w:p w14:paraId="0D081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①让红色基因代代传承   ②弘扬社会主义先进文化   ③增强学生身体素质   ④弘扬光荣革命传统</w:t>
      </w:r>
    </w:p>
    <w:p w14:paraId="278F4A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7E812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13. 某校环保志愿者准备开展一次公益宣传活动，搜集到下列公益宣传图片。</w:t>
      </w:r>
    </w:p>
    <w:p w14:paraId="7E2FE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1390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6C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你认为最恰当的活动标题是（    ）</w:t>
      </w:r>
    </w:p>
    <w:p w14:paraId="242D93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维护生物多样性，就在你我的手边</w:t>
      </w:r>
      <w:r>
        <w:rPr>
          <w:color w:val="000000"/>
        </w:rPr>
        <w:tab/>
      </w:r>
      <w:r>
        <w:rPr>
          <w:color w:val="000000"/>
        </w:rPr>
        <w:t>B. 人不负自然，自然定不负人</w:t>
      </w:r>
    </w:p>
    <w:p w14:paraId="433431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大家共同参与，合理利用新能源</w:t>
      </w:r>
      <w:r>
        <w:rPr>
          <w:color w:val="000000"/>
        </w:rPr>
        <w:tab/>
      </w:r>
      <w:r>
        <w:rPr>
          <w:color w:val="000000"/>
        </w:rPr>
        <w:t>D. 践行节能低碳，建设美丽家园</w:t>
      </w:r>
    </w:p>
    <w:p w14:paraId="1E538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2021年7月，国务院新闻办发布的《新疆各民族平等权利的保障》白皮书显示，截至2020年底，现行标准下新疆273万农村贫困人口全部脱贫，3666个贫困村全部退出，32个贫困县全部摘帽……这些发展成就表明（    ）</w:t>
      </w:r>
    </w:p>
    <w:p w14:paraId="3ECF1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①各族人民对美好生活的向往目标已经实现</w:t>
      </w:r>
    </w:p>
    <w:p w14:paraId="7DC53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②我国坚持民族平等、民族团结和各民族共同繁荣的基本原则</w:t>
      </w:r>
    </w:p>
    <w:p w14:paraId="646A9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③平等团结互助和谐的社会主义民族关系不断巩固和发展</w:t>
      </w:r>
    </w:p>
    <w:p w14:paraId="5EC782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④新疆人民真正成了国家的主人</w:t>
      </w:r>
    </w:p>
    <w:p w14:paraId="6EAA65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4FA01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15. 习近平总书记在庆祝中国共产主义青年团成立100周年大会上强调：新时代的中国青年，生逢其时、重任在肩，施展才干的舞台无比广阔，实现梦想的前景无比光明。实现中国梦是一场历史接力赛，下列诗句能体现激励青年在实现民族复兴的赛道上奋勇争先的是（    ）</w:t>
      </w:r>
    </w:p>
    <w:p w14:paraId="6ED889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①横空出世莽昆仑，砥柱人间是此峰     ②我劝天公重抖擞，不拘一格降人才</w:t>
      </w:r>
    </w:p>
    <w:p w14:paraId="3A5F6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③好事尽从难处得，少年无向易中轻     ④人生万事须自为，跬步江山即寥廓</w:t>
      </w:r>
    </w:p>
    <w:p w14:paraId="27148B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0D7960B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7785787">
      <w:pPr>
        <w:spacing w:line="285" w:lineRule="auto"/>
        <w:ind w:firstLine="420"/>
        <w:jc w:val="left"/>
        <w:textAlignment w:val="center"/>
        <w:rPr>
          <w:rFonts w:ascii="楷体" w:hAnsi="楷体" w:eastAsia="楷体" w:cs="楷体"/>
          <w:color w:val="000000"/>
          <w:sz w:val="21"/>
        </w:rPr>
      </w:pPr>
      <w:r>
        <w:rPr>
          <w:rFonts w:ascii="楷体" w:hAnsi="楷体" w:eastAsia="楷体" w:cs="楷体"/>
          <w:color w:val="000000"/>
          <w:sz w:val="21"/>
        </w:rPr>
        <w:t>三年的初中生活，我们解决过各种成长中的问题，在此过程中逐渐体会到成长的快乐。现在，让我们开动脑筋，解析这些似曾相识的生活问题吧。允许和鼓励切合题意的发挥、多角度思维，提倡创新。只要观点正确，言之有理即可。</w:t>
      </w:r>
    </w:p>
    <w:p w14:paraId="39A2E29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二、生活问题解析（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B2F3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16. 分析生活案例  探究成长问题</w:t>
      </w:r>
    </w:p>
    <w:p w14:paraId="0502DB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小刚是一个有心人，他以案例的形式记录日常生活的见闻、经历和感悟。请分析他收集的下列生活案例，探究成长中的问题。（</w:t>
      </w:r>
      <w:r>
        <w:rPr>
          <w:rFonts w:ascii="宋体" w:hAnsi="宋体" w:eastAsia="宋体" w:cs="宋体"/>
          <w:color w:val="000000"/>
          <w:em w:val="dot"/>
        </w:rPr>
        <w:t>任意选取两个作答即可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</w:rPr>
        <w:t>如三个都答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</w:rPr>
        <w:t>按前两个评阅</w:t>
      </w:r>
      <w:r>
        <w:rPr>
          <w:rFonts w:ascii="宋体" w:hAnsi="宋体" w:eastAsia="宋体" w:cs="宋体"/>
          <w:color w:val="000000"/>
        </w:rPr>
        <w:t>。）</w:t>
      </w:r>
    </w:p>
    <w:p w14:paraId="62C278B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案例一</w:t>
      </w:r>
    </w:p>
    <w:p w14:paraId="72C4E49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小刚为了做一名优秀的“小网民”，和自己作了如下的约定：健康文明上网，汲取精华，提升自己；网上交益友，不交损友；注意“信息节食”，绝不过度迷恋游戏而选课；不通宵上网影响身体健康；父母监督和自我约束相结合，心情舒畅“入网”，满载而归“出网”。</w:t>
      </w:r>
    </w:p>
    <w:p w14:paraId="411CE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（1）你对小刚的评价是：</w:t>
      </w:r>
    </w:p>
    <w:p w14:paraId="01F0095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案例二</w:t>
      </w:r>
    </w:p>
    <w:p w14:paraId="33CABBD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小刚的亲戚艾叔在小区参加疫情防控志愿活动时，根据要求查验进出居民的健康码、核酸检测结果……业主严某抱怨进出小区不方便，讽刺艾叔多管闲事，并用恶毒语言对其进行侮辱、谩骂；两人在相互争论中，严某一气之下挥拳打断了艾叔的鼻骨，摔坏了艾叔的手机……严某被公安机关依法刑事拘留。</w:t>
      </w:r>
    </w:p>
    <w:p w14:paraId="5E08D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（2）你对这一案例的评析是：</w:t>
      </w:r>
    </w:p>
    <w:p w14:paraId="7D115EF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案例三</w:t>
      </w:r>
    </w:p>
    <w:p w14:paraId="7D834A3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我逗我乐”是某网络直播平台上的“大忙家”，他直播带货的商品很多是“三无”产品；他为获得点赞和打赏，偷偷转发他好友的原创漫画作品……小刚将这些违法行为向当地网信办、市场监管局进行举报，两部门针对“我逗我乐”违法行为启动行政执法程序，进行立案查处。</w:t>
      </w:r>
    </w:p>
    <w:p w14:paraId="53A51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（3）你对这一案例的评析是：</w:t>
      </w:r>
    </w:p>
    <w:p w14:paraId="5AF68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17. 关注发展成就  建设品质城市</w:t>
      </w:r>
    </w:p>
    <w:p w14:paraId="53B74D6F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改革促发展</w:t>
      </w:r>
    </w:p>
    <w:p w14:paraId="29F4A8E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年，潍坊市推动制度、机制、作风、发展等全方位深层次“大变革”。在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年山东省改革考核中，潍坊市改革工作获得全省第一名的好成绩。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6A92D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021C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◎持续加大民生领域改革力度，推出公共场所停车和更换金属燃气软管免费、提高环卫工人工资、一元公交等一批切口小、实惠大的改革举措。</w:t>
            </w:r>
          </w:p>
          <w:p w14:paraId="3127558D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◎创新实施中小学幼儿园建设三年攻坚行动，三年建设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360</w:t>
            </w:r>
            <w:r>
              <w:rPr>
                <w:rFonts w:ascii="楷体" w:hAnsi="楷体" w:eastAsia="楷体" w:cs="楷体"/>
                <w:color w:val="000000"/>
              </w:rPr>
              <w:t>所公办幼儿园、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134</w:t>
            </w:r>
            <w:r>
              <w:rPr>
                <w:rFonts w:ascii="楷体" w:hAnsi="楷体" w:eastAsia="楷体" w:cs="楷体"/>
                <w:color w:val="000000"/>
              </w:rPr>
              <w:t>所义务教育学校、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所高中学校，努力让每个孩子都能享受优质教育资源。</w:t>
            </w:r>
          </w:p>
          <w:p w14:paraId="22FF460F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◎动力装备产业集群入选全国先进制造业集群，国家级“单项冠军”企业达到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  <w:r>
              <w:rPr>
                <w:rFonts w:ascii="楷体" w:hAnsi="楷体" w:eastAsia="楷体" w:cs="楷体"/>
                <w:color w:val="000000"/>
              </w:rPr>
              <w:t>家，省</w:t>
            </w:r>
            <w:r>
              <w:rPr>
                <w:rFonts w:ascii="宋体" w:hAnsi="宋体" w:eastAsia="宋体" w:cs="宋体"/>
                <w:color w:val="000000"/>
              </w:rPr>
              <w:t>级“单项冠军”“隐形冠军”数量均居全省</w:t>
            </w:r>
            <w:r>
              <w:rPr>
                <w:rFonts w:ascii="楷体" w:hAnsi="楷体" w:eastAsia="楷体" w:cs="楷体"/>
                <w:color w:val="000000"/>
              </w:rPr>
              <w:t>第一位。</w:t>
            </w:r>
          </w:p>
          <w:p w14:paraId="747D259F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◎聚焦创新提升“三个模式”深化改革，率先发布农业农村现代化指标体系，建成投用北大现代农业研究院等一批创新平台，全市农业总产值达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1183.5</w:t>
            </w:r>
            <w:r>
              <w:rPr>
                <w:rFonts w:ascii="楷体" w:hAnsi="楷体" w:eastAsia="楷体" w:cs="楷体"/>
                <w:color w:val="000000"/>
              </w:rPr>
              <w:t>亿元、居全省第一位。</w:t>
            </w:r>
          </w:p>
          <w:p w14:paraId="75AB8CCD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◎创新生态环境建设机制，建立党委领导、政府负责、部门齐抓共管、社会共同参与的大生态环保格局，空气综合指数、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PM2.5</w:t>
            </w:r>
            <w:r>
              <w:rPr>
                <w:rFonts w:ascii="楷体" w:hAnsi="楷体" w:eastAsia="楷体" w:cs="楷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PM10</w:t>
            </w:r>
            <w:r>
              <w:rPr>
                <w:rFonts w:ascii="楷体" w:hAnsi="楷体" w:eastAsia="楷体" w:cs="楷体"/>
                <w:color w:val="000000"/>
              </w:rPr>
              <w:t>三项指标改善率全省第一。</w:t>
            </w:r>
          </w:p>
        </w:tc>
      </w:tr>
    </w:tbl>
    <w:p w14:paraId="15DFE9A4">
      <w:pPr>
        <w:spacing w:line="360" w:lineRule="auto"/>
        <w:jc w:val="left"/>
        <w:textAlignment w:val="center"/>
        <w:rPr>
          <w:color w:val="000000"/>
        </w:rPr>
      </w:pPr>
    </w:p>
    <w:p w14:paraId="49FAC9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（1）结合材料，分析上述发展成就取得的原因。</w:t>
      </w:r>
    </w:p>
    <w:p w14:paraId="4B43EAFB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奋进向未来</w:t>
      </w:r>
    </w:p>
    <w:p w14:paraId="11AAD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潍坊努力走在前、奋进新征程，不忘初心、砥砺前行，推进高质量发展，加快建设人民满意的现代化品质城市。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1C3700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8FD03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◆加大文物保护利用力度，推动“要动土、先考古”成为全社会共识。挖掘城市历史文化资源，构建主体多元、布局合理、结构优化、富有特色的博物馆发展格局，到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2025</w:t>
            </w:r>
            <w:r>
              <w:rPr>
                <w:rFonts w:ascii="楷体" w:hAnsi="楷体" w:eastAsia="楷体" w:cs="楷体"/>
                <w:color w:val="000000"/>
              </w:rPr>
              <w:t>年达到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楷体" w:hAnsi="楷体" w:eastAsia="楷体" w:cs="楷体"/>
                <w:color w:val="000000"/>
              </w:rPr>
              <w:t>家以上，建成“博物馆之城”。</w:t>
            </w:r>
          </w:p>
          <w:p w14:paraId="6643B19F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◆加强政府自身建设，深化综合行政执法、行政复议体制改革，严格规范公正文明执法。</w:t>
            </w:r>
          </w:p>
          <w:p w14:paraId="07110AE5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◆健全体育资源共享机制，促进全民健身与全民健康深度融合；实施中小学生免费视力筛查和屈光度检查项目；投入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  <w:r>
              <w:rPr>
                <w:rFonts w:ascii="楷体" w:hAnsi="楷体" w:eastAsia="楷体" w:cs="楷体"/>
                <w:color w:val="000000"/>
              </w:rPr>
              <w:t>万元建设健身设施和综合运动场地。</w:t>
            </w:r>
          </w:p>
          <w:p w14:paraId="3C44716F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MS Mincho" w:hAnsi="MS Mincho" w:eastAsia="MS Mincho" w:cs="MS Mincho"/>
                <w:color w:val="000000"/>
              </w:rPr>
              <w:t>◆</w:t>
            </w:r>
            <w:r>
              <w:rPr>
                <w:rFonts w:ascii="楷体" w:hAnsi="楷体" w:eastAsia="楷体" w:cs="楷体"/>
                <w:color w:val="000000"/>
              </w:rPr>
              <w:t>推动中国—乌拉圭“两国双园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项目建设：从乌拉圭引进并建成安格斯肉牛核心育种场及种质资源库；在乌拉圭投资建设“中乌农业示范园”、安格斯肉牛育种、引种基地，形成完整的肉牛种质资源体系。</w:t>
            </w:r>
          </w:p>
          <w:p w14:paraId="3A1A5263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◆实施数字政府强基工程，深化“互联网＋政务服务”，优化政务服务平台功能，推动数字政府、数字机关建设提档升级。</w:t>
            </w:r>
          </w:p>
        </w:tc>
      </w:tr>
    </w:tbl>
    <w:p w14:paraId="42CEFD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（2）分析上述举措对建设现代化品质城市的重要作用。</w:t>
      </w:r>
    </w:p>
    <w:p w14:paraId="236F8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18. 关注立法进展  提升法治素养</w:t>
      </w:r>
    </w:p>
    <w:p w14:paraId="2C07BE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迎接第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个国家宪法日，某校法治探究小组决定在全校开展—次主题探究活动。</w:t>
      </w:r>
    </w:p>
    <w:p w14:paraId="4F98AE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主题一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聚焦新时代立法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5A51DA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4DA7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新时代立法工作的成就与进展</w:t>
            </w:r>
          </w:p>
          <w:p w14:paraId="076FB676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⊙全国人大及其常委会新制定法律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68</w:t>
            </w:r>
            <w:r>
              <w:rPr>
                <w:rFonts w:ascii="楷体" w:hAnsi="楷体" w:eastAsia="楷体" w:cs="楷体"/>
                <w:color w:val="000000"/>
              </w:rPr>
              <w:t>件；修改法律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234</w:t>
            </w:r>
            <w:r>
              <w:rPr>
                <w:rFonts w:ascii="楷体" w:hAnsi="楷体" w:eastAsia="楷体" w:cs="楷体"/>
                <w:color w:val="000000"/>
              </w:rPr>
              <w:t>件；通过有关法律问题和重大问题的决定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  <w:r>
              <w:rPr>
                <w:rFonts w:ascii="楷体" w:hAnsi="楷体" w:eastAsia="楷体" w:cs="楷体"/>
                <w:color w:val="000000"/>
              </w:rPr>
              <w:t>件。与上一个十年相比，新制定的法律数量增加三分之一，修改的法律数量增加近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楷体" w:hAnsi="楷体" w:eastAsia="楷体" w:cs="楷体"/>
                <w:color w:val="000000"/>
              </w:rPr>
              <w:t>倍，通过有关法律问题和重大问题的决定增加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  <w:r>
              <w:rPr>
                <w:rFonts w:ascii="楷体" w:hAnsi="楷体" w:eastAsia="楷体" w:cs="楷体"/>
                <w:color w:val="000000"/>
              </w:rPr>
              <w:t>倍。</w:t>
            </w:r>
          </w:p>
          <w:p w14:paraId="44B01ABA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编纂完成了新中国第一部民法典；国家安全、卫生健康、公共文化等重要领域法律相继制定出台；生态环境、教育科技等重要领域的法律进行了系统全面修订；网络信息、生物安全等新兴领域立法取得突破；涉外领域立法不断加强。</w:t>
            </w:r>
          </w:p>
          <w:p w14:paraId="064D612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⊙发挥立、改、废、释、纂在完善中国特色社会主义法律体系中的重要作用。</w:t>
            </w:r>
          </w:p>
          <w:p w14:paraId="6B050EF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⊙拓宽公民有序参与立法的途径和渠道，确保立法项目的确定，法律草案的起草、审议、通过等各个环节都能够听到来自人民群众的声音；搭建基层人民群众参与国家立法的“直通车”——建立基层立法联系点。</w:t>
            </w:r>
          </w:p>
        </w:tc>
      </w:tr>
    </w:tbl>
    <w:p w14:paraId="1FA8AD2A">
      <w:pPr>
        <w:spacing w:line="360" w:lineRule="auto"/>
        <w:jc w:val="left"/>
        <w:textAlignment w:val="center"/>
        <w:rPr>
          <w:color w:val="000000"/>
        </w:rPr>
      </w:pPr>
    </w:p>
    <w:p w14:paraId="35F8B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（1）结合材料，说明新时代我国立法工作呈现的新变化。</w:t>
      </w:r>
    </w:p>
    <w:p w14:paraId="0ADBB4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主题二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加强青少年法治教育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1A506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E24BA6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●习近平总书记强调：“普法工作要在针对性和实效性上下功夫，特别是要加强青少年法治教育，不断提升全体公民法治意识和法治素养。”</w:t>
            </w:r>
          </w:p>
          <w:p w14:paraId="2843460D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●《中共中央关于全面推进依法治国若干重大问题的决定》提出“把法治教育纳入国民教育体系，从青少年抓起，在中小学设立法治知识课程”。</w:t>
            </w:r>
          </w:p>
          <w:p w14:paraId="251713A9">
            <w:pPr>
              <w:spacing w:line="360" w:lineRule="auto"/>
              <w:ind w:firstLine="420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●全国教育系统法治宣传教育“八五规划”提出“适当增加法治</w:t>
            </w:r>
            <w:r>
              <w:rPr>
                <w:rFonts w:ascii="宋体" w:hAnsi="宋体" w:eastAsia="宋体" w:cs="宋体"/>
                <w:color w:val="000000"/>
              </w:rPr>
              <w:t>知识在中考、高考中的内容占比”。</w:t>
            </w:r>
          </w:p>
        </w:tc>
      </w:tr>
    </w:tbl>
    <w:p w14:paraId="0A4CF2B2">
      <w:pPr>
        <w:spacing w:line="360" w:lineRule="auto"/>
        <w:ind w:firstLine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学习领会了上述内容后，同学们在班级论坛中围绕“加强青少年法治教育”这一话题展开热烈讨论……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4DE00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CDA56">
            <w:pPr>
              <w:spacing w:line="360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342900" cy="466725"/>
                  <wp:effectExtent l="0" t="0" r="0" b="9525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 xml:space="preserve"> 小明发帖：我们是祖国的未来、民族的希望，一定要系好青少年第一颗“法治扣子”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!</w:t>
            </w:r>
          </w:p>
        </w:tc>
      </w:tr>
    </w:tbl>
    <w:p w14:paraId="2180ED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（2）请分析系好青少年第一颗“法治扣子”的重要意义。</w:t>
      </w:r>
    </w:p>
    <w:p w14:paraId="0C88B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胸怀民族复兴  谋求世界大同</w:t>
      </w:r>
    </w:p>
    <w:p w14:paraId="401F034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一百年来，中国共产党既秉持为中国人民谋幸福、为中华民族谋复兴的初心使命，也始终胸怀天下，为人类谋进步、为世界谋大同。某校为迎接党的二十大胜利召开，举办了中国共产党百年奋斗重大成就展。</w:t>
      </w:r>
    </w:p>
    <w:p w14:paraId="5F7DBF70">
      <w:pPr>
        <w:spacing w:line="360" w:lineRule="auto"/>
        <w:jc w:val="center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奋斗历程篇</w:t>
      </w:r>
    </w:p>
    <w:p w14:paraId="21461657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回顾党的奋斗历程，讴歌党的丰功伟绩。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77"/>
        <w:gridCol w:w="3294"/>
        <w:gridCol w:w="3215"/>
      </w:tblGrid>
      <w:tr w14:paraId="56A1E2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5AF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33625" cy="14382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043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00275" cy="1457325"/>
                  <wp:effectExtent l="0" t="0" r="9525" b="9525"/>
                  <wp:docPr id="100008" name="图片 10000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图片 10000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B02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52650" cy="1590675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</w:tr>
      <w:tr w14:paraId="08A3B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CA82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1921年7月，中国共产党成立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8B41E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1949年10月1日，中华人民共和国成立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AD215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2021年7月1日，习近平总书记宣告。在中华大地上全面建成了小康社会</w:t>
            </w:r>
          </w:p>
        </w:tc>
      </w:tr>
    </w:tbl>
    <w:p w14:paraId="53A0208E">
      <w:pPr>
        <w:spacing w:line="360" w:lineRule="auto"/>
        <w:jc w:val="left"/>
        <w:textAlignment w:val="center"/>
        <w:rPr>
          <w:color w:val="000000"/>
        </w:rPr>
      </w:pPr>
    </w:p>
    <w:p w14:paraId="1EBC6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（1）分析上述展板内容，完成下列问题。</w:t>
      </w:r>
    </w:p>
    <w:p w14:paraId="534E7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问题一  分别概括上述事件或成就的重大意义。</w:t>
      </w:r>
    </w:p>
    <w:p w14:paraId="03E34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问题二  中国共产党百年奋斗历程说明了什么? </w:t>
      </w:r>
    </w:p>
    <w:p w14:paraId="08ED05C3">
      <w:pPr>
        <w:spacing w:line="360" w:lineRule="auto"/>
        <w:jc w:val="center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中国担当篇</w:t>
      </w:r>
    </w:p>
    <w:p w14:paraId="131A819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习近平总书记指出：“中国共产党是为中国人民谋幸福的政党，也是为人类进步事业而奋斗的政党。”党的十八大以来，我们积极为国际社会提供公共产品。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65"/>
        <w:gridCol w:w="7460"/>
      </w:tblGrid>
      <w:tr w14:paraId="0EF27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A6F60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“一带一路”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B0625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，中国对“一带一路”沿线国家直接投资214.6亿美元，同比增长15.3%；2022年，尼加拉瓜、阿根廷先“一带一路”后加入“一带一路”倡议……共建“一带一路”倡议从理念转化为行动，从愿景转变为现实，成为当今世界规模最大的国际合作平台和最受欢迎的国际公共产品。</w:t>
            </w:r>
          </w:p>
        </w:tc>
      </w:tr>
      <w:tr w14:paraId="16BB49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1D2D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中国疫苗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8C640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在全球抗疫斗争中，中国全力支持国际抗疫合作，推动全球团结抗疫。中国最早承诺将新冠疫苗作为全球公共产品，截至2022年3月，已向120多个国家和国际组织供应超过21亿剂新冠疫苗。</w:t>
            </w:r>
          </w:p>
        </w:tc>
      </w:tr>
    </w:tbl>
    <w:p w14:paraId="30AE6D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“一带一路”“中国疫苗”得到国际社会的高度认可，请以“国际公共产品的世界意义”为题，写一篇短评。</w:t>
      </w:r>
    </w:p>
    <w:p w14:paraId="049EDAA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9A9D5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050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4EB40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C89DD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F639D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EFFF5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844967"/>
    <w:rsid w:val="24BB0849"/>
    <w:rsid w:val="38274566"/>
    <w:rsid w:val="3DF11D84"/>
    <w:rsid w:val="7F862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5610</Words>
  <Characters>5814</Characters>
  <Lines>0</Lines>
  <Paragraphs>0</Paragraphs>
  <TotalTime>0</TotalTime>
  <ScaleCrop>false</ScaleCrop>
  <LinksUpToDate>false</LinksUpToDate>
  <CharactersWithSpaces>6156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2022-08-21T21:21:00Z</dcterms:created>
  <dc:creator>学科网试题生产平台</dc:creator>
  <dc:description>3047860025327616</dc:description>
  <cp:lastModifiedBy>上帝掷骰子吗</cp:lastModifiedBy>
  <dcterms:modified xsi:type="dcterms:W3CDTF">2024-07-20T16:15:30Z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5118FE1468FE4424A8260058FF522F5C</vt:lpwstr>
  </property>
</Properties>
</file>