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A7845E">
      <w:pPr>
        <w:spacing w:line="285" w:lineRule="auto"/>
        <w:jc w:val="both"/>
      </w:pPr>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11112500</wp:posOffset>
            </wp:positionH>
            <wp:positionV relativeFrom="topMargin">
              <wp:posOffset>10680700</wp:posOffset>
            </wp:positionV>
            <wp:extent cx="254000" cy="355600"/>
            <wp:effectExtent l="0" t="0" r="1270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254000" cy="355600"/>
                    </a:xfrm>
                    <a:prstGeom prst="rect">
                      <a:avLst/>
                    </a:prstGeom>
                  </pic:spPr>
                </pic:pic>
              </a:graphicData>
            </a:graphic>
          </wp:anchor>
        </w:drawing>
      </w:r>
      <w:r>
        <w:rPr>
          <w:rFonts w:ascii="宋体" w:hAnsi="宋体" w:eastAsia="宋体" w:cs="宋体"/>
          <w:b/>
          <w:color w:val="auto"/>
          <w:sz w:val="24"/>
        </w:rPr>
        <w:t>机密★启用前</w:t>
      </w:r>
      <w:r>
        <w:rPr>
          <w:rFonts w:ascii="Times New Roman" w:hAnsi="Times New Roman" w:eastAsia="Times New Roman" w:cs="Times New Roman"/>
          <w:b/>
          <w:color w:val="auto"/>
          <w:sz w:val="24"/>
        </w:rPr>
        <w:t>[</w:t>
      </w:r>
      <w:r>
        <w:rPr>
          <w:rFonts w:ascii="宋体" w:hAnsi="宋体" w:eastAsia="宋体" w:cs="宋体"/>
          <w:b/>
          <w:color w:val="auto"/>
          <w:sz w:val="24"/>
        </w:rPr>
        <w:t>考试时间：</w:t>
      </w:r>
      <w:r>
        <w:rPr>
          <w:rFonts w:ascii="Times New Roman" w:hAnsi="Times New Roman" w:eastAsia="Times New Roman" w:cs="Times New Roman"/>
          <w:b/>
          <w:color w:val="auto"/>
          <w:sz w:val="24"/>
        </w:rPr>
        <w:t>6</w:t>
      </w:r>
      <w:r>
        <w:rPr>
          <w:rFonts w:ascii="宋体" w:hAnsi="宋体" w:eastAsia="宋体" w:cs="宋体"/>
          <w:b/>
          <w:color w:val="auto"/>
          <w:sz w:val="24"/>
        </w:rPr>
        <w:t>月</w:t>
      </w:r>
      <w:r>
        <w:rPr>
          <w:rFonts w:ascii="Times New Roman" w:hAnsi="Times New Roman" w:eastAsia="Times New Roman" w:cs="Times New Roman"/>
          <w:b/>
          <w:color w:val="auto"/>
          <w:sz w:val="24"/>
        </w:rPr>
        <w:t>14</w:t>
      </w:r>
      <w:r>
        <w:rPr>
          <w:rFonts w:ascii="宋体" w:hAnsi="宋体" w:eastAsia="宋体" w:cs="宋体"/>
          <w:b/>
          <w:color w:val="auto"/>
          <w:sz w:val="24"/>
        </w:rPr>
        <w:t>日上午</w:t>
      </w:r>
      <w:r>
        <w:rPr>
          <w:rFonts w:ascii="Times New Roman" w:hAnsi="Times New Roman" w:eastAsia="Times New Roman" w:cs="Times New Roman"/>
          <w:b/>
          <w:color w:val="auto"/>
          <w:sz w:val="24"/>
        </w:rPr>
        <w:t>9</w:t>
      </w:r>
      <w:r>
        <w:rPr>
          <w:rFonts w:ascii="宋体" w:hAnsi="宋体" w:eastAsia="宋体" w:cs="宋体"/>
          <w:b/>
          <w:color w:val="auto"/>
          <w:sz w:val="24"/>
        </w:rPr>
        <w:t>：</w:t>
      </w:r>
      <w:r>
        <w:rPr>
          <w:rFonts w:ascii="Times New Roman" w:hAnsi="Times New Roman" w:eastAsia="Times New Roman" w:cs="Times New Roman"/>
          <w:b/>
          <w:color w:val="auto"/>
          <w:sz w:val="24"/>
        </w:rPr>
        <w:t>00</w:t>
      </w:r>
      <w:r>
        <w:rPr>
          <w:rFonts w:ascii="宋体" w:hAnsi="宋体" w:eastAsia="宋体" w:cs="宋体"/>
          <w:b/>
          <w:color w:val="auto"/>
          <w:sz w:val="24"/>
        </w:rPr>
        <w:t>～</w:t>
      </w:r>
      <w:r>
        <w:rPr>
          <w:rFonts w:ascii="Times New Roman" w:hAnsi="Times New Roman" w:eastAsia="Times New Roman" w:cs="Times New Roman"/>
          <w:b/>
          <w:color w:val="auto"/>
          <w:sz w:val="24"/>
        </w:rPr>
        <w:t>11</w:t>
      </w:r>
      <w:r>
        <w:rPr>
          <w:rFonts w:ascii="宋体" w:hAnsi="宋体" w:eastAsia="宋体" w:cs="宋体"/>
          <w:b/>
          <w:color w:val="auto"/>
          <w:sz w:val="24"/>
        </w:rPr>
        <w:t>：</w:t>
      </w:r>
      <w:r>
        <w:rPr>
          <w:rFonts w:ascii="Times New Roman" w:hAnsi="Times New Roman" w:eastAsia="Times New Roman" w:cs="Times New Roman"/>
          <w:b/>
          <w:color w:val="auto"/>
          <w:sz w:val="24"/>
        </w:rPr>
        <w:t>00]</w:t>
      </w:r>
    </w:p>
    <w:p w14:paraId="1C4623AC">
      <w:pPr>
        <w:spacing w:line="285" w:lineRule="auto"/>
        <w:jc w:val="center"/>
      </w:pPr>
      <w:r>
        <w:rPr>
          <w:rFonts w:ascii="宋体" w:hAnsi="宋体" w:eastAsia="宋体" w:cs="宋体"/>
          <w:b/>
          <w:color w:val="auto"/>
          <w:sz w:val="32"/>
        </w:rPr>
        <w:t>攀枝花市</w:t>
      </w:r>
      <w:r>
        <w:rPr>
          <w:rFonts w:ascii="Times New Roman" w:hAnsi="Times New Roman" w:eastAsia="Times New Roman" w:cs="Times New Roman"/>
          <w:b/>
          <w:color w:val="auto"/>
          <w:sz w:val="32"/>
        </w:rPr>
        <w:t>2022</w:t>
      </w:r>
      <w:r>
        <w:rPr>
          <w:rFonts w:ascii="宋体" w:hAnsi="宋体" w:eastAsia="宋体" w:cs="宋体"/>
          <w:b/>
          <w:color w:val="auto"/>
          <w:sz w:val="32"/>
        </w:rPr>
        <w:t>年初中学业水平考试暨高中阶段教育学校招生统一考试</w:t>
      </w:r>
    </w:p>
    <w:p w14:paraId="7044CBA2">
      <w:pPr>
        <w:spacing w:line="285" w:lineRule="auto"/>
        <w:jc w:val="center"/>
      </w:pPr>
      <w:r>
        <w:rPr>
          <w:rFonts w:ascii="宋体" w:hAnsi="宋体" w:eastAsia="宋体" w:cs="宋体"/>
          <w:b/>
          <w:color w:val="auto"/>
          <w:sz w:val="32"/>
        </w:rPr>
        <w:t>道德与法治</w:t>
      </w:r>
    </w:p>
    <w:p w14:paraId="5EA795B1">
      <w:pPr>
        <w:spacing w:line="285" w:lineRule="auto"/>
        <w:jc w:val="center"/>
      </w:pPr>
      <w:r>
        <w:rPr>
          <w:rFonts w:ascii="宋体" w:hAnsi="宋体" w:eastAsia="宋体" w:cs="宋体"/>
          <w:b/>
          <w:color w:val="auto"/>
          <w:sz w:val="24"/>
        </w:rPr>
        <w:t>本试题卷共</w:t>
      </w:r>
      <w:r>
        <w:rPr>
          <w:rFonts w:ascii="Times New Roman" w:hAnsi="Times New Roman" w:eastAsia="Times New Roman" w:cs="Times New Roman"/>
          <w:b/>
          <w:color w:val="auto"/>
          <w:sz w:val="24"/>
        </w:rPr>
        <w:t>6</w:t>
      </w:r>
      <w:r>
        <w:rPr>
          <w:rFonts w:ascii="宋体" w:hAnsi="宋体" w:eastAsia="宋体" w:cs="宋体"/>
          <w:b/>
          <w:color w:val="auto"/>
          <w:sz w:val="24"/>
        </w:rPr>
        <w:t>页，满分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6AAB837B">
      <w:pPr>
        <w:spacing w:line="285" w:lineRule="auto"/>
        <w:jc w:val="both"/>
      </w:pPr>
      <w:r>
        <w:rPr>
          <w:rFonts w:ascii="宋体" w:hAnsi="宋体" w:eastAsia="宋体" w:cs="宋体"/>
          <w:b/>
          <w:color w:val="auto"/>
          <w:sz w:val="24"/>
        </w:rPr>
        <w:t>注意事项：</w:t>
      </w:r>
    </w:p>
    <w:p w14:paraId="128007DB">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．考生作答前必须将自己的姓名、准考证号填写在答题卡规定位置上，并使用</w:t>
      </w:r>
      <w:r>
        <w:rPr>
          <w:rFonts w:ascii="Times New Roman" w:hAnsi="Times New Roman" w:eastAsia="Times New Roman" w:cs="Times New Roman"/>
          <w:b/>
          <w:color w:val="auto"/>
          <w:sz w:val="24"/>
        </w:rPr>
        <w:t>2B</w:t>
      </w:r>
      <w:r>
        <w:rPr>
          <w:rFonts w:ascii="宋体" w:hAnsi="宋体" w:eastAsia="宋体" w:cs="宋体"/>
          <w:b/>
          <w:color w:val="auto"/>
          <w:sz w:val="24"/>
        </w:rPr>
        <w:t>铅笔将考号对应数字涂黑。如需改动，先用橡皮擦干净后，再将正确考号对应数字涂黑。</w:t>
      </w:r>
    </w:p>
    <w:p w14:paraId="4A53B3CA">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．答选择题时，必须使用</w:t>
      </w:r>
      <w:r>
        <w:rPr>
          <w:rFonts w:ascii="Times New Roman" w:hAnsi="Times New Roman" w:eastAsia="Times New Roman" w:cs="Times New Roman"/>
          <w:b/>
          <w:color w:val="auto"/>
          <w:sz w:val="24"/>
        </w:rPr>
        <w:t>2B</w:t>
      </w:r>
      <w:r>
        <w:rPr>
          <w:rFonts w:ascii="宋体" w:hAnsi="宋体" w:eastAsia="宋体" w:cs="宋体"/>
          <w:b/>
          <w:color w:val="auto"/>
          <w:sz w:val="24"/>
        </w:rPr>
        <w:t>铅笔将答案填涂在答题卡道德与法治答题区域对应题目标号的位置上，如需改动，先用橡皮擦干净后，再填涂其它答案标号。</w:t>
      </w:r>
    </w:p>
    <w:p w14:paraId="0B1689C5">
      <w:pPr>
        <w:spacing w:line="285"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．答非选择题时，必须使用</w:t>
      </w:r>
      <w:r>
        <w:rPr>
          <w:rFonts w:ascii="Times New Roman" w:hAnsi="Times New Roman" w:eastAsia="Times New Roman" w:cs="Times New Roman"/>
          <w:b/>
          <w:color w:val="auto"/>
          <w:sz w:val="24"/>
        </w:rPr>
        <w:t>0.5m</w:t>
      </w:r>
      <w:r>
        <w:rPr>
          <w:rFonts w:ascii="宋体" w:hAnsi="宋体" w:eastAsia="宋体" w:cs="宋体"/>
          <w:b/>
          <w:color w:val="auto"/>
          <w:sz w:val="24"/>
        </w:rPr>
        <w:t>黑色墨迹签字笔作答在答题卡道德与法治答题区域对应题目规定位置上。</w:t>
      </w:r>
    </w:p>
    <w:p w14:paraId="78BD25CA">
      <w:pPr>
        <w:spacing w:line="285" w:lineRule="auto"/>
        <w:jc w:val="both"/>
      </w:pPr>
      <w:r>
        <w:rPr>
          <w:rFonts w:ascii="Times New Roman" w:hAnsi="Times New Roman" w:eastAsia="Times New Roman" w:cs="Times New Roman"/>
          <w:b/>
          <w:color w:val="auto"/>
          <w:sz w:val="24"/>
        </w:rPr>
        <w:t>4</w:t>
      </w:r>
      <w:r>
        <w:rPr>
          <w:rFonts w:ascii="宋体" w:hAnsi="宋体" w:eastAsia="宋体" w:cs="宋体"/>
          <w:b/>
          <w:color w:val="auto"/>
          <w:sz w:val="24"/>
        </w:rPr>
        <w:t>．答在本试题卷上、草稿纸上的答案无效。考试结束，将本试题卷及答题卡一并交回。</w:t>
      </w:r>
    </w:p>
    <w:p w14:paraId="38DAF919">
      <w:pPr>
        <w:spacing w:line="285" w:lineRule="auto"/>
        <w:jc w:val="both"/>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60</w:t>
      </w:r>
      <w:r>
        <w:rPr>
          <w:rFonts w:ascii="宋体" w:hAnsi="宋体" w:eastAsia="宋体" w:cs="宋体"/>
          <w:b/>
          <w:color w:val="auto"/>
          <w:sz w:val="24"/>
        </w:rPr>
        <w:t>分。在每小题列出的四个选项中，只有一项是最符合题目要求的。</w:t>
      </w:r>
    </w:p>
    <w:p w14:paraId="78F4514A">
      <w:pPr>
        <w:spacing w:line="360" w:lineRule="auto"/>
        <w:jc w:val="both"/>
      </w:pPr>
      <w:r>
        <w:rPr>
          <w:color w:val="auto"/>
        </w:rPr>
        <w:t xml:space="preserve">1. </w:t>
      </w:r>
      <w:r>
        <w:rPr>
          <w:rFonts w:ascii="Times New Roman" w:hAnsi="Times New Roman" w:eastAsia="Times New Roman" w:cs="Times New Roman"/>
          <w:color w:val="auto"/>
        </w:rPr>
        <w:t>2021</w:t>
      </w:r>
      <w:r>
        <w:rPr>
          <w:rFonts w:ascii="宋体" w:hAnsi="宋体" w:eastAsia="宋体" w:cs="宋体"/>
          <w:color w:val="auto"/>
        </w:rPr>
        <w:t>年</w:t>
      </w:r>
      <w:r>
        <w:rPr>
          <w:rFonts w:ascii="Times New Roman" w:hAnsi="Times New Roman" w:eastAsia="Times New Roman" w:cs="Times New Roman"/>
          <w:color w:val="auto"/>
        </w:rPr>
        <w:t>11</w:t>
      </w:r>
      <w:r>
        <w:rPr>
          <w:rFonts w:ascii="宋体" w:hAnsi="宋体" w:eastAsia="宋体" w:cs="宋体"/>
          <w:color w:val="auto"/>
        </w:rPr>
        <w:t>月，</w:t>
      </w:r>
      <w:r>
        <w:rPr>
          <w:rFonts w:ascii="Times New Roman" w:hAnsi="Times New Roman" w:eastAsia="Times New Roman" w:cs="Times New Roman"/>
          <w:color w:val="auto"/>
        </w:rPr>
        <w:t>2020</w:t>
      </w:r>
      <w:r>
        <w:rPr>
          <w:rFonts w:ascii="宋体" w:hAnsi="宋体" w:eastAsia="宋体" w:cs="宋体"/>
          <w:color w:val="auto"/>
        </w:rPr>
        <w:t>年度国家科学技术奖励大会在北京人民大会堂召开，获得国家最高科学技术奖</w:t>
      </w:r>
      <w:r>
        <w:rPr>
          <w:rFonts w:ascii="宋体" w:hAnsi="宋体" w:eastAsia="宋体" w:cs="宋体"/>
          <w:color w:val="auto"/>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是</w:t>
      </w:r>
      <w:r>
        <w:rPr>
          <w:rFonts w:ascii="Times New Roman" w:hAnsi="Times New Roman" w:eastAsia="Times New Roman" w:cs="Times New Roman"/>
          <w:color w:val="auto"/>
        </w:rPr>
        <w:t>________</w:t>
      </w:r>
      <w:r>
        <w:rPr>
          <w:rFonts w:ascii="宋体" w:hAnsi="宋体" w:eastAsia="宋体" w:cs="宋体"/>
          <w:color w:val="auto"/>
        </w:rPr>
        <w:t>和王大中。（</w:t>
      </w:r>
      <w:r>
        <w:rPr>
          <w:rFonts w:ascii="Times New Roman" w:hAnsi="Times New Roman" w:eastAsia="Times New Roman" w:cs="Times New Roman"/>
          <w:color w:val="auto"/>
        </w:rPr>
        <w:t xml:space="preserve">    </w:t>
      </w:r>
      <w:r>
        <w:rPr>
          <w:rFonts w:ascii="宋体" w:hAnsi="宋体" w:eastAsia="宋体" w:cs="宋体"/>
          <w:color w:val="auto"/>
        </w:rPr>
        <w:t>）</w:t>
      </w:r>
    </w:p>
    <w:p w14:paraId="1ABA3CBE">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聂海胜</w:t>
      </w:r>
      <w:r>
        <w:tab/>
      </w:r>
      <w:r>
        <w:t xml:space="preserve">B. </w:t>
      </w:r>
      <w:r>
        <w:rPr>
          <w:rFonts w:ascii="宋体" w:hAnsi="宋体" w:eastAsia="宋体" w:cs="宋体"/>
          <w:color w:val="auto"/>
        </w:rPr>
        <w:t>顾诵芬</w:t>
      </w:r>
      <w:r>
        <w:tab/>
      </w:r>
      <w:r>
        <w:t xml:space="preserve">C. </w:t>
      </w:r>
      <w:r>
        <w:rPr>
          <w:rFonts w:ascii="宋体" w:hAnsi="宋体" w:eastAsia="宋体" w:cs="宋体"/>
          <w:color w:val="auto"/>
        </w:rPr>
        <w:t>钟南山</w:t>
      </w:r>
      <w:r>
        <w:tab/>
      </w:r>
      <w:r>
        <w:t xml:space="preserve">D. </w:t>
      </w:r>
      <w:r>
        <w:rPr>
          <w:rFonts w:ascii="宋体" w:hAnsi="宋体" w:eastAsia="宋体" w:cs="宋体"/>
          <w:color w:val="auto"/>
        </w:rPr>
        <w:t>王亚平</w:t>
      </w:r>
    </w:p>
    <w:p w14:paraId="3932829E">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22</w:t>
      </w:r>
      <w:r>
        <w:rPr>
          <w:rFonts w:ascii="宋体" w:hAnsi="宋体" w:eastAsia="宋体" w:cs="宋体"/>
          <w:color w:val="000000"/>
        </w:rPr>
        <w:t>日，《关于做好二○二二年全面推进</w:t>
      </w:r>
      <w:r>
        <w:rPr>
          <w:rFonts w:ascii="Times New Roman" w:hAnsi="Times New Roman" w:eastAsia="Times New Roman" w:cs="Times New Roman"/>
          <w:color w:val="000000"/>
        </w:rPr>
        <w:t>________</w:t>
      </w:r>
      <w:r>
        <w:rPr>
          <w:rFonts w:ascii="宋体" w:hAnsi="宋体" w:eastAsia="宋体" w:cs="宋体"/>
          <w:color w:val="000000"/>
        </w:rPr>
        <w:t>重点工作的意见》发布，这是新世纪以来，党中央连续发出的第十九个“一号文件”。（</w:t>
      </w:r>
      <w:r>
        <w:rPr>
          <w:rFonts w:ascii="Times New Roman" w:hAnsi="Times New Roman" w:eastAsia="Times New Roman" w:cs="Times New Roman"/>
          <w:color w:val="000000"/>
        </w:rPr>
        <w:t xml:space="preserve">    </w:t>
      </w:r>
      <w:r>
        <w:rPr>
          <w:rFonts w:ascii="宋体" w:hAnsi="宋体" w:eastAsia="宋体" w:cs="宋体"/>
          <w:color w:val="000000"/>
        </w:rPr>
        <w:t>）</w:t>
      </w:r>
    </w:p>
    <w:p w14:paraId="26856074">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脱贫攻坚</w:t>
      </w:r>
      <w:r>
        <w:rPr>
          <w:color w:val="000000"/>
        </w:rPr>
        <w:tab/>
      </w:r>
      <w:r>
        <w:rPr>
          <w:color w:val="000000"/>
        </w:rPr>
        <w:t xml:space="preserve">B. </w:t>
      </w:r>
      <w:r>
        <w:rPr>
          <w:rFonts w:ascii="宋体" w:hAnsi="宋体" w:eastAsia="宋体" w:cs="宋体"/>
          <w:color w:val="000000"/>
        </w:rPr>
        <w:t>全面小康</w:t>
      </w:r>
      <w:r>
        <w:rPr>
          <w:color w:val="000000"/>
        </w:rPr>
        <w:tab/>
      </w:r>
      <w:r>
        <w:rPr>
          <w:color w:val="000000"/>
        </w:rPr>
        <w:t xml:space="preserve">C. </w:t>
      </w:r>
      <w:r>
        <w:rPr>
          <w:rFonts w:ascii="宋体" w:hAnsi="宋体" w:eastAsia="宋体" w:cs="宋体"/>
          <w:color w:val="000000"/>
        </w:rPr>
        <w:t>乡村振兴</w:t>
      </w:r>
      <w:r>
        <w:rPr>
          <w:color w:val="000000"/>
        </w:rPr>
        <w:tab/>
      </w:r>
      <w:r>
        <w:rPr>
          <w:color w:val="000000"/>
        </w:rPr>
        <w:t xml:space="preserve">D. </w:t>
      </w:r>
      <w:r>
        <w:rPr>
          <w:rFonts w:ascii="宋体" w:hAnsi="宋体" w:eastAsia="宋体" w:cs="宋体"/>
          <w:color w:val="000000"/>
        </w:rPr>
        <w:t>数字经济</w:t>
      </w:r>
    </w:p>
    <w:p w14:paraId="323AEFFD">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25</w:t>
      </w:r>
      <w:r>
        <w:rPr>
          <w:rFonts w:ascii="宋体" w:hAnsi="宋体" w:eastAsia="宋体" w:cs="宋体"/>
          <w:color w:val="000000"/>
        </w:rPr>
        <w:t>日，全面建成投运的我国自主三代核电示范工程是（</w:t>
      </w:r>
      <w:r>
        <w:rPr>
          <w:rFonts w:ascii="Times New Roman" w:hAnsi="Times New Roman" w:eastAsia="Times New Roman" w:cs="Times New Roman"/>
          <w:color w:val="000000"/>
        </w:rPr>
        <w:t xml:space="preserve">    </w:t>
      </w:r>
      <w:r>
        <w:rPr>
          <w:rFonts w:ascii="宋体" w:hAnsi="宋体" w:eastAsia="宋体" w:cs="宋体"/>
          <w:color w:val="000000"/>
        </w:rPr>
        <w:t>）</w:t>
      </w:r>
    </w:p>
    <w:p w14:paraId="1DAEC21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华龙一号</w:t>
      </w:r>
      <w:r>
        <w:rPr>
          <w:color w:val="000000"/>
        </w:rPr>
        <w:tab/>
      </w:r>
      <w:r>
        <w:rPr>
          <w:color w:val="000000"/>
        </w:rPr>
        <w:t xml:space="preserve">B. </w:t>
      </w:r>
      <w:r>
        <w:rPr>
          <w:rFonts w:ascii="宋体" w:hAnsi="宋体" w:eastAsia="宋体" w:cs="宋体"/>
          <w:color w:val="000000"/>
        </w:rPr>
        <w:t>祖冲之二号</w:t>
      </w:r>
      <w:r>
        <w:rPr>
          <w:color w:val="000000"/>
        </w:rPr>
        <w:tab/>
      </w:r>
      <w:r>
        <w:rPr>
          <w:color w:val="000000"/>
        </w:rPr>
        <w:t xml:space="preserve">C. </w:t>
      </w:r>
      <w:r>
        <w:rPr>
          <w:rFonts w:ascii="宋体" w:hAnsi="宋体" w:eastAsia="宋体" w:cs="宋体"/>
          <w:color w:val="000000"/>
        </w:rPr>
        <w:t>秦山核电站</w:t>
      </w:r>
      <w:r>
        <w:rPr>
          <w:color w:val="000000"/>
        </w:rPr>
        <w:tab/>
      </w:r>
      <w:r>
        <w:rPr>
          <w:color w:val="000000"/>
        </w:rPr>
        <w:t xml:space="preserve">D. </w:t>
      </w:r>
      <w:r>
        <w:rPr>
          <w:rFonts w:ascii="宋体" w:hAnsi="宋体" w:eastAsia="宋体" w:cs="宋体"/>
          <w:color w:val="000000"/>
        </w:rPr>
        <w:t>大亚湾核电站</w:t>
      </w:r>
    </w:p>
    <w:p w14:paraId="2D77E65C">
      <w:pPr>
        <w:spacing w:line="360" w:lineRule="auto"/>
        <w:jc w:val="both"/>
        <w:textAlignment w:val="center"/>
        <w:rPr>
          <w:color w:val="000000"/>
        </w:rPr>
      </w:pPr>
      <w:r>
        <w:rPr>
          <w:color w:val="000000"/>
        </w:rPr>
        <w:t xml:space="preserve">4. </w:t>
      </w:r>
      <w:r>
        <w:rPr>
          <w:rFonts w:ascii="宋体" w:hAnsi="宋体" w:eastAsia="宋体" w:cs="宋体"/>
          <w:color w:val="000000"/>
        </w:rPr>
        <w:t>经常服用毒品的人会在心理上产生一种渴求连续不断使用毒品的强烈欲望，他们每天只考虑如何进行下一次吸毒，没有其他的愿望，也不去关心家人和朋友。这主要体现毒品特征的（</w:t>
      </w:r>
      <w:r>
        <w:rPr>
          <w:rFonts w:ascii="Times New Roman" w:hAnsi="Times New Roman" w:eastAsia="Times New Roman" w:cs="Times New Roman"/>
          <w:color w:val="000000"/>
        </w:rPr>
        <w:t xml:space="preserve">    </w:t>
      </w:r>
      <w:r>
        <w:rPr>
          <w:rFonts w:ascii="宋体" w:hAnsi="宋体" w:eastAsia="宋体" w:cs="宋体"/>
          <w:color w:val="000000"/>
        </w:rPr>
        <w:t>）</w:t>
      </w:r>
    </w:p>
    <w:p w14:paraId="1D5A1D1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依赖性</w:t>
      </w:r>
      <w:r>
        <w:rPr>
          <w:color w:val="000000"/>
        </w:rPr>
        <w:tab/>
      </w:r>
      <w:r>
        <w:rPr>
          <w:color w:val="000000"/>
        </w:rPr>
        <w:t xml:space="preserve">B. </w:t>
      </w:r>
      <w:r>
        <w:rPr>
          <w:rFonts w:ascii="宋体" w:hAnsi="宋体" w:eastAsia="宋体" w:cs="宋体"/>
          <w:color w:val="000000"/>
        </w:rPr>
        <w:t>成瘾性</w:t>
      </w:r>
      <w:r>
        <w:rPr>
          <w:color w:val="000000"/>
        </w:rPr>
        <w:tab/>
      </w:r>
      <w:r>
        <w:rPr>
          <w:color w:val="000000"/>
        </w:rPr>
        <w:t xml:space="preserve">C. </w:t>
      </w:r>
      <w:r>
        <w:rPr>
          <w:rFonts w:ascii="宋体" w:hAnsi="宋体" w:eastAsia="宋体" w:cs="宋体"/>
          <w:color w:val="000000"/>
        </w:rPr>
        <w:t>耐受性</w:t>
      </w:r>
      <w:r>
        <w:rPr>
          <w:color w:val="000000"/>
        </w:rPr>
        <w:tab/>
      </w:r>
      <w:r>
        <w:rPr>
          <w:color w:val="000000"/>
        </w:rPr>
        <w:t xml:space="preserve">D. </w:t>
      </w:r>
      <w:r>
        <w:rPr>
          <w:rFonts w:ascii="宋体" w:hAnsi="宋体" w:eastAsia="宋体" w:cs="宋体"/>
          <w:color w:val="000000"/>
        </w:rPr>
        <w:t>非法性</w:t>
      </w:r>
    </w:p>
    <w:p w14:paraId="01B43AD6">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80</w:t>
      </w:r>
      <w:r>
        <w:rPr>
          <w:rFonts w:ascii="宋体" w:hAnsi="宋体" w:eastAsia="宋体" w:cs="宋体"/>
          <w:color w:val="000000"/>
        </w:rPr>
        <w:t>年代末，人们视艾滋病为一种可怕的疾病，歧视艾滋病人的现象较为突出。一些艺术家用红丝带来默默悼念身边死于艾滋病的同伴们，这一做法得到了众多支持者们的热烈响应。红丝带象征着（</w:t>
      </w:r>
      <w:r>
        <w:rPr>
          <w:rFonts w:ascii="Times New Roman" w:hAnsi="Times New Roman" w:eastAsia="Times New Roman" w:cs="Times New Roman"/>
          <w:color w:val="000000"/>
        </w:rPr>
        <w:t xml:space="preserve">    </w:t>
      </w:r>
      <w:r>
        <w:rPr>
          <w:rFonts w:ascii="宋体" w:hAnsi="宋体" w:eastAsia="宋体" w:cs="宋体"/>
          <w:color w:val="000000"/>
        </w:rPr>
        <w:t>）</w:t>
      </w:r>
    </w:p>
    <w:p w14:paraId="0C02C393">
      <w:pPr>
        <w:spacing w:line="360" w:lineRule="auto"/>
        <w:jc w:val="both"/>
        <w:textAlignment w:val="center"/>
        <w:rPr>
          <w:color w:val="000000"/>
        </w:rPr>
      </w:pPr>
      <w:r>
        <w:rPr>
          <w:rFonts w:ascii="宋体" w:hAnsi="宋体" w:eastAsia="宋体" w:cs="宋体"/>
          <w:color w:val="000000"/>
        </w:rPr>
        <w:t>①对艾滋病病人的关心和支持</w:t>
      </w:r>
      <w:r>
        <w:rPr>
          <w:rFonts w:ascii="Times New Roman" w:hAnsi="Times New Roman" w:eastAsia="Times New Roman" w:cs="Times New Roman"/>
          <w:color w:val="000000"/>
        </w:rPr>
        <w:t xml:space="preserve">   </w:t>
      </w:r>
      <w:r>
        <w:rPr>
          <w:rFonts w:ascii="宋体" w:hAnsi="宋体" w:eastAsia="宋体" w:cs="宋体"/>
          <w:color w:val="000000"/>
        </w:rPr>
        <w:t>②对生命的热爱和对平等的渴望</w:t>
      </w:r>
    </w:p>
    <w:p w14:paraId="5F49C8AE">
      <w:pPr>
        <w:spacing w:line="360" w:lineRule="auto"/>
        <w:jc w:val="both"/>
        <w:textAlignment w:val="center"/>
        <w:rPr>
          <w:color w:val="000000"/>
        </w:rPr>
      </w:pPr>
      <w:r>
        <w:rPr>
          <w:rFonts w:ascii="宋体" w:hAnsi="宋体" w:eastAsia="宋体" w:cs="宋体"/>
          <w:color w:val="000000"/>
        </w:rPr>
        <w:t>③用爱心参与艾滋病防治工作</w:t>
      </w:r>
      <w:r>
        <w:rPr>
          <w:rFonts w:ascii="Times New Roman" w:hAnsi="Times New Roman" w:eastAsia="Times New Roman" w:cs="Times New Roman"/>
          <w:color w:val="000000"/>
        </w:rPr>
        <w:t xml:space="preserve">   </w:t>
      </w:r>
      <w:r>
        <w:rPr>
          <w:rFonts w:ascii="宋体" w:hAnsi="宋体" w:eastAsia="宋体" w:cs="宋体"/>
          <w:color w:val="000000"/>
        </w:rPr>
        <w:t>④歧视艾滋病人的现象不复存在</w:t>
      </w:r>
    </w:p>
    <w:p w14:paraId="6F4FC36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07295CA">
      <w:pPr>
        <w:spacing w:line="360" w:lineRule="auto"/>
        <w:jc w:val="both"/>
        <w:textAlignment w:val="center"/>
        <w:rPr>
          <w:color w:val="000000"/>
        </w:rPr>
      </w:pPr>
      <w:r>
        <w:rPr>
          <w:color w:val="000000"/>
        </w:rPr>
        <w:t xml:space="preserve">6. </w:t>
      </w:r>
      <w:r>
        <w:rPr>
          <w:rFonts w:ascii="宋体" w:hAnsi="宋体" w:eastAsia="宋体" w:cs="宋体"/>
          <w:color w:val="000000"/>
        </w:rPr>
        <w:t>世界卫生组织将凡是以性接触为主要传播方式的传染疾病统一称为性传播疾病。性传播疾病的主要传播途径有（</w:t>
      </w:r>
      <w:r>
        <w:rPr>
          <w:rFonts w:ascii="Times New Roman" w:hAnsi="Times New Roman" w:eastAsia="Times New Roman" w:cs="Times New Roman"/>
          <w:color w:val="000000"/>
        </w:rPr>
        <w:t xml:space="preserve">    </w:t>
      </w:r>
      <w:r>
        <w:rPr>
          <w:rFonts w:ascii="宋体" w:hAnsi="宋体" w:eastAsia="宋体" w:cs="宋体"/>
          <w:color w:val="000000"/>
        </w:rPr>
        <w:t>）</w:t>
      </w:r>
    </w:p>
    <w:p w14:paraId="0874B7F1">
      <w:pPr>
        <w:spacing w:line="360" w:lineRule="auto"/>
        <w:jc w:val="both"/>
        <w:textAlignment w:val="center"/>
        <w:rPr>
          <w:color w:val="000000"/>
        </w:rPr>
      </w:pPr>
      <w:r>
        <w:rPr>
          <w:rFonts w:ascii="宋体" w:hAnsi="宋体" w:eastAsia="宋体" w:cs="宋体"/>
          <w:color w:val="000000"/>
        </w:rPr>
        <w:t>①血液传播</w:t>
      </w:r>
      <w:r>
        <w:rPr>
          <w:rFonts w:ascii="Times New Roman" w:hAnsi="Times New Roman" w:eastAsia="Times New Roman" w:cs="Times New Roman"/>
          <w:color w:val="000000"/>
        </w:rPr>
        <w:t xml:space="preserve">   </w:t>
      </w:r>
      <w:r>
        <w:rPr>
          <w:rFonts w:ascii="宋体" w:hAnsi="宋体" w:eastAsia="宋体" w:cs="宋体"/>
          <w:color w:val="000000"/>
        </w:rPr>
        <w:t>②直接接触传播</w:t>
      </w:r>
      <w:r>
        <w:rPr>
          <w:rFonts w:ascii="Times New Roman" w:hAnsi="Times New Roman" w:eastAsia="Times New Roman" w:cs="Times New Roman"/>
          <w:color w:val="000000"/>
        </w:rPr>
        <w:t xml:space="preserve">   </w:t>
      </w:r>
      <w:r>
        <w:rPr>
          <w:rFonts w:ascii="宋体" w:hAnsi="宋体" w:eastAsia="宋体" w:cs="宋体"/>
          <w:color w:val="000000"/>
        </w:rPr>
        <w:t>③性接触传播</w:t>
      </w:r>
      <w:r>
        <w:rPr>
          <w:rFonts w:ascii="Times New Roman" w:hAnsi="Times New Roman" w:eastAsia="Times New Roman" w:cs="Times New Roman"/>
          <w:color w:val="000000"/>
        </w:rPr>
        <w:t xml:space="preserve">   </w:t>
      </w:r>
      <w:r>
        <w:rPr>
          <w:rFonts w:ascii="宋体" w:hAnsi="宋体" w:eastAsia="宋体" w:cs="宋体"/>
          <w:color w:val="000000"/>
        </w:rPr>
        <w:t>④母婴垂直传播</w:t>
      </w:r>
    </w:p>
    <w:p w14:paraId="2022E283">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7D30003">
      <w:pPr>
        <w:spacing w:line="360" w:lineRule="auto"/>
        <w:jc w:val="both"/>
        <w:textAlignment w:val="center"/>
        <w:rPr>
          <w:color w:val="000000"/>
        </w:rPr>
      </w:pPr>
      <w:r>
        <w:rPr>
          <w:color w:val="000000"/>
        </w:rPr>
        <w:t xml:space="preserve">7. </w:t>
      </w:r>
      <w:r>
        <w:rPr>
          <w:rFonts w:ascii="宋体" w:hAnsi="宋体" w:eastAsia="宋体" w:cs="宋体"/>
          <w:color w:val="000000"/>
        </w:rPr>
        <w:t>越王勾践卧薪尝胆，张海迪身残志坚、在逆境之中拼搏进取……下列诗句的蕴意与此一效的是（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74A487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纸上得来终觉浅，绝知此事要躬行</w:t>
      </w:r>
      <w:r>
        <w:rPr>
          <w:color w:val="000000"/>
        </w:rPr>
        <w:tab/>
      </w:r>
      <w:r>
        <w:rPr>
          <w:color w:val="000000"/>
        </w:rPr>
        <w:t xml:space="preserve">B. </w:t>
      </w:r>
      <w:r>
        <w:rPr>
          <w:rFonts w:ascii="宋体" w:hAnsi="宋体" w:eastAsia="宋体" w:cs="宋体"/>
          <w:color w:val="000000"/>
        </w:rPr>
        <w:t>宝剑锋从磨砺出，梅花香自苦寒来</w:t>
      </w:r>
    </w:p>
    <w:p w14:paraId="0418AB6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不识庐山真面目，只缘身在此山中</w:t>
      </w:r>
      <w:r>
        <w:rPr>
          <w:color w:val="000000"/>
        </w:rPr>
        <w:tab/>
      </w:r>
      <w:r>
        <w:rPr>
          <w:color w:val="000000"/>
        </w:rPr>
        <w:t xml:space="preserve">D. </w:t>
      </w:r>
      <w:r>
        <w:rPr>
          <w:rFonts w:ascii="宋体" w:hAnsi="宋体" w:eastAsia="宋体" w:cs="宋体"/>
          <w:color w:val="000000"/>
        </w:rPr>
        <w:t>王师北定中原日，家祭无忘告乃翁</w:t>
      </w:r>
    </w:p>
    <w:p w14:paraId="4B7F845C">
      <w:pPr>
        <w:spacing w:line="360" w:lineRule="auto"/>
        <w:jc w:val="both"/>
        <w:textAlignment w:val="center"/>
        <w:rPr>
          <w:color w:val="000000"/>
        </w:rPr>
      </w:pPr>
      <w:r>
        <w:rPr>
          <w:color w:val="000000"/>
        </w:rPr>
        <w:t xml:space="preserve">8. </w:t>
      </w:r>
      <w:r>
        <w:rPr>
          <w:rFonts w:ascii="宋体" w:hAnsi="宋体" w:eastAsia="宋体" w:cs="宋体"/>
          <w:color w:val="000000"/>
        </w:rPr>
        <w:t>“如果你是一滴水，你是否滋润了一寸土地？如果你是一颗粮食，你是否哺育了有用的生命？”这段话告诉我们（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00B1EC4C">
      <w:pPr>
        <w:spacing w:line="360" w:lineRule="auto"/>
        <w:jc w:val="both"/>
        <w:textAlignment w:val="center"/>
        <w:rPr>
          <w:color w:val="000000"/>
        </w:rPr>
      </w:pPr>
      <w:r>
        <w:rPr>
          <w:rFonts w:ascii="宋体" w:hAnsi="宋体" w:eastAsia="宋体" w:cs="宋体"/>
          <w:color w:val="000000"/>
        </w:rPr>
        <w:t>①一定要对生命怀有敬畏之心</w:t>
      </w:r>
      <w:r>
        <w:rPr>
          <w:rFonts w:ascii="Times New Roman" w:hAnsi="Times New Roman" w:eastAsia="Times New Roman" w:cs="Times New Roman"/>
          <w:color w:val="000000"/>
        </w:rPr>
        <w:t xml:space="preserve">        </w:t>
      </w:r>
      <w:r>
        <w:rPr>
          <w:rFonts w:ascii="宋体" w:hAnsi="宋体" w:eastAsia="宋体" w:cs="宋体"/>
          <w:color w:val="000000"/>
        </w:rPr>
        <w:t>②生命的伟大在于创造与贡献</w:t>
      </w:r>
    </w:p>
    <w:p w14:paraId="44C3107C">
      <w:pPr>
        <w:spacing w:line="360" w:lineRule="auto"/>
        <w:jc w:val="both"/>
        <w:textAlignment w:val="center"/>
        <w:rPr>
          <w:color w:val="000000"/>
        </w:rPr>
      </w:pPr>
      <w:r>
        <w:rPr>
          <w:rFonts w:ascii="宋体" w:hAnsi="宋体" w:eastAsia="宋体" w:cs="宋体"/>
          <w:color w:val="000000"/>
        </w:rPr>
        <w:t>③要借助外力发掘自身的力量</w:t>
      </w:r>
      <w:r>
        <w:rPr>
          <w:rFonts w:ascii="Times New Roman" w:hAnsi="Times New Roman" w:eastAsia="Times New Roman" w:cs="Times New Roman"/>
          <w:color w:val="000000"/>
        </w:rPr>
        <w:t xml:space="preserve">        </w:t>
      </w:r>
      <w:r>
        <w:rPr>
          <w:rFonts w:ascii="宋体" w:hAnsi="宋体" w:eastAsia="宋体" w:cs="宋体"/>
          <w:color w:val="000000"/>
        </w:rPr>
        <w:t>④每一个生命都有自己的使命</w:t>
      </w:r>
    </w:p>
    <w:p w14:paraId="5466802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4687CD22">
      <w:pPr>
        <w:spacing w:line="360" w:lineRule="auto"/>
        <w:jc w:val="both"/>
        <w:textAlignment w:val="center"/>
        <w:rPr>
          <w:color w:val="000000"/>
        </w:rPr>
      </w:pPr>
      <w:r>
        <w:rPr>
          <w:color w:val="000000"/>
        </w:rPr>
        <w:t xml:space="preserve">9. </w:t>
      </w:r>
      <w:r>
        <w:rPr>
          <w:rFonts w:ascii="宋体" w:hAnsi="宋体" w:eastAsia="宋体" w:cs="宋体"/>
          <w:color w:val="000000"/>
        </w:rPr>
        <w:t>七年级（</w:t>
      </w:r>
      <w:r>
        <w:rPr>
          <w:rFonts w:ascii="Times New Roman" w:hAnsi="Times New Roman" w:eastAsia="Times New Roman" w:cs="Times New Roman"/>
          <w:color w:val="000000"/>
        </w:rPr>
        <w:t>6</w:t>
      </w:r>
      <w:r>
        <w:rPr>
          <w:rFonts w:ascii="宋体" w:hAnsi="宋体" w:eastAsia="宋体" w:cs="宋体"/>
          <w:color w:val="000000"/>
        </w:rPr>
        <w:t>）班的课外活动组织得有声有色，同学们的热情越来越高，就连生性内向、怯于表现的小菲也加入进来，变得越来越活泼。可见（</w:t>
      </w:r>
      <w:r>
        <w:rPr>
          <w:rFonts w:ascii="Times New Roman" w:hAnsi="Times New Roman" w:eastAsia="Times New Roman" w:cs="Times New Roman"/>
          <w:color w:val="000000"/>
        </w:rPr>
        <w:t xml:space="preserve">    </w:t>
      </w:r>
      <w:r>
        <w:rPr>
          <w:rFonts w:ascii="宋体" w:hAnsi="宋体" w:eastAsia="宋体" w:cs="宋体"/>
          <w:color w:val="000000"/>
        </w:rPr>
        <w:t>）</w:t>
      </w:r>
    </w:p>
    <w:p w14:paraId="1E17BD3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集体的力量能影响甚至改变一个人</w:t>
      </w:r>
      <w:r>
        <w:rPr>
          <w:color w:val="000000"/>
        </w:rPr>
        <w:tab/>
      </w:r>
      <w:r>
        <w:rPr>
          <w:color w:val="000000"/>
        </w:rPr>
        <w:t xml:space="preserve">B. </w:t>
      </w:r>
      <w:r>
        <w:rPr>
          <w:rFonts w:ascii="宋体" w:hAnsi="宋体" w:eastAsia="宋体" w:cs="宋体"/>
          <w:color w:val="000000"/>
        </w:rPr>
        <w:t>个人只有和集体事业融合才有力量</w:t>
      </w:r>
    </w:p>
    <w:p w14:paraId="2ADBA79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集体的力量来源于成员的共同目标</w:t>
      </w:r>
      <w:r>
        <w:rPr>
          <w:color w:val="000000"/>
        </w:rPr>
        <w:tab/>
      </w:r>
      <w:r>
        <w:rPr>
          <w:color w:val="000000"/>
        </w:rPr>
        <w:t xml:space="preserve">D. </w:t>
      </w:r>
      <w:r>
        <w:rPr>
          <w:rFonts w:ascii="宋体" w:hAnsi="宋体" w:eastAsia="宋体" w:cs="宋体"/>
          <w:color w:val="000000"/>
        </w:rPr>
        <w:t>成员简单相加的组织机构就是集体</w:t>
      </w:r>
    </w:p>
    <w:p w14:paraId="26FC30E4">
      <w:pPr>
        <w:spacing w:line="360" w:lineRule="auto"/>
        <w:jc w:val="both"/>
        <w:textAlignment w:val="center"/>
        <w:rPr>
          <w:color w:val="000000"/>
        </w:rPr>
      </w:pPr>
      <w:r>
        <w:rPr>
          <w:color w:val="000000"/>
        </w:rPr>
        <w:t xml:space="preserve">10. </w:t>
      </w:r>
      <w:r>
        <w:rPr>
          <w:rFonts w:ascii="宋体" w:hAnsi="宋体" w:eastAsia="宋体" w:cs="宋体"/>
          <w:color w:val="000000"/>
        </w:rPr>
        <w:t>小鑫上学迟到了，被学校值周生“逮”个正着，她“灵机一动”，故意报错自己的班级。小鑫的行为（</w:t>
      </w:r>
      <w:r>
        <w:rPr>
          <w:rFonts w:ascii="Times New Roman" w:hAnsi="Times New Roman" w:eastAsia="Times New Roman" w:cs="Times New Roman"/>
          <w:color w:val="000000"/>
        </w:rPr>
        <w:t xml:space="preserve">    </w:t>
      </w:r>
      <w:r>
        <w:rPr>
          <w:rFonts w:ascii="宋体" w:hAnsi="宋体" w:eastAsia="宋体" w:cs="宋体"/>
          <w:color w:val="000000"/>
        </w:rPr>
        <w:t>）</w:t>
      </w:r>
    </w:p>
    <w:p w14:paraId="3ED8CF78">
      <w:pPr>
        <w:spacing w:line="360" w:lineRule="auto"/>
        <w:jc w:val="both"/>
        <w:textAlignment w:val="center"/>
        <w:rPr>
          <w:color w:val="000000"/>
        </w:rPr>
      </w:pPr>
      <w:r>
        <w:rPr>
          <w:rFonts w:ascii="宋体" w:hAnsi="宋体" w:eastAsia="宋体" w:cs="宋体"/>
          <w:color w:val="000000"/>
        </w:rPr>
        <w:t>①维护了其所在班级的荣誉</w:t>
      </w:r>
      <w:r>
        <w:rPr>
          <w:rFonts w:ascii="Times New Roman" w:hAnsi="Times New Roman" w:eastAsia="Times New Roman" w:cs="Times New Roman"/>
          <w:color w:val="000000"/>
        </w:rPr>
        <w:t xml:space="preserve">     </w:t>
      </w:r>
      <w:r>
        <w:rPr>
          <w:rFonts w:ascii="宋体" w:hAnsi="宋体" w:eastAsia="宋体" w:cs="宋体"/>
          <w:color w:val="000000"/>
        </w:rPr>
        <w:t>②没有正确处理不同集体之间的矛盾</w:t>
      </w:r>
    </w:p>
    <w:p w14:paraId="1185DFD9">
      <w:pPr>
        <w:spacing w:line="360" w:lineRule="auto"/>
        <w:jc w:val="both"/>
        <w:textAlignment w:val="center"/>
        <w:rPr>
          <w:color w:val="000000"/>
        </w:rPr>
      </w:pPr>
      <w:r>
        <w:rPr>
          <w:rFonts w:ascii="宋体" w:hAnsi="宋体" w:eastAsia="宋体" w:cs="宋体"/>
          <w:color w:val="000000"/>
        </w:rPr>
        <w:t>③是从整体利益出发的行为</w:t>
      </w:r>
      <w:r>
        <w:rPr>
          <w:rFonts w:ascii="Times New Roman" w:hAnsi="Times New Roman" w:eastAsia="Times New Roman" w:cs="Times New Roman"/>
          <w:color w:val="000000"/>
        </w:rPr>
        <w:t xml:space="preserve">     </w:t>
      </w:r>
      <w:r>
        <w:rPr>
          <w:rFonts w:ascii="宋体" w:hAnsi="宋体" w:eastAsia="宋体" w:cs="宋体"/>
          <w:color w:val="000000"/>
        </w:rPr>
        <w:t>④违背局部利益服从整体利益的要求</w:t>
      </w:r>
    </w:p>
    <w:p w14:paraId="6B4A5F3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744BAD65">
      <w:pPr>
        <w:spacing w:line="360" w:lineRule="auto"/>
        <w:jc w:val="both"/>
        <w:textAlignment w:val="center"/>
        <w:rPr>
          <w:color w:val="000000"/>
        </w:rPr>
      </w:pPr>
      <w:r>
        <w:rPr>
          <w:color w:val="000000"/>
        </w:rPr>
        <w:t xml:space="preserve">11. </w:t>
      </w:r>
      <w:r>
        <w:rPr>
          <w:rFonts w:ascii="宋体" w:hAnsi="宋体" w:eastAsia="宋体" w:cs="宋体"/>
          <w:color w:val="000000"/>
        </w:rPr>
        <w:t>中国载人航天工程是一项规模宏大、高度集成的系统工程，包括载人飞船、运载火箭、测控通信、空间实验室等八大系统，直接参与的研究机构、基地等单位有百余个，配合参与的单位有三千多个，汇集强大力量推动中国载人航天事业阔步前进。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31BCEBFE">
      <w:pPr>
        <w:spacing w:line="360" w:lineRule="auto"/>
        <w:jc w:val="both"/>
        <w:textAlignment w:val="center"/>
        <w:rPr>
          <w:color w:val="000000"/>
        </w:rPr>
      </w:pPr>
      <w:r>
        <w:rPr>
          <w:rFonts w:ascii="宋体" w:hAnsi="宋体" w:eastAsia="宋体" w:cs="宋体"/>
          <w:color w:val="000000"/>
        </w:rPr>
        <w:t>①美好集体是善于合作的</w:t>
      </w:r>
      <w:r>
        <w:rPr>
          <w:rFonts w:ascii="Times New Roman" w:hAnsi="Times New Roman" w:eastAsia="Times New Roman" w:cs="Times New Roman"/>
          <w:color w:val="000000"/>
        </w:rPr>
        <w:t xml:space="preserve">   </w:t>
      </w:r>
      <w:r>
        <w:rPr>
          <w:rFonts w:ascii="宋体" w:hAnsi="宋体" w:eastAsia="宋体" w:cs="宋体"/>
          <w:color w:val="000000"/>
        </w:rPr>
        <w:t>②美好集体充满激烈竞争</w:t>
      </w:r>
    </w:p>
    <w:p w14:paraId="4C1BA2AA">
      <w:pPr>
        <w:spacing w:line="360" w:lineRule="auto"/>
        <w:jc w:val="both"/>
        <w:textAlignment w:val="center"/>
        <w:rPr>
          <w:color w:val="000000"/>
        </w:rPr>
      </w:pPr>
      <w:r>
        <w:rPr>
          <w:rFonts w:ascii="宋体" w:hAnsi="宋体" w:eastAsia="宋体" w:cs="宋体"/>
          <w:color w:val="000000"/>
        </w:rPr>
        <w:t>③美好集体承担共同使命</w:t>
      </w:r>
      <w:r>
        <w:rPr>
          <w:rFonts w:ascii="Times New Roman" w:hAnsi="Times New Roman" w:eastAsia="Times New Roman" w:cs="Times New Roman"/>
          <w:color w:val="000000"/>
        </w:rPr>
        <w:t xml:space="preserve">   </w:t>
      </w:r>
      <w:r>
        <w:rPr>
          <w:rFonts w:ascii="宋体" w:hAnsi="宋体" w:eastAsia="宋体" w:cs="宋体"/>
          <w:color w:val="000000"/>
        </w:rPr>
        <w:t>④美好集体关怀个人成长</w:t>
      </w:r>
    </w:p>
    <w:p w14:paraId="4A3AF88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2344092F">
      <w:pPr>
        <w:spacing w:line="360" w:lineRule="auto"/>
        <w:jc w:val="both"/>
        <w:textAlignment w:val="center"/>
        <w:rPr>
          <w:color w:val="000000"/>
        </w:rPr>
      </w:pPr>
      <w:r>
        <w:rPr>
          <w:color w:val="000000"/>
        </w:rPr>
        <w:t xml:space="preserve">12. </w:t>
      </w:r>
      <w:r>
        <w:rPr>
          <w:rFonts w:ascii="宋体" w:hAnsi="宋体" w:eastAsia="宋体" w:cs="宋体"/>
          <w:color w:val="000000"/>
        </w:rPr>
        <w:t>“遥知百国微茫外，未敢忘危负岁华”“寸寸山河寸寸金，倚离分裂力谁任”“寄意寒星荃不察，我以我血荐轩辕”。古往今来，这些蕴含着家国情怀的诗句，始终激励着一代又一代中华儿女。这些诗句告诉我们要（</w:t>
      </w:r>
      <w:r>
        <w:rPr>
          <w:rFonts w:ascii="Times New Roman" w:hAnsi="Times New Roman" w:eastAsia="Times New Roman" w:cs="Times New Roman"/>
          <w:color w:val="000000"/>
        </w:rPr>
        <w:t xml:space="preserve">    </w:t>
      </w:r>
      <w:r>
        <w:rPr>
          <w:rFonts w:ascii="宋体" w:hAnsi="宋体" w:eastAsia="宋体" w:cs="宋体"/>
          <w:color w:val="000000"/>
        </w:rPr>
        <w:t>）</w:t>
      </w:r>
    </w:p>
    <w:p w14:paraId="17F33719">
      <w:pPr>
        <w:spacing w:line="360" w:lineRule="auto"/>
        <w:jc w:val="both"/>
        <w:textAlignment w:val="center"/>
        <w:rPr>
          <w:color w:val="000000"/>
        </w:rPr>
      </w:pPr>
      <w:r>
        <w:rPr>
          <w:rFonts w:ascii="宋体" w:hAnsi="宋体" w:eastAsia="宋体" w:cs="宋体"/>
          <w:color w:val="000000"/>
        </w:rPr>
        <w:t>①心怀爱国之情、报国之志</w:t>
      </w:r>
      <w:r>
        <w:rPr>
          <w:rFonts w:ascii="Times New Roman" w:hAnsi="Times New Roman" w:eastAsia="Times New Roman" w:cs="Times New Roman"/>
          <w:color w:val="000000"/>
        </w:rPr>
        <w:t xml:space="preserve">    </w:t>
      </w:r>
      <w:r>
        <w:rPr>
          <w:rFonts w:ascii="宋体" w:hAnsi="宋体" w:eastAsia="宋体" w:cs="宋体"/>
          <w:color w:val="000000"/>
        </w:rPr>
        <w:t>②顾全大局，自觉放弃个人利益</w:t>
      </w:r>
    </w:p>
    <w:p w14:paraId="2146DE1D">
      <w:pPr>
        <w:spacing w:line="360" w:lineRule="auto"/>
        <w:jc w:val="both"/>
        <w:textAlignment w:val="center"/>
        <w:rPr>
          <w:color w:val="000000"/>
        </w:rPr>
      </w:pPr>
      <w:r>
        <w:rPr>
          <w:rFonts w:ascii="宋体" w:hAnsi="宋体" w:eastAsia="宋体" w:cs="宋体"/>
          <w:color w:val="000000"/>
        </w:rPr>
        <w:t>③始终把国家利益放</w:t>
      </w:r>
      <w:r>
        <w:rPr>
          <w:rFonts w:ascii="宋体" w:hAnsi="宋体" w:eastAsia="宋体" w:cs="宋体"/>
          <w:color w:val="000000"/>
          <w:position w:val="-1"/>
        </w:rPr>
        <w:drawing>
          <wp:inline distT="0" distB="0" distL="114300" distR="114300">
            <wp:extent cx="139700" cy="190500"/>
            <wp:effectExtent l="0" t="0" r="1270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第一位</w:t>
      </w:r>
      <w:r>
        <w:rPr>
          <w:rFonts w:ascii="Times New Roman" w:hAnsi="Times New Roman" w:eastAsia="Times New Roman" w:cs="Times New Roman"/>
          <w:color w:val="000000"/>
        </w:rPr>
        <w:t xml:space="preserve">  </w:t>
      </w:r>
      <w:r>
        <w:rPr>
          <w:rFonts w:ascii="宋体" w:hAnsi="宋体" w:eastAsia="宋体" w:cs="宋体"/>
          <w:color w:val="000000"/>
        </w:rPr>
        <w:t>④权衡利弊，优先考虑个人发展</w:t>
      </w:r>
    </w:p>
    <w:p w14:paraId="44BD14B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0AF2E176">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15</w:t>
      </w:r>
      <w:r>
        <w:rPr>
          <w:rFonts w:ascii="宋体" w:hAnsi="宋体" w:eastAsia="宋体" w:cs="宋体"/>
          <w:color w:val="000000"/>
        </w:rPr>
        <w:t>日，是第七个全民国家安全教育日，维护国家安全，人人可为。下列有助于维护国家安全的行为有（</w:t>
      </w:r>
      <w:r>
        <w:rPr>
          <w:rFonts w:ascii="Times New Roman" w:hAnsi="Times New Roman" w:eastAsia="Times New Roman" w:cs="Times New Roman"/>
          <w:color w:val="000000"/>
        </w:rPr>
        <w:t xml:space="preserve">    </w:t>
      </w:r>
      <w:r>
        <w:rPr>
          <w:rFonts w:ascii="宋体" w:hAnsi="宋体" w:eastAsia="宋体" w:cs="宋体"/>
          <w:color w:val="000000"/>
        </w:rPr>
        <w:t>）</w:t>
      </w:r>
    </w:p>
    <w:p w14:paraId="3E3DC277">
      <w:pPr>
        <w:spacing w:line="360" w:lineRule="auto"/>
        <w:jc w:val="both"/>
        <w:textAlignment w:val="center"/>
        <w:rPr>
          <w:color w:val="000000"/>
        </w:rPr>
      </w:pPr>
      <w:r>
        <w:rPr>
          <w:rFonts w:ascii="宋体" w:hAnsi="宋体" w:eastAsia="宋体" w:cs="宋体"/>
          <w:color w:val="000000"/>
        </w:rPr>
        <w:t>①小明把自己喂养多年的巴西龟放生到金沙江里</w:t>
      </w:r>
      <w:r>
        <w:rPr>
          <w:rFonts w:ascii="Times New Roman" w:hAnsi="Times New Roman" w:eastAsia="Times New Roman" w:cs="Times New Roman"/>
          <w:color w:val="000000"/>
        </w:rPr>
        <w:t xml:space="preserve">   </w:t>
      </w:r>
      <w:r>
        <w:rPr>
          <w:rFonts w:ascii="宋体" w:hAnsi="宋体" w:eastAsia="宋体" w:cs="宋体"/>
          <w:color w:val="000000"/>
        </w:rPr>
        <w:t>②小文将未经核实的本地疫情信息上传到朋友圈</w:t>
      </w:r>
    </w:p>
    <w:p w14:paraId="5C9504C5">
      <w:pPr>
        <w:spacing w:line="360" w:lineRule="auto"/>
        <w:jc w:val="both"/>
        <w:textAlignment w:val="center"/>
        <w:rPr>
          <w:color w:val="000000"/>
        </w:rPr>
      </w:pPr>
      <w:r>
        <w:rPr>
          <w:rFonts w:ascii="宋体" w:hAnsi="宋体" w:eastAsia="宋体" w:cs="宋体"/>
          <w:color w:val="000000"/>
        </w:rPr>
        <w:t>③小海在班上宣传识别危害国家安全的各种伪装</w:t>
      </w:r>
      <w:r>
        <w:rPr>
          <w:rFonts w:ascii="Times New Roman" w:hAnsi="Times New Roman" w:eastAsia="Times New Roman" w:cs="Times New Roman"/>
          <w:color w:val="000000"/>
        </w:rPr>
        <w:t xml:space="preserve">   </w:t>
      </w:r>
      <w:r>
        <w:rPr>
          <w:rFonts w:ascii="宋体" w:hAnsi="宋体" w:eastAsia="宋体" w:cs="宋体"/>
          <w:color w:val="000000"/>
        </w:rPr>
        <w:t>④小青阻止朋友在参观我国军事设施时拍摄照片</w:t>
      </w:r>
    </w:p>
    <w:p w14:paraId="4012D09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61237D1A">
      <w:pPr>
        <w:spacing w:line="360" w:lineRule="auto"/>
        <w:jc w:val="both"/>
        <w:textAlignment w:val="center"/>
        <w:rPr>
          <w:color w:val="000000"/>
        </w:rPr>
      </w:pPr>
      <w:r>
        <w:rPr>
          <w:color w:val="000000"/>
        </w:rPr>
        <w:t xml:space="preserve">14. </w:t>
      </w:r>
      <w:r>
        <w:rPr>
          <w:rFonts w:ascii="宋体" w:hAnsi="宋体" w:eastAsia="宋体" w:cs="宋体"/>
          <w:color w:val="000000"/>
        </w:rPr>
        <w:t>“这是我们劳动小组养的小鸡”“我们种的西红柿成熟了”“大家赶紧来尝尝我们组做的宫保鸡丁”……同学们脸上洋溢着收获劳动成果的喜悦，在劳动课中体验成长的快乐。劳动课程的开设是基于（</w:t>
      </w:r>
      <w:r>
        <w:rPr>
          <w:rFonts w:ascii="Times New Roman" w:hAnsi="Times New Roman" w:eastAsia="Times New Roman" w:cs="Times New Roman"/>
          <w:color w:val="000000"/>
        </w:rPr>
        <w:t xml:space="preserve">    </w:t>
      </w:r>
      <w:r>
        <w:rPr>
          <w:rFonts w:ascii="宋体" w:hAnsi="宋体" w:eastAsia="宋体" w:cs="宋体"/>
          <w:color w:val="000000"/>
        </w:rPr>
        <w:t>）</w:t>
      </w:r>
    </w:p>
    <w:p w14:paraId="1E09A0B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劳动教育是解决教育问题的根本</w:t>
      </w:r>
      <w:r>
        <w:rPr>
          <w:color w:val="000000"/>
        </w:rPr>
        <w:tab/>
      </w:r>
      <w:r>
        <w:rPr>
          <w:color w:val="000000"/>
        </w:rPr>
        <w:t xml:space="preserve">B. </w:t>
      </w:r>
      <w:r>
        <w:rPr>
          <w:rFonts w:ascii="宋体" w:hAnsi="宋体" w:eastAsia="宋体" w:cs="宋体"/>
          <w:color w:val="000000"/>
        </w:rPr>
        <w:t>劳动是实现人生价值的重要途径</w:t>
      </w:r>
    </w:p>
    <w:p w14:paraId="69A2667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科学文化知识都是从劳动中学来的</w:t>
      </w:r>
      <w:r>
        <w:rPr>
          <w:color w:val="000000"/>
        </w:rPr>
        <w:tab/>
      </w:r>
      <w:r>
        <w:rPr>
          <w:color w:val="000000"/>
        </w:rPr>
        <w:t xml:space="preserve">D. </w:t>
      </w:r>
      <w:r>
        <w:rPr>
          <w:rFonts w:ascii="宋体" w:hAnsi="宋体" w:eastAsia="宋体" w:cs="宋体"/>
          <w:color w:val="000000"/>
        </w:rPr>
        <w:t>体力劳动才能培养吃苦耐劳的精神</w:t>
      </w:r>
    </w:p>
    <w:p w14:paraId="7FC8D6C6">
      <w:pPr>
        <w:spacing w:line="360" w:lineRule="auto"/>
        <w:jc w:val="both"/>
        <w:textAlignment w:val="center"/>
        <w:rPr>
          <w:color w:val="000000"/>
        </w:rPr>
      </w:pPr>
      <w:r>
        <w:rPr>
          <w:color w:val="000000"/>
        </w:rPr>
        <w:t xml:space="preserve">15. </w:t>
      </w:r>
      <w:r>
        <w:rPr>
          <w:rFonts w:ascii="宋体" w:hAnsi="宋体" w:eastAsia="宋体" w:cs="宋体"/>
          <w:color w:val="000000"/>
        </w:rPr>
        <w:t>下面是小晴妈妈一周的部分工作安排，其中与我国基本政治制度相关的一组选项是（</w:t>
      </w:r>
      <w:r>
        <w:rPr>
          <w:rFonts w:ascii="Times New Roman" w:hAnsi="Times New Roman" w:eastAsia="Times New Roman" w:cs="Times New Roman"/>
          <w:color w:val="000000"/>
        </w:rPr>
        <w:t xml:space="preserve">    </w:t>
      </w:r>
      <w:r>
        <w:rPr>
          <w:rFonts w:ascii="宋体" w:hAnsi="宋体" w:eastAsia="宋体" w:cs="宋体"/>
          <w:color w:val="000000"/>
        </w:rPr>
        <w:t>）</w:t>
      </w:r>
    </w:p>
    <w:p w14:paraId="4A3F3A2B">
      <w:pPr>
        <w:spacing w:line="360" w:lineRule="auto"/>
        <w:jc w:val="both"/>
        <w:textAlignment w:val="center"/>
        <w:rPr>
          <w:color w:val="000000"/>
        </w:rPr>
      </w:pPr>
      <w:r>
        <w:rPr>
          <w:rFonts w:ascii="宋体" w:hAnsi="宋体" w:eastAsia="宋体" w:cs="宋体"/>
          <w:color w:val="000000"/>
        </w:rPr>
        <w:t>①周一：作为民主党派代表参加攀枝花市政协会议</w:t>
      </w:r>
    </w:p>
    <w:p w14:paraId="7D5DF852">
      <w:pPr>
        <w:spacing w:line="360" w:lineRule="auto"/>
        <w:jc w:val="both"/>
        <w:textAlignment w:val="center"/>
        <w:rPr>
          <w:color w:val="000000"/>
        </w:rPr>
      </w:pPr>
      <w:r>
        <w:rPr>
          <w:rFonts w:ascii="宋体" w:hAnsi="宋体" w:eastAsia="宋体" w:cs="宋体"/>
          <w:color w:val="000000"/>
        </w:rPr>
        <w:t>②周二：协助居民委员会解决某小区垃圾分类问题</w:t>
      </w:r>
    </w:p>
    <w:p w14:paraId="3E29095B">
      <w:pPr>
        <w:spacing w:line="360" w:lineRule="auto"/>
        <w:jc w:val="both"/>
        <w:textAlignment w:val="center"/>
        <w:rPr>
          <w:color w:val="000000"/>
        </w:rPr>
      </w:pPr>
      <w:r>
        <w:rPr>
          <w:rFonts w:ascii="宋体" w:hAnsi="宋体" w:eastAsia="宋体" w:cs="宋体"/>
          <w:color w:val="000000"/>
        </w:rPr>
        <w:t>③周三：组织本单位职工参观攀枝花市三线博物馆</w:t>
      </w:r>
    </w:p>
    <w:p w14:paraId="020E2DBA">
      <w:pPr>
        <w:spacing w:line="360" w:lineRule="auto"/>
        <w:jc w:val="both"/>
        <w:textAlignment w:val="center"/>
        <w:rPr>
          <w:color w:val="000000"/>
        </w:rPr>
      </w:pPr>
      <w:r>
        <w:rPr>
          <w:rFonts w:ascii="宋体" w:hAnsi="宋体" w:eastAsia="宋体" w:cs="宋体"/>
          <w:color w:val="000000"/>
        </w:rPr>
        <w:t>④周四：参加家长会商讨学生假期研学活动的事宜</w:t>
      </w:r>
    </w:p>
    <w:p w14:paraId="4B63BA9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7CEE01BE">
      <w:pPr>
        <w:spacing w:line="360" w:lineRule="auto"/>
        <w:jc w:val="both"/>
        <w:textAlignment w:val="center"/>
        <w:rPr>
          <w:color w:val="000000"/>
        </w:rPr>
      </w:pPr>
      <w:r>
        <w:rPr>
          <w:color w:val="000000"/>
        </w:rPr>
        <w:t xml:space="preserve">16. </w:t>
      </w:r>
      <w:r>
        <w:rPr>
          <w:rFonts w:ascii="宋体" w:hAnsi="宋体" w:eastAsia="宋体" w:cs="宋体"/>
          <w:color w:val="000000"/>
        </w:rPr>
        <w:t>学习完《我国国家机构》的相关知识，张老师为了让学生更好的理解国家机关之间的关系，给大家简易绘制了以下结构图作为课后作业。图中序号与国家机关对应正确的是（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1AFE1DA">
      <w:pPr>
        <w:spacing w:line="360" w:lineRule="auto"/>
        <w:jc w:val="both"/>
        <w:textAlignment w:val="center"/>
        <w:rPr>
          <w:color w:val="000000"/>
        </w:rPr>
      </w:pPr>
      <w:r>
        <w:rPr>
          <w:color w:val="000000"/>
        </w:rPr>
        <w:drawing>
          <wp:inline distT="0" distB="0" distL="114300" distR="114300">
            <wp:extent cx="2705100" cy="9906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705100" cy="990600"/>
                    </a:xfrm>
                    <a:prstGeom prst="rect">
                      <a:avLst/>
                    </a:prstGeom>
                  </pic:spPr>
                </pic:pic>
              </a:graphicData>
            </a:graphic>
          </wp:inline>
        </w:drawing>
      </w:r>
    </w:p>
    <w:p w14:paraId="5EE142A9">
      <w:pPr>
        <w:spacing w:line="360" w:lineRule="auto"/>
        <w:jc w:val="left"/>
        <w:textAlignment w:val="center"/>
        <w:rPr>
          <w:color w:val="000000"/>
        </w:rPr>
      </w:pPr>
      <w:r>
        <w:rPr>
          <w:color w:val="000000"/>
        </w:rPr>
        <w:t xml:space="preserve">A. </w:t>
      </w:r>
      <w:r>
        <w:rPr>
          <w:rFonts w:ascii="宋体" w:hAnsi="宋体" w:eastAsia="宋体" w:cs="宋体"/>
          <w:color w:val="000000"/>
        </w:rPr>
        <w:t>①行政机关</w:t>
      </w:r>
      <w:r>
        <w:rPr>
          <w:rFonts w:ascii="Times New Roman" w:hAnsi="Times New Roman" w:eastAsia="Times New Roman" w:cs="Times New Roman"/>
          <w:color w:val="000000"/>
        </w:rPr>
        <w:t xml:space="preserve">   </w:t>
      </w:r>
      <w:r>
        <w:rPr>
          <w:rFonts w:ascii="宋体" w:hAnsi="宋体" w:eastAsia="宋体" w:cs="宋体"/>
          <w:color w:val="000000"/>
        </w:rPr>
        <w:t>②司法机关</w:t>
      </w:r>
      <w:r>
        <w:rPr>
          <w:rFonts w:ascii="Times New Roman" w:hAnsi="Times New Roman" w:eastAsia="Times New Roman" w:cs="Times New Roman"/>
          <w:color w:val="000000"/>
        </w:rPr>
        <w:t xml:space="preserve">   </w:t>
      </w:r>
      <w:r>
        <w:rPr>
          <w:rFonts w:ascii="宋体" w:hAnsi="宋体" w:eastAsia="宋体" w:cs="宋体"/>
          <w:color w:val="000000"/>
        </w:rPr>
        <w:t>③权力机关</w:t>
      </w:r>
    </w:p>
    <w:p w14:paraId="1A9D1F60">
      <w:pPr>
        <w:spacing w:line="360" w:lineRule="auto"/>
        <w:jc w:val="left"/>
        <w:textAlignment w:val="center"/>
        <w:rPr>
          <w:color w:val="000000"/>
        </w:rPr>
      </w:pPr>
      <w:r>
        <w:rPr>
          <w:color w:val="000000"/>
        </w:rPr>
        <w:t xml:space="preserve">B. </w:t>
      </w:r>
      <w:r>
        <w:rPr>
          <w:rFonts w:ascii="宋体" w:hAnsi="宋体" w:eastAsia="宋体" w:cs="宋体"/>
          <w:color w:val="000000"/>
        </w:rPr>
        <w:t>①司法机关</w:t>
      </w:r>
      <w:r>
        <w:rPr>
          <w:rFonts w:ascii="Times New Roman" w:hAnsi="Times New Roman" w:eastAsia="Times New Roman" w:cs="Times New Roman"/>
          <w:color w:val="000000"/>
        </w:rPr>
        <w:t xml:space="preserve">   </w:t>
      </w:r>
      <w:r>
        <w:rPr>
          <w:rFonts w:ascii="宋体" w:hAnsi="宋体" w:eastAsia="宋体" w:cs="宋体"/>
          <w:color w:val="000000"/>
        </w:rPr>
        <w:t>②行政机关</w:t>
      </w:r>
      <w:r>
        <w:rPr>
          <w:rFonts w:ascii="Times New Roman" w:hAnsi="Times New Roman" w:eastAsia="Times New Roman" w:cs="Times New Roman"/>
          <w:color w:val="000000"/>
        </w:rPr>
        <w:t xml:space="preserve">   </w:t>
      </w:r>
      <w:r>
        <w:rPr>
          <w:rFonts w:ascii="宋体" w:hAnsi="宋体" w:eastAsia="宋体" w:cs="宋体"/>
          <w:color w:val="000000"/>
        </w:rPr>
        <w:t>③监察机关</w:t>
      </w:r>
    </w:p>
    <w:p w14:paraId="38874A2E">
      <w:pPr>
        <w:spacing w:line="360" w:lineRule="auto"/>
        <w:jc w:val="left"/>
        <w:textAlignment w:val="center"/>
        <w:rPr>
          <w:color w:val="000000"/>
        </w:rPr>
      </w:pPr>
      <w:r>
        <w:rPr>
          <w:color w:val="000000"/>
        </w:rPr>
        <w:t xml:space="preserve">C. </w:t>
      </w:r>
      <w:r>
        <w:rPr>
          <w:rFonts w:ascii="宋体" w:hAnsi="宋体" w:eastAsia="宋体" w:cs="宋体"/>
          <w:color w:val="000000"/>
        </w:rPr>
        <w:t>①权力机关</w:t>
      </w:r>
      <w:r>
        <w:rPr>
          <w:rFonts w:ascii="Times New Roman" w:hAnsi="Times New Roman" w:eastAsia="Times New Roman" w:cs="Times New Roman"/>
          <w:color w:val="000000"/>
        </w:rPr>
        <w:t xml:space="preserve">   </w:t>
      </w:r>
      <w:r>
        <w:rPr>
          <w:rFonts w:ascii="宋体" w:hAnsi="宋体" w:eastAsia="宋体" w:cs="宋体"/>
          <w:color w:val="000000"/>
        </w:rPr>
        <w:t>②行政机关</w:t>
      </w:r>
      <w:r>
        <w:rPr>
          <w:rFonts w:ascii="Times New Roman" w:hAnsi="Times New Roman" w:eastAsia="Times New Roman" w:cs="Times New Roman"/>
          <w:color w:val="000000"/>
        </w:rPr>
        <w:t xml:space="preserve">   </w:t>
      </w:r>
      <w:r>
        <w:rPr>
          <w:rFonts w:ascii="宋体" w:hAnsi="宋体" w:eastAsia="宋体" w:cs="宋体"/>
          <w:color w:val="000000"/>
        </w:rPr>
        <w:t>③监察机关</w:t>
      </w:r>
    </w:p>
    <w:p w14:paraId="06381499">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①权力机关</w:t>
      </w:r>
      <w:r>
        <w:rPr>
          <w:rFonts w:ascii="Times New Roman" w:hAnsi="Times New Roman" w:eastAsia="Times New Roman" w:cs="Times New Roman"/>
          <w:color w:val="000000"/>
        </w:rPr>
        <w:t xml:space="preserve">   </w:t>
      </w:r>
      <w:r>
        <w:rPr>
          <w:rFonts w:ascii="宋体" w:hAnsi="宋体" w:eastAsia="宋体" w:cs="宋体"/>
          <w:color w:val="000000"/>
        </w:rPr>
        <w:t>②监察机关</w:t>
      </w:r>
      <w:r>
        <w:rPr>
          <w:rFonts w:ascii="Times New Roman" w:hAnsi="Times New Roman" w:eastAsia="Times New Roman" w:cs="Times New Roman"/>
          <w:color w:val="000000"/>
        </w:rPr>
        <w:t xml:space="preserve">   </w:t>
      </w:r>
      <w:r>
        <w:rPr>
          <w:rFonts w:ascii="宋体" w:hAnsi="宋体" w:eastAsia="宋体" w:cs="宋体"/>
          <w:color w:val="000000"/>
        </w:rPr>
        <w:t>③司法机关</w:t>
      </w:r>
    </w:p>
    <w:p w14:paraId="1071AA8B">
      <w:pPr>
        <w:spacing w:line="360" w:lineRule="auto"/>
        <w:jc w:val="both"/>
        <w:textAlignment w:val="center"/>
        <w:rPr>
          <w:color w:val="000000"/>
        </w:rPr>
      </w:pPr>
      <w:r>
        <w:rPr>
          <w:color w:val="000000"/>
        </w:rPr>
        <w:t xml:space="preserve">17. </w:t>
      </w:r>
      <w:r>
        <w:rPr>
          <w:rFonts w:ascii="Times New Roman" w:hAnsi="Times New Roman" w:eastAsia="Times New Roman" w:cs="Times New Roman"/>
          <w:color w:val="000000"/>
        </w:rPr>
        <w:t>2021</w:t>
      </w:r>
      <w:r>
        <w:rPr>
          <w:rFonts w:ascii="宋体" w:hAnsi="宋体" w:eastAsia="宋体" w:cs="宋体"/>
          <w:color w:val="000000"/>
        </w:rPr>
        <w:t>年，我国人均</w:t>
      </w:r>
      <w:r>
        <w:rPr>
          <w:rFonts w:ascii="Times New Roman" w:hAnsi="Times New Roman" w:eastAsia="Times New Roman" w:cs="Times New Roman"/>
          <w:color w:val="000000"/>
        </w:rPr>
        <w:t>GDP</w:t>
      </w:r>
      <w:r>
        <w:rPr>
          <w:rFonts w:ascii="宋体" w:hAnsi="宋体" w:eastAsia="宋体" w:cs="宋体"/>
          <w:color w:val="000000"/>
        </w:rPr>
        <w:t>突破</w:t>
      </w:r>
      <w:r>
        <w:rPr>
          <w:rFonts w:ascii="Times New Roman" w:hAnsi="Times New Roman" w:eastAsia="Times New Roman" w:cs="Times New Roman"/>
          <w:color w:val="000000"/>
        </w:rPr>
        <w:t>8</w:t>
      </w:r>
      <w:r>
        <w:rPr>
          <w:rFonts w:ascii="宋体" w:hAnsi="宋体" w:eastAsia="宋体" w:cs="宋体"/>
          <w:color w:val="000000"/>
        </w:rPr>
        <w:t>万元，经济规模达到</w:t>
      </w:r>
      <w:r>
        <w:rPr>
          <w:rFonts w:ascii="Times New Roman" w:hAnsi="Times New Roman" w:eastAsia="Times New Roman" w:cs="Times New Roman"/>
          <w:color w:val="000000"/>
        </w:rPr>
        <w:t>14</w:t>
      </w:r>
      <w:r>
        <w:rPr>
          <w:rFonts w:ascii="宋体" w:hAnsi="宋体" w:eastAsia="宋体" w:cs="宋体"/>
          <w:color w:val="000000"/>
        </w:rPr>
        <w:t>万亿元，稳居全球第二大经济体，但我国当前依然面临严峻复杂的国内外形势，仍存在体制机制不健全、不完善等问题。这启示我们（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43940122">
      <w:pPr>
        <w:spacing w:line="360" w:lineRule="auto"/>
        <w:jc w:val="both"/>
        <w:textAlignment w:val="center"/>
        <w:rPr>
          <w:color w:val="000000"/>
        </w:rPr>
      </w:pPr>
      <w:r>
        <w:rPr>
          <w:rFonts w:ascii="宋体" w:hAnsi="宋体" w:eastAsia="宋体" w:cs="宋体"/>
          <w:color w:val="000000"/>
        </w:rPr>
        <w:t>①改革是推动发展的第一动力</w:t>
      </w:r>
      <w:r>
        <w:rPr>
          <w:rFonts w:ascii="Times New Roman" w:hAnsi="Times New Roman" w:eastAsia="Times New Roman" w:cs="Times New Roman"/>
          <w:color w:val="000000"/>
        </w:rPr>
        <w:t xml:space="preserve">       </w:t>
      </w:r>
      <w:r>
        <w:rPr>
          <w:rFonts w:ascii="宋体" w:hAnsi="宋体" w:eastAsia="宋体" w:cs="宋体"/>
          <w:color w:val="000000"/>
        </w:rPr>
        <w:t>②改革只有进行时，没有完成时</w:t>
      </w:r>
    </w:p>
    <w:p w14:paraId="55A80DCB">
      <w:pPr>
        <w:spacing w:line="360" w:lineRule="auto"/>
        <w:jc w:val="both"/>
        <w:textAlignment w:val="center"/>
        <w:rPr>
          <w:color w:val="000000"/>
        </w:rPr>
      </w:pPr>
      <w:r>
        <w:rPr>
          <w:rFonts w:ascii="宋体" w:hAnsi="宋体" w:eastAsia="宋体" w:cs="宋体"/>
          <w:color w:val="000000"/>
        </w:rPr>
        <w:t>③改革开放是我国发展的根本目的</w:t>
      </w:r>
      <w:r>
        <w:rPr>
          <w:rFonts w:ascii="Times New Roman" w:hAnsi="Times New Roman" w:eastAsia="Times New Roman" w:cs="Times New Roman"/>
          <w:color w:val="000000"/>
        </w:rPr>
        <w:t xml:space="preserve">   </w:t>
      </w:r>
      <w:r>
        <w:rPr>
          <w:rFonts w:ascii="宋体" w:hAnsi="宋体" w:eastAsia="宋体" w:cs="宋体"/>
          <w:color w:val="000000"/>
        </w:rPr>
        <w:t>④改革还需要全面深化和不断推进</w:t>
      </w:r>
    </w:p>
    <w:p w14:paraId="07C8943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18A266EB">
      <w:pPr>
        <w:spacing w:line="360" w:lineRule="auto"/>
        <w:jc w:val="both"/>
        <w:textAlignment w:val="center"/>
        <w:rPr>
          <w:color w:val="000000"/>
        </w:rPr>
      </w:pPr>
      <w:r>
        <w:rPr>
          <w:color w:val="000000"/>
        </w:rPr>
        <w:t xml:space="preserve">18. </w:t>
      </w:r>
      <w:r>
        <w:rPr>
          <w:rFonts w:ascii="宋体" w:hAnsi="宋体" w:eastAsia="宋体" w:cs="宋体"/>
          <w:color w:val="000000"/>
        </w:rPr>
        <w:t>生活中，同学们或曾有过这样的经历：下载手机软件，被要求获取定位或读取通信录：扫描二维码点餐，被要求“授权访问用户信息”……个人信息被过度收集、滥用、泄漏，导致公民权益受到侵害的事件时有发生。</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月，我国正式出台并实施了《个人信息保护法》。此法的出台（</w:t>
      </w:r>
      <w:r>
        <w:rPr>
          <w:rFonts w:ascii="Times New Roman" w:hAnsi="Times New Roman" w:eastAsia="Times New Roman" w:cs="Times New Roman"/>
          <w:color w:val="000000"/>
        </w:rPr>
        <w:t xml:space="preserve">    </w:t>
      </w:r>
      <w:r>
        <w:rPr>
          <w:rFonts w:ascii="宋体" w:hAnsi="宋体" w:eastAsia="宋体" w:cs="宋体"/>
          <w:color w:val="000000"/>
        </w:rPr>
        <w:t>）</w:t>
      </w:r>
    </w:p>
    <w:p w14:paraId="19BFE3A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能杜绝公民个人信息遭到非法泄漏</w:t>
      </w:r>
      <w:r>
        <w:rPr>
          <w:color w:val="000000"/>
        </w:rPr>
        <w:tab/>
      </w:r>
      <w:r>
        <w:rPr>
          <w:color w:val="000000"/>
        </w:rPr>
        <w:t xml:space="preserve">B. </w:t>
      </w:r>
      <w:r>
        <w:rPr>
          <w:rFonts w:ascii="宋体" w:hAnsi="宋体" w:eastAsia="宋体" w:cs="宋体"/>
          <w:color w:val="000000"/>
        </w:rPr>
        <w:t>标志着我国法治政府建设取得突破</w:t>
      </w:r>
    </w:p>
    <w:p w14:paraId="789ABD6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明确任何信息收集行为都是违法的</w:t>
      </w:r>
      <w:r>
        <w:rPr>
          <w:color w:val="000000"/>
        </w:rPr>
        <w:tab/>
      </w:r>
      <w:r>
        <w:rPr>
          <w:color w:val="000000"/>
        </w:rPr>
        <w:t xml:space="preserve">D. </w:t>
      </w:r>
      <w:r>
        <w:rPr>
          <w:rFonts w:ascii="宋体" w:hAnsi="宋体" w:eastAsia="宋体" w:cs="宋体"/>
          <w:color w:val="000000"/>
        </w:rPr>
        <w:t>说明我国坚持依法治国，推进良法之治</w:t>
      </w:r>
    </w:p>
    <w:p w14:paraId="429E643B">
      <w:pPr>
        <w:spacing w:line="360" w:lineRule="auto"/>
        <w:jc w:val="both"/>
        <w:textAlignment w:val="center"/>
        <w:rPr>
          <w:color w:val="000000"/>
        </w:rPr>
      </w:pPr>
      <w:r>
        <w:rPr>
          <w:color w:val="000000"/>
        </w:rPr>
        <w:t xml:space="preserve">19. </w:t>
      </w:r>
      <w:r>
        <w:rPr>
          <w:rFonts w:ascii="宋体" w:hAnsi="宋体" w:eastAsia="宋体" w:cs="宋体"/>
          <w:color w:val="000000"/>
        </w:rPr>
        <w:t>作为最大的发展中国家，中国近几年经济增长迅速，也面临严峻的资源形势。因此（</w:t>
      </w:r>
      <w:r>
        <w:rPr>
          <w:rFonts w:ascii="Times New Roman" w:hAnsi="Times New Roman" w:eastAsia="Times New Roman" w:cs="Times New Roman"/>
          <w:color w:val="000000"/>
        </w:rPr>
        <w:t xml:space="preserve">    </w:t>
      </w:r>
      <w:r>
        <w:rPr>
          <w:rFonts w:ascii="宋体" w:hAnsi="宋体" w:eastAsia="宋体" w:cs="宋体"/>
          <w:color w:val="000000"/>
        </w:rPr>
        <w:t>）</w:t>
      </w:r>
    </w:p>
    <w:p w14:paraId="636E10F6">
      <w:pPr>
        <w:spacing w:line="360" w:lineRule="auto"/>
        <w:jc w:val="both"/>
        <w:textAlignment w:val="center"/>
        <w:rPr>
          <w:color w:val="000000"/>
        </w:rPr>
      </w:pPr>
      <w:r>
        <w:rPr>
          <w:rFonts w:ascii="宋体" w:hAnsi="宋体" w:eastAsia="宋体" w:cs="宋体"/>
          <w:color w:val="000000"/>
        </w:rPr>
        <w:t>①必须保持经济的高速增长</w:t>
      </w:r>
      <w:r>
        <w:rPr>
          <w:rFonts w:ascii="Times New Roman" w:hAnsi="Times New Roman" w:eastAsia="Times New Roman" w:cs="Times New Roman"/>
          <w:color w:val="000000"/>
        </w:rPr>
        <w:t xml:space="preserve">        </w:t>
      </w:r>
      <w:r>
        <w:rPr>
          <w:rFonts w:ascii="宋体" w:hAnsi="宋体" w:eastAsia="宋体" w:cs="宋体"/>
          <w:color w:val="000000"/>
        </w:rPr>
        <w:t>②必须合理开发和利用资源</w:t>
      </w:r>
    </w:p>
    <w:p w14:paraId="451E9096">
      <w:pPr>
        <w:spacing w:line="360" w:lineRule="auto"/>
        <w:jc w:val="both"/>
        <w:textAlignment w:val="center"/>
        <w:rPr>
          <w:color w:val="000000"/>
        </w:rPr>
      </w:pPr>
      <w:r>
        <w:rPr>
          <w:rFonts w:ascii="宋体" w:hAnsi="宋体" w:eastAsia="宋体" w:cs="宋体"/>
          <w:color w:val="000000"/>
        </w:rPr>
        <w:t>③必须依靠国外资源的进口</w:t>
      </w:r>
      <w:r>
        <w:rPr>
          <w:rFonts w:ascii="Times New Roman" w:hAnsi="Times New Roman" w:eastAsia="Times New Roman" w:cs="Times New Roman"/>
          <w:color w:val="000000"/>
        </w:rPr>
        <w:t xml:space="preserve">        </w:t>
      </w:r>
      <w:r>
        <w:rPr>
          <w:rFonts w:ascii="宋体" w:hAnsi="宋体" w:eastAsia="宋体" w:cs="宋体"/>
          <w:color w:val="000000"/>
        </w:rPr>
        <w:t>④必须推动经济高质量发展</w:t>
      </w:r>
    </w:p>
    <w:p w14:paraId="6AF46F2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5E371F77">
      <w:pPr>
        <w:spacing w:line="360" w:lineRule="auto"/>
        <w:jc w:val="both"/>
        <w:textAlignment w:val="center"/>
        <w:rPr>
          <w:color w:val="000000"/>
        </w:rPr>
      </w:pPr>
      <w:r>
        <w:rPr>
          <w:color w:val="000000"/>
        </w:rPr>
        <w:t xml:space="preserve">20. </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70-80</w:t>
      </w:r>
      <w:r>
        <w:rPr>
          <w:rFonts w:ascii="宋体" w:hAnsi="宋体" w:eastAsia="宋体" w:cs="宋体"/>
          <w:color w:val="000000"/>
        </w:rPr>
        <w:t>年代的浙江余村为解决温饱问题，开矿、建水泥厂，成为全县有名的“首富村”，但很快尝到了苦头；水泥厂污染空气，到处是灰；山林被破坏，水土流失；百姓生活环境苦不堪言。余村的故事告诉我们（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3E5F696D">
      <w:pPr>
        <w:spacing w:line="360" w:lineRule="auto"/>
        <w:jc w:val="both"/>
        <w:textAlignment w:val="center"/>
        <w:rPr>
          <w:color w:val="000000"/>
        </w:rPr>
      </w:pPr>
      <w:r>
        <w:rPr>
          <w:rFonts w:ascii="宋体" w:hAnsi="宋体" w:eastAsia="宋体" w:cs="宋体"/>
          <w:color w:val="000000"/>
        </w:rPr>
        <w:t>①必须处理好经济发展与生态环境保护之间的关系</w:t>
      </w:r>
    </w:p>
    <w:p w14:paraId="3EED509F">
      <w:pPr>
        <w:spacing w:line="360" w:lineRule="auto"/>
        <w:jc w:val="both"/>
        <w:textAlignment w:val="center"/>
        <w:rPr>
          <w:color w:val="000000"/>
        </w:rPr>
      </w:pPr>
      <w:r>
        <w:rPr>
          <w:rFonts w:ascii="宋体" w:hAnsi="宋体" w:eastAsia="宋体" w:cs="宋体"/>
          <w:color w:val="000000"/>
        </w:rPr>
        <w:t>②必须减少资源开发，从根本上遏制生态环境恶化</w:t>
      </w:r>
    </w:p>
    <w:p w14:paraId="759B4ECC">
      <w:pPr>
        <w:spacing w:line="360" w:lineRule="auto"/>
        <w:jc w:val="both"/>
        <w:textAlignment w:val="center"/>
        <w:rPr>
          <w:color w:val="000000"/>
        </w:rPr>
      </w:pPr>
      <w:r>
        <w:rPr>
          <w:rFonts w:ascii="宋体" w:hAnsi="宋体" w:eastAsia="宋体" w:cs="宋体"/>
          <w:color w:val="000000"/>
        </w:rPr>
        <w:t>③要坚持保护优先、倡导禁止消耗资源的生活方式</w:t>
      </w:r>
    </w:p>
    <w:p w14:paraId="254DB26E">
      <w:pPr>
        <w:spacing w:line="360" w:lineRule="auto"/>
        <w:jc w:val="both"/>
        <w:textAlignment w:val="center"/>
        <w:rPr>
          <w:color w:val="000000"/>
        </w:rPr>
      </w:pPr>
      <w:r>
        <w:rPr>
          <w:rFonts w:ascii="宋体" w:hAnsi="宋体" w:eastAsia="宋体" w:cs="宋体"/>
          <w:color w:val="000000"/>
        </w:rPr>
        <w:t>④走绿色发展之路，将良好生态环境作为民生福祉</w:t>
      </w:r>
    </w:p>
    <w:p w14:paraId="5910837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176D2A17">
      <w:pPr>
        <w:spacing w:line="285" w:lineRule="auto"/>
        <w:jc w:val="both"/>
        <w:textAlignment w:val="center"/>
        <w:rPr>
          <w:color w:val="000000"/>
        </w:rPr>
      </w:pPr>
      <w:r>
        <w:rPr>
          <w:rFonts w:ascii="宋体" w:hAnsi="宋体" w:eastAsia="宋体" w:cs="宋体"/>
          <w:b/>
          <w:color w:val="000000"/>
          <w:sz w:val="24"/>
        </w:rPr>
        <w:t>二、材料分析题：本大题共</w:t>
      </w:r>
      <w:r>
        <w:rPr>
          <w:rFonts w:ascii="Times New Roman" w:hAnsi="Times New Roman" w:eastAsia="Times New Roman" w:cs="Times New Roman"/>
          <w:b/>
          <w:color w:val="000000"/>
          <w:sz w:val="24"/>
        </w:rPr>
        <w:t>3</w:t>
      </w:r>
      <w:r>
        <w:rPr>
          <w:rFonts w:ascii="宋体" w:hAnsi="宋体" w:eastAsia="宋体" w:cs="宋体"/>
          <w:b/>
          <w:color w:val="000000"/>
          <w:sz w:val="24"/>
        </w:rPr>
        <w:t>个小题，共</w:t>
      </w:r>
      <w:r>
        <w:rPr>
          <w:rFonts w:ascii="Times New Roman" w:hAnsi="Times New Roman" w:eastAsia="Times New Roman" w:cs="Times New Roman"/>
          <w:b/>
          <w:color w:val="000000"/>
          <w:sz w:val="24"/>
        </w:rPr>
        <w:t>24</w:t>
      </w:r>
      <w:r>
        <w:rPr>
          <w:rFonts w:ascii="宋体" w:hAnsi="宋体" w:eastAsia="宋体" w:cs="宋体"/>
          <w:b/>
          <w:color w:val="000000"/>
          <w:sz w:val="24"/>
        </w:rPr>
        <w:t>分。</w:t>
      </w:r>
    </w:p>
    <w:p w14:paraId="5FB1F451">
      <w:pPr>
        <w:spacing w:line="360" w:lineRule="auto"/>
        <w:ind w:firstLine="420"/>
        <w:jc w:val="both"/>
        <w:textAlignment w:val="center"/>
        <w:rPr>
          <w:color w:val="000000"/>
        </w:rPr>
      </w:pPr>
      <w:r>
        <w:rPr>
          <w:color w:val="000000"/>
        </w:rPr>
        <w:t xml:space="preserve">21. </w:t>
      </w: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近期，盲盒经济乱象丛生。有消费者为获得盲盒而购买食物套餐，把未吃完的食物直接丢弃：有商家推出“必中必出”的高价手机育盒，结果有消费者“必中”的是老年款诺基亚手机；还有推出的活体宠物育盒，结果多次出现宠物在运输中死亡的悲剧……商家的行为，不仅诱导并纵容消费者不理性消费，侵犯了消费者公平交易权，还扰乱了公平竞争秩序。目前，国家还缺乏相应的法律法规对此现象进行规范，市场监管力度不够，社会宣传不到位，盲盒经济乱象还有待进一步整顿和治理。</w:t>
      </w:r>
    </w:p>
    <w:p w14:paraId="45D65BD1">
      <w:pPr>
        <w:spacing w:line="360" w:lineRule="auto"/>
        <w:jc w:val="left"/>
        <w:textAlignment w:val="center"/>
        <w:rPr>
          <w:color w:val="000000"/>
        </w:rPr>
      </w:pPr>
      <w:r>
        <w:rPr>
          <w:color w:val="000000"/>
        </w:rPr>
        <w:t>（1）</w:t>
      </w:r>
      <w:r>
        <w:rPr>
          <w:rFonts w:ascii="宋体" w:hAnsi="宋体" w:eastAsia="宋体" w:cs="宋体"/>
          <w:color w:val="000000"/>
        </w:rPr>
        <w:t>结合材料一，运用《凝聚法治共识》的相关知识，为治理盲盒经济乱象提出合理化建议。</w:t>
      </w:r>
    </w:p>
    <w:p w14:paraId="3A5A60D6">
      <w:pPr>
        <w:spacing w:line="360" w:lineRule="auto"/>
        <w:ind w:firstLine="420"/>
        <w:jc w:val="both"/>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北京冬奥会不仅是一场体育盛会，也是一场文化盛宴，讲述中国故事，彰显中国自信。</w:t>
      </w:r>
    </w:p>
    <w:p w14:paraId="53C83B98">
      <w:pPr>
        <w:spacing w:line="360" w:lineRule="auto"/>
        <w:ind w:firstLine="420"/>
        <w:jc w:val="both"/>
        <w:textAlignment w:val="center"/>
        <w:rPr>
          <w:color w:val="000000"/>
        </w:rPr>
      </w:pPr>
      <w:r>
        <w:rPr>
          <w:rFonts w:ascii="楷体" w:hAnsi="楷体" w:eastAsia="楷体" w:cs="楷体"/>
          <w:color w:val="000000"/>
        </w:rPr>
        <w:t>“绿色、共享、开放、廉洁”的办奥理念是科学发展理念的具体体现，让人们深刻体会到中国智慧、中国方案为奥运、为世界注入的强劲动能。</w:t>
      </w:r>
    </w:p>
    <w:p w14:paraId="43594E10">
      <w:pPr>
        <w:spacing w:line="360" w:lineRule="auto"/>
        <w:ind w:firstLine="420"/>
        <w:jc w:val="both"/>
        <w:textAlignment w:val="center"/>
        <w:rPr>
          <w:color w:val="000000"/>
        </w:rPr>
      </w:pPr>
      <w:r>
        <w:rPr>
          <w:rFonts w:ascii="楷体" w:hAnsi="楷体" w:eastAsia="楷体" w:cs="楷体"/>
          <w:color w:val="000000"/>
        </w:rPr>
        <w:t>从开幕式的</w:t>
      </w:r>
      <w:r>
        <w:rPr>
          <w:rFonts w:ascii="Times New Roman" w:hAnsi="Times New Roman" w:eastAsia="Times New Roman" w:cs="Times New Roman"/>
          <w:color w:val="000000"/>
        </w:rPr>
        <w:t>24</w:t>
      </w:r>
      <w:r>
        <w:rPr>
          <w:rFonts w:ascii="楷体" w:hAnsi="楷体" w:eastAsia="楷体" w:cs="楷体"/>
          <w:color w:val="000000"/>
        </w:rPr>
        <w:t>节气到闭幕式的</w:t>
      </w:r>
      <w:r>
        <w:rPr>
          <w:rFonts w:ascii="Times New Roman" w:hAnsi="Times New Roman" w:eastAsia="Times New Roman" w:cs="Times New Roman"/>
          <w:color w:val="000000"/>
        </w:rPr>
        <w:t>12</w:t>
      </w:r>
      <w:r>
        <w:rPr>
          <w:rFonts w:ascii="楷体" w:hAnsi="楷体" w:eastAsia="楷体" w:cs="楷体"/>
          <w:color w:val="000000"/>
        </w:rPr>
        <w:t>生肖，从璀璨烟火形成的“迎客松”到以国宝大熊猫、传统红灯笼为原型的“冰墩墩”“雪容融”……这些鲜明的中国印记展示着独特的中国气派，唤醒了华夏儿女的共同文化记忆。</w:t>
      </w:r>
    </w:p>
    <w:p w14:paraId="72CDC4AA">
      <w:pPr>
        <w:spacing w:line="360" w:lineRule="auto"/>
        <w:ind w:firstLine="420"/>
        <w:jc w:val="both"/>
        <w:textAlignment w:val="center"/>
        <w:rPr>
          <w:color w:val="000000"/>
        </w:rPr>
      </w:pPr>
      <w:r>
        <w:rPr>
          <w:rFonts w:ascii="楷体" w:hAnsi="楷体" w:eastAsia="楷体" w:cs="楷体"/>
          <w:color w:val="000000"/>
        </w:rPr>
        <w:t>开幕式上，写着各代表团名称的“小雪花”融入中国结共同构成一朵“大雪花”，“一起向未来”的冬奥会主题表达了全人类的共同心声。</w:t>
      </w:r>
    </w:p>
    <w:p w14:paraId="60C3DD5A">
      <w:pPr>
        <w:spacing w:line="360" w:lineRule="auto"/>
        <w:jc w:val="left"/>
        <w:textAlignment w:val="center"/>
        <w:rPr>
          <w:color w:val="000000"/>
        </w:rPr>
      </w:pPr>
      <w:r>
        <w:rPr>
          <w:color w:val="000000"/>
        </w:rPr>
        <w:t>（2）</w:t>
      </w:r>
      <w:r>
        <w:rPr>
          <w:rFonts w:ascii="宋体" w:hAnsi="宋体" w:eastAsia="宋体" w:cs="宋体"/>
          <w:color w:val="000000"/>
        </w:rPr>
        <w:t>结合材料二，谈谈北京冬奥会彰显中国自信的成功经验，对于我们做“自信的中国人”有何启示。</w:t>
      </w:r>
    </w:p>
    <w:p w14:paraId="781B5D06">
      <w:pPr>
        <w:spacing w:line="360" w:lineRule="auto"/>
        <w:ind w:firstLine="420"/>
        <w:jc w:val="both"/>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当下，世界之变、时代之变、历史之变正以前所未有的方式展开，给人类提出了必须严肃对待的挑战。人类还未走出疫情阴霾，又面临新的非传统安全风险；全球经济复苏仍脆弱乏力，又叠加发展鸿沟加剧的矛盾；气候变化等治理赤字尚未填补，数字治理等新课题又摆在我们面前。如何解决全球问题，有以下两种观点：</w:t>
      </w:r>
    </w:p>
    <w:p w14:paraId="228D7C1E">
      <w:pPr>
        <w:spacing w:line="360" w:lineRule="auto"/>
        <w:ind w:firstLine="420"/>
        <w:jc w:val="both"/>
        <w:textAlignment w:val="center"/>
        <w:rPr>
          <w:color w:val="000000"/>
        </w:rPr>
      </w:pPr>
      <w:r>
        <w:rPr>
          <w:rFonts w:ascii="楷体" w:hAnsi="楷体" w:eastAsia="楷体" w:cs="楷体"/>
          <w:color w:val="000000"/>
        </w:rPr>
        <w:t>观点一：全球性问题复杂多变，短期内难以解决，各国应优先解决自己的问题。</w:t>
      </w:r>
    </w:p>
    <w:p w14:paraId="4E82BADB">
      <w:pPr>
        <w:spacing w:line="360" w:lineRule="auto"/>
        <w:ind w:firstLine="420"/>
        <w:jc w:val="both"/>
        <w:textAlignment w:val="center"/>
        <w:rPr>
          <w:color w:val="000000"/>
        </w:rPr>
      </w:pPr>
      <w:r>
        <w:rPr>
          <w:rFonts w:ascii="楷体" w:hAnsi="楷体" w:eastAsia="楷体" w:cs="楷体"/>
          <w:color w:val="000000"/>
        </w:rPr>
        <w:t>观点二：人类命运紧密相联，要想冲出迷雾走向光明，最强大的力量是各国同心合力、最有效的方法是和衷共济，全球团结合作、谋求互利共赢才是必然趋势。</w:t>
      </w:r>
    </w:p>
    <w:p w14:paraId="7FDC81F9">
      <w:pPr>
        <w:spacing w:line="360" w:lineRule="auto"/>
        <w:jc w:val="left"/>
        <w:textAlignment w:val="center"/>
        <w:rPr>
          <w:color w:val="000000"/>
        </w:rPr>
      </w:pPr>
      <w:r>
        <w:rPr>
          <w:color w:val="000000"/>
        </w:rPr>
        <w:t>（3）</w:t>
      </w:r>
      <w:r>
        <w:rPr>
          <w:rFonts w:ascii="宋体" w:hAnsi="宋体" w:eastAsia="宋体" w:cs="宋体"/>
          <w:color w:val="000000"/>
        </w:rPr>
        <w:t>结合材料三，请你对以上两种观点进行辨析。</w:t>
      </w:r>
    </w:p>
    <w:p w14:paraId="4456776E">
      <w:pPr>
        <w:spacing w:line="285" w:lineRule="auto"/>
        <w:jc w:val="both"/>
        <w:textAlignment w:val="center"/>
        <w:rPr>
          <w:color w:val="000000"/>
        </w:rPr>
      </w:pPr>
      <w:r>
        <w:rPr>
          <w:rFonts w:ascii="宋体" w:hAnsi="宋体" w:eastAsia="宋体" w:cs="宋体"/>
          <w:b/>
          <w:color w:val="000000"/>
          <w:sz w:val="24"/>
        </w:rPr>
        <w:t>三、实践与探究题：共</w:t>
      </w:r>
      <w:r>
        <w:rPr>
          <w:rFonts w:ascii="Times New Roman" w:hAnsi="Times New Roman" w:eastAsia="Times New Roman" w:cs="Times New Roman"/>
          <w:b/>
          <w:color w:val="000000"/>
          <w:sz w:val="24"/>
        </w:rPr>
        <w:t>16</w:t>
      </w:r>
      <w:r>
        <w:rPr>
          <w:rFonts w:ascii="宋体" w:hAnsi="宋体" w:eastAsia="宋体" w:cs="宋体"/>
          <w:b/>
          <w:color w:val="000000"/>
          <w:sz w:val="24"/>
        </w:rPr>
        <w:t>分。</w:t>
      </w:r>
    </w:p>
    <w:p w14:paraId="0AFED885">
      <w:pPr>
        <w:spacing w:line="360" w:lineRule="auto"/>
        <w:jc w:val="both"/>
        <w:textAlignment w:val="center"/>
        <w:rPr>
          <w:color w:val="000000"/>
        </w:rPr>
      </w:pPr>
      <w:r>
        <w:rPr>
          <w:color w:val="000000"/>
        </w:rPr>
        <w:t xml:space="preserve">22. </w:t>
      </w:r>
      <w:r>
        <w:rPr>
          <w:rFonts w:ascii="宋体" w:hAnsi="宋体" w:eastAsia="宋体" w:cs="宋体"/>
          <w:color w:val="000000"/>
        </w:rPr>
        <w:t>某校九年级（</w:t>
      </w:r>
      <w:r>
        <w:rPr>
          <w:rFonts w:ascii="Times New Roman" w:hAnsi="Times New Roman" w:eastAsia="Times New Roman" w:cs="Times New Roman"/>
          <w:color w:val="000000"/>
        </w:rPr>
        <w:t>1</w:t>
      </w:r>
      <w:r>
        <w:rPr>
          <w:rFonts w:ascii="宋体" w:hAnsi="宋体" w:eastAsia="宋体" w:cs="宋体"/>
          <w:color w:val="000000"/>
        </w:rPr>
        <w:t>）班以“创新驱动发展”为主题开展了实践探究活动。同学们查找了以下资料，邀请你一同参与探究。</w:t>
      </w:r>
    </w:p>
    <w:p w14:paraId="7B985B70">
      <w:pPr>
        <w:spacing w:line="360" w:lineRule="auto"/>
        <w:jc w:val="both"/>
        <w:textAlignment w:val="center"/>
        <w:rPr>
          <w:color w:val="000000"/>
        </w:rPr>
      </w:pPr>
      <w:r>
        <w:rPr>
          <w:rFonts w:ascii="宋体" w:hAnsi="宋体" w:eastAsia="宋体" w:cs="宋体"/>
          <w:color w:val="000000"/>
        </w:rPr>
        <w:t>【感受创新</w:t>
      </w:r>
      <w:r>
        <w:rPr>
          <w:rFonts w:ascii="Times New Roman" w:hAnsi="Times New Roman" w:eastAsia="Times New Roman" w:cs="Times New Roman"/>
          <w:color w:val="000000"/>
        </w:rPr>
        <w:t xml:space="preserve">  </w:t>
      </w:r>
      <w:r>
        <w:rPr>
          <w:rFonts w:ascii="宋体" w:hAnsi="宋体" w:eastAsia="宋体" w:cs="宋体"/>
          <w:color w:val="000000"/>
        </w:rPr>
        <w:t>辩证思考】</w:t>
      </w:r>
    </w:p>
    <w:p w14:paraId="47E20ECA">
      <w:pPr>
        <w:spacing w:line="360" w:lineRule="auto"/>
        <w:jc w:val="center"/>
        <w:textAlignment w:val="center"/>
        <w:rPr>
          <w:color w:val="000000"/>
        </w:rPr>
      </w:pPr>
      <w:r>
        <w:rPr>
          <w:rFonts w:ascii="楷体" w:hAnsi="楷体" w:eastAsia="楷体" w:cs="楷体"/>
          <w:color w:val="000000"/>
        </w:rPr>
        <w:t>中国在“全球创新能力指数”中的排位（表</w:t>
      </w:r>
      <w:r>
        <w:rPr>
          <w:rFonts w:ascii="Times New Roman" w:hAnsi="Times New Roman" w:eastAsia="Times New Roman" w:cs="Times New Roman"/>
          <w:color w:val="000000"/>
        </w:rPr>
        <w:t>1</w:t>
      </w:r>
      <w:r>
        <w:rPr>
          <w:rFonts w:ascii="楷体" w:hAnsi="楷体" w:eastAsia="楷体" w:cs="楷体"/>
          <w:color w:val="000000"/>
        </w:rPr>
        <w:t>）</w:t>
      </w:r>
    </w:p>
    <w:tbl>
      <w:tblPr>
        <w:tblStyle w:val="4"/>
        <w:tblW w:w="62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0"/>
        <w:gridCol w:w="1080"/>
        <w:gridCol w:w="1080"/>
        <w:gridCol w:w="1080"/>
        <w:gridCol w:w="1080"/>
        <w:gridCol w:w="1080"/>
      </w:tblGrid>
      <w:tr w14:paraId="1276B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E40330">
            <w:pPr>
              <w:spacing w:line="360" w:lineRule="auto"/>
              <w:jc w:val="center"/>
              <w:textAlignment w:val="center"/>
              <w:rPr>
                <w:color w:val="000000"/>
              </w:rPr>
            </w:pPr>
            <w:r>
              <w:rPr>
                <w:rFonts w:ascii="楷体" w:hAnsi="楷体" w:eastAsia="楷体" w:cs="楷体"/>
                <w:color w:val="000000"/>
              </w:rPr>
              <w:t>年份</w:t>
            </w:r>
          </w:p>
        </w:tc>
        <w:tc>
          <w:tcPr>
            <w:tcW w:w="1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ACB76C">
            <w:pPr>
              <w:spacing w:line="360" w:lineRule="auto"/>
              <w:jc w:val="center"/>
              <w:textAlignment w:val="center"/>
              <w:rPr>
                <w:color w:val="000000"/>
              </w:rPr>
            </w:pPr>
            <w:r>
              <w:rPr>
                <w:rFonts w:ascii="Calibri" w:hAnsi="Calibri" w:eastAsia="Calibri" w:cs="Calibri"/>
                <w:color w:val="000000"/>
              </w:rPr>
              <w:t>2012</w:t>
            </w:r>
            <w:r>
              <w:rPr>
                <w:rFonts w:ascii="楷体" w:hAnsi="楷体" w:eastAsia="楷体" w:cs="楷体"/>
                <w:color w:val="000000"/>
              </w:rPr>
              <w:t>年</w:t>
            </w:r>
          </w:p>
        </w:tc>
        <w:tc>
          <w:tcPr>
            <w:tcW w:w="1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3C24FB">
            <w:pPr>
              <w:spacing w:line="360" w:lineRule="auto"/>
              <w:jc w:val="center"/>
              <w:textAlignment w:val="center"/>
              <w:rPr>
                <w:color w:val="000000"/>
              </w:rPr>
            </w:pPr>
            <w:r>
              <w:rPr>
                <w:rFonts w:ascii="Calibri" w:hAnsi="Calibri" w:eastAsia="Calibri" w:cs="Calibri"/>
                <w:color w:val="000000"/>
              </w:rPr>
              <w:t>2015</w:t>
            </w:r>
            <w:r>
              <w:rPr>
                <w:rFonts w:ascii="楷体" w:hAnsi="楷体" w:eastAsia="楷体" w:cs="楷体"/>
                <w:color w:val="000000"/>
              </w:rPr>
              <w:t>年</w:t>
            </w:r>
          </w:p>
        </w:tc>
        <w:tc>
          <w:tcPr>
            <w:tcW w:w="1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9F8FFF">
            <w:pPr>
              <w:spacing w:line="360" w:lineRule="auto"/>
              <w:jc w:val="center"/>
              <w:textAlignment w:val="center"/>
              <w:rPr>
                <w:color w:val="000000"/>
              </w:rPr>
            </w:pPr>
            <w:r>
              <w:rPr>
                <w:rFonts w:ascii="Calibri" w:hAnsi="Calibri" w:eastAsia="Calibri" w:cs="Calibri"/>
                <w:color w:val="000000"/>
              </w:rPr>
              <w:t>2017</w:t>
            </w:r>
            <w:r>
              <w:rPr>
                <w:rFonts w:ascii="楷体" w:hAnsi="楷体" w:eastAsia="楷体" w:cs="楷体"/>
                <w:color w:val="000000"/>
              </w:rPr>
              <w:t>年</w:t>
            </w:r>
          </w:p>
        </w:tc>
        <w:tc>
          <w:tcPr>
            <w:tcW w:w="1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1BA096">
            <w:pPr>
              <w:spacing w:line="360" w:lineRule="auto"/>
              <w:jc w:val="center"/>
              <w:textAlignment w:val="center"/>
              <w:rPr>
                <w:color w:val="000000"/>
              </w:rPr>
            </w:pPr>
            <w:r>
              <w:rPr>
                <w:rFonts w:ascii="Calibri" w:hAnsi="Calibri" w:eastAsia="Calibri" w:cs="Calibri"/>
                <w:color w:val="000000"/>
              </w:rPr>
              <w:t>2020</w:t>
            </w:r>
            <w:r>
              <w:rPr>
                <w:rFonts w:ascii="楷体" w:hAnsi="楷体" w:eastAsia="楷体" w:cs="楷体"/>
                <w:color w:val="000000"/>
              </w:rPr>
              <w:t>年</w:t>
            </w:r>
          </w:p>
        </w:tc>
        <w:tc>
          <w:tcPr>
            <w:tcW w:w="1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56B099">
            <w:pPr>
              <w:spacing w:line="360" w:lineRule="auto"/>
              <w:jc w:val="center"/>
              <w:textAlignment w:val="center"/>
              <w:rPr>
                <w:color w:val="000000"/>
              </w:rPr>
            </w:pPr>
            <w:r>
              <w:rPr>
                <w:rFonts w:ascii="Calibri" w:hAnsi="Calibri" w:eastAsia="Calibri" w:cs="Calibri"/>
                <w:color w:val="000000"/>
              </w:rPr>
              <w:t>2021</w:t>
            </w:r>
            <w:r>
              <w:rPr>
                <w:rFonts w:ascii="楷体" w:hAnsi="楷体" w:eastAsia="楷体" w:cs="楷体"/>
                <w:color w:val="000000"/>
              </w:rPr>
              <w:t>年</w:t>
            </w:r>
          </w:p>
        </w:tc>
      </w:tr>
      <w:tr w14:paraId="353AC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4D0422">
            <w:pPr>
              <w:spacing w:line="360" w:lineRule="auto"/>
              <w:jc w:val="center"/>
              <w:textAlignment w:val="center"/>
              <w:rPr>
                <w:color w:val="000000"/>
              </w:rPr>
            </w:pPr>
            <w:r>
              <w:rPr>
                <w:rFonts w:ascii="楷体" w:hAnsi="楷体" w:eastAsia="楷体" w:cs="楷体"/>
                <w:color w:val="000000"/>
              </w:rPr>
              <w:t>位次</w:t>
            </w:r>
          </w:p>
        </w:tc>
        <w:tc>
          <w:tcPr>
            <w:tcW w:w="1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FEED69">
            <w:pPr>
              <w:spacing w:line="360" w:lineRule="auto"/>
              <w:jc w:val="center"/>
              <w:textAlignment w:val="center"/>
              <w:rPr>
                <w:color w:val="000000"/>
              </w:rPr>
            </w:pPr>
            <w:r>
              <w:rPr>
                <w:rFonts w:ascii="Calibri" w:hAnsi="Calibri" w:eastAsia="Calibri" w:cs="Calibri"/>
                <w:color w:val="000000"/>
              </w:rPr>
              <w:t>34</w:t>
            </w:r>
          </w:p>
        </w:tc>
        <w:tc>
          <w:tcPr>
            <w:tcW w:w="1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934439">
            <w:pPr>
              <w:spacing w:line="360" w:lineRule="auto"/>
              <w:jc w:val="center"/>
              <w:textAlignment w:val="center"/>
              <w:rPr>
                <w:color w:val="000000"/>
              </w:rPr>
            </w:pPr>
            <w:r>
              <w:rPr>
                <w:rFonts w:ascii="Calibri" w:hAnsi="Calibri" w:eastAsia="Calibri" w:cs="Calibri"/>
                <w:color w:val="000000"/>
              </w:rPr>
              <w:t>29</w:t>
            </w:r>
          </w:p>
        </w:tc>
        <w:tc>
          <w:tcPr>
            <w:tcW w:w="1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6A57CE">
            <w:pPr>
              <w:spacing w:line="360" w:lineRule="auto"/>
              <w:jc w:val="center"/>
              <w:textAlignment w:val="center"/>
              <w:rPr>
                <w:color w:val="000000"/>
              </w:rPr>
            </w:pPr>
            <w:r>
              <w:rPr>
                <w:rFonts w:ascii="Calibri" w:hAnsi="Calibri" w:eastAsia="Calibri" w:cs="Calibri"/>
                <w:color w:val="000000"/>
              </w:rPr>
              <w:t>22</w:t>
            </w:r>
          </w:p>
        </w:tc>
        <w:tc>
          <w:tcPr>
            <w:tcW w:w="1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98F21D">
            <w:pPr>
              <w:spacing w:line="360" w:lineRule="auto"/>
              <w:jc w:val="center"/>
              <w:textAlignment w:val="center"/>
              <w:rPr>
                <w:color w:val="000000"/>
              </w:rPr>
            </w:pPr>
            <w:r>
              <w:rPr>
                <w:rFonts w:ascii="Calibri" w:hAnsi="Calibri" w:eastAsia="Calibri" w:cs="Calibri"/>
                <w:color w:val="000000"/>
              </w:rPr>
              <w:t>14</w:t>
            </w:r>
          </w:p>
        </w:tc>
        <w:tc>
          <w:tcPr>
            <w:tcW w:w="1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4AB704">
            <w:pPr>
              <w:spacing w:line="360" w:lineRule="auto"/>
              <w:jc w:val="center"/>
              <w:textAlignment w:val="center"/>
              <w:rPr>
                <w:color w:val="000000"/>
              </w:rPr>
            </w:pPr>
            <w:r>
              <w:rPr>
                <w:rFonts w:ascii="Calibri" w:hAnsi="Calibri" w:eastAsia="Calibri" w:cs="Calibri"/>
                <w:color w:val="000000"/>
              </w:rPr>
              <w:t>12</w:t>
            </w:r>
          </w:p>
        </w:tc>
      </w:tr>
    </w:tbl>
    <w:p w14:paraId="2FFD678A">
      <w:pPr>
        <w:spacing w:line="360" w:lineRule="auto"/>
        <w:jc w:val="center"/>
        <w:textAlignment w:val="center"/>
        <w:rPr>
          <w:color w:val="000000"/>
        </w:rPr>
      </w:pPr>
      <w:r>
        <w:rPr>
          <w:rFonts w:ascii="楷体" w:hAnsi="楷体" w:eastAsia="楷体" w:cs="楷体"/>
          <w:color w:val="000000"/>
        </w:rPr>
        <w:t>近年我国与发达国家在科技创新方面部分数据对比（表</w:t>
      </w:r>
      <w:r>
        <w:rPr>
          <w:rFonts w:ascii="Times New Roman" w:hAnsi="Times New Roman" w:eastAsia="Times New Roman" w:cs="Times New Roman"/>
          <w:color w:val="000000"/>
        </w:rPr>
        <w:t>2</w:t>
      </w:r>
      <w:r>
        <w:rPr>
          <w:rFonts w:ascii="楷体" w:hAnsi="楷体" w:eastAsia="楷体" w:cs="楷体"/>
          <w:color w:val="000000"/>
        </w:rPr>
        <w:t>）</w:t>
      </w:r>
    </w:p>
    <w:tbl>
      <w:tblPr>
        <w:tblStyle w:val="4"/>
        <w:tblW w:w="59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760"/>
        <w:gridCol w:w="1233"/>
        <w:gridCol w:w="917"/>
      </w:tblGrid>
      <w:tr w14:paraId="28AF3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10" w:hRule="atLeast"/>
        </w:trPr>
        <w:tc>
          <w:tcPr>
            <w:tcW w:w="37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F4D6B6">
            <w:pPr>
              <w:spacing w:line="360" w:lineRule="auto"/>
              <w:jc w:val="center"/>
              <w:textAlignment w:val="center"/>
              <w:rPr>
                <w:color w:val="000000"/>
              </w:rPr>
            </w:pPr>
            <w:r>
              <w:rPr>
                <w:rFonts w:ascii="楷体" w:hAnsi="楷体" w:eastAsia="楷体" w:cs="楷体"/>
                <w:color w:val="000000"/>
              </w:rPr>
              <w:t>项目</w:t>
            </w:r>
          </w:p>
        </w:tc>
        <w:tc>
          <w:tcPr>
            <w:tcW w:w="1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2D8916">
            <w:pPr>
              <w:spacing w:line="360" w:lineRule="auto"/>
              <w:jc w:val="center"/>
              <w:textAlignment w:val="center"/>
              <w:rPr>
                <w:color w:val="000000"/>
              </w:rPr>
            </w:pPr>
            <w:r>
              <w:rPr>
                <w:rFonts w:ascii="楷体" w:hAnsi="楷体" w:eastAsia="楷体" w:cs="楷体"/>
                <w:color w:val="000000"/>
              </w:rPr>
              <w:t>发达国家</w:t>
            </w:r>
          </w:p>
        </w:tc>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802663">
            <w:pPr>
              <w:spacing w:line="360" w:lineRule="auto"/>
              <w:jc w:val="center"/>
              <w:textAlignment w:val="center"/>
              <w:rPr>
                <w:color w:val="000000"/>
              </w:rPr>
            </w:pPr>
            <w:r>
              <w:rPr>
                <w:rFonts w:ascii="楷体" w:hAnsi="楷体" w:eastAsia="楷体" w:cs="楷体"/>
                <w:color w:val="000000"/>
              </w:rPr>
              <w:t>中国</w:t>
            </w:r>
          </w:p>
        </w:tc>
      </w:tr>
      <w:tr w14:paraId="447E0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95" w:hRule="atLeast"/>
        </w:trPr>
        <w:tc>
          <w:tcPr>
            <w:tcW w:w="37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EF9DCD">
            <w:pPr>
              <w:spacing w:line="360" w:lineRule="auto"/>
              <w:jc w:val="center"/>
              <w:textAlignment w:val="center"/>
              <w:rPr>
                <w:color w:val="000000"/>
              </w:rPr>
            </w:pPr>
            <w:r>
              <w:rPr>
                <w:rFonts w:ascii="楷体" w:hAnsi="楷体" w:eastAsia="楷体" w:cs="楷体"/>
                <w:color w:val="000000"/>
              </w:rPr>
              <w:t>科技进步贡献率</w:t>
            </w:r>
          </w:p>
        </w:tc>
        <w:tc>
          <w:tcPr>
            <w:tcW w:w="1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BFF81D">
            <w:pPr>
              <w:spacing w:line="360" w:lineRule="auto"/>
              <w:jc w:val="center"/>
              <w:textAlignment w:val="center"/>
              <w:rPr>
                <w:color w:val="000000"/>
              </w:rPr>
            </w:pPr>
            <w:r>
              <w:rPr>
                <w:rFonts w:ascii="Calibri" w:hAnsi="Calibri" w:eastAsia="Calibri" w:cs="Calibri"/>
                <w:color w:val="000000"/>
              </w:rPr>
              <w:t>80%</w:t>
            </w:r>
            <w:r>
              <w:rPr>
                <w:rFonts w:ascii="楷体" w:hAnsi="楷体" w:eastAsia="楷体" w:cs="楷体"/>
                <w:color w:val="000000"/>
              </w:rPr>
              <w:t>左右</w:t>
            </w:r>
          </w:p>
        </w:tc>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98E71E">
            <w:pPr>
              <w:spacing w:line="360" w:lineRule="auto"/>
              <w:jc w:val="center"/>
              <w:textAlignment w:val="center"/>
              <w:rPr>
                <w:color w:val="000000"/>
              </w:rPr>
            </w:pPr>
            <w:r>
              <w:rPr>
                <w:rFonts w:ascii="Calibri" w:hAnsi="Calibri" w:eastAsia="Calibri" w:cs="Calibri"/>
                <w:color w:val="000000"/>
              </w:rPr>
              <w:t>60%</w:t>
            </w:r>
          </w:p>
        </w:tc>
      </w:tr>
      <w:tr w14:paraId="4C7C7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95" w:hRule="atLeast"/>
        </w:trPr>
        <w:tc>
          <w:tcPr>
            <w:tcW w:w="37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94377F">
            <w:pPr>
              <w:spacing w:line="360" w:lineRule="auto"/>
              <w:jc w:val="center"/>
              <w:textAlignment w:val="center"/>
              <w:rPr>
                <w:color w:val="000000"/>
              </w:rPr>
            </w:pPr>
            <w:r>
              <w:rPr>
                <w:rFonts w:ascii="楷体" w:hAnsi="楷体" w:eastAsia="楷体" w:cs="楷体"/>
                <w:color w:val="000000"/>
              </w:rPr>
              <w:t>对国外技术的依存度</w:t>
            </w:r>
          </w:p>
        </w:tc>
        <w:tc>
          <w:tcPr>
            <w:tcW w:w="1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ADB856">
            <w:pPr>
              <w:spacing w:line="360" w:lineRule="auto"/>
              <w:jc w:val="center"/>
              <w:textAlignment w:val="center"/>
              <w:rPr>
                <w:color w:val="000000"/>
              </w:rPr>
            </w:pPr>
            <w:r>
              <w:rPr>
                <w:rFonts w:ascii="Calibri" w:hAnsi="Calibri" w:eastAsia="Calibri" w:cs="Calibri"/>
                <w:color w:val="000000"/>
              </w:rPr>
              <w:t>5%</w:t>
            </w:r>
          </w:p>
        </w:tc>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61F7A9">
            <w:pPr>
              <w:spacing w:line="360" w:lineRule="auto"/>
              <w:jc w:val="center"/>
              <w:textAlignment w:val="center"/>
              <w:rPr>
                <w:color w:val="000000"/>
              </w:rPr>
            </w:pPr>
            <w:r>
              <w:rPr>
                <w:rFonts w:ascii="Calibri" w:hAnsi="Calibri" w:eastAsia="Calibri" w:cs="Calibri"/>
                <w:color w:val="000000"/>
              </w:rPr>
              <w:t>50%</w:t>
            </w:r>
          </w:p>
        </w:tc>
      </w:tr>
      <w:tr w14:paraId="572BA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10" w:hRule="atLeast"/>
        </w:trPr>
        <w:tc>
          <w:tcPr>
            <w:tcW w:w="37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A6907E">
            <w:pPr>
              <w:spacing w:line="360" w:lineRule="auto"/>
              <w:jc w:val="center"/>
              <w:textAlignment w:val="center"/>
              <w:rPr>
                <w:color w:val="000000"/>
              </w:rPr>
            </w:pPr>
            <w:r>
              <w:rPr>
                <w:rFonts w:ascii="楷体" w:hAnsi="楷体" w:eastAsia="楷体" w:cs="楷体"/>
                <w:color w:val="000000"/>
              </w:rPr>
              <w:t>基础研究经费占全社会研发投入比重</w:t>
            </w:r>
          </w:p>
        </w:tc>
        <w:tc>
          <w:tcPr>
            <w:tcW w:w="1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3966FF">
            <w:pPr>
              <w:spacing w:line="360" w:lineRule="auto"/>
              <w:jc w:val="center"/>
              <w:textAlignment w:val="center"/>
              <w:rPr>
                <w:color w:val="000000"/>
              </w:rPr>
            </w:pPr>
            <w:r>
              <w:rPr>
                <w:rFonts w:ascii="Calibri" w:hAnsi="Calibri" w:eastAsia="Calibri" w:cs="Calibri"/>
                <w:color w:val="000000"/>
              </w:rPr>
              <w:t>12%</w:t>
            </w:r>
          </w:p>
        </w:tc>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CF0E89">
            <w:pPr>
              <w:spacing w:line="360" w:lineRule="auto"/>
              <w:jc w:val="center"/>
              <w:textAlignment w:val="center"/>
              <w:rPr>
                <w:color w:val="000000"/>
              </w:rPr>
            </w:pPr>
            <w:r>
              <w:rPr>
                <w:rFonts w:ascii="Calibri" w:hAnsi="Calibri" w:eastAsia="Calibri" w:cs="Calibri"/>
                <w:color w:val="000000"/>
              </w:rPr>
              <w:t>6.09%</w:t>
            </w:r>
          </w:p>
        </w:tc>
      </w:tr>
    </w:tbl>
    <w:p w14:paraId="46C79D88">
      <w:pPr>
        <w:spacing w:line="360" w:lineRule="auto"/>
        <w:ind w:firstLine="420"/>
        <w:jc w:val="both"/>
        <w:textAlignment w:val="center"/>
        <w:rPr>
          <w:color w:val="000000"/>
        </w:rPr>
      </w:pPr>
      <w:r>
        <w:rPr>
          <w:rFonts w:ascii="楷体" w:hAnsi="楷体" w:eastAsia="楷体" w:cs="楷体"/>
          <w:color w:val="000000"/>
        </w:rPr>
        <w:t>注：中国芯片自给率不足</w:t>
      </w:r>
      <w:r>
        <w:rPr>
          <w:rFonts w:ascii="Times New Roman" w:hAnsi="Times New Roman" w:eastAsia="Times New Roman" w:cs="Times New Roman"/>
          <w:color w:val="000000"/>
        </w:rPr>
        <w:t>40%</w:t>
      </w:r>
      <w:r>
        <w:rPr>
          <w:rFonts w:ascii="楷体" w:hAnsi="楷体" w:eastAsia="楷体" w:cs="楷体"/>
          <w:color w:val="000000"/>
        </w:rPr>
        <w:t>，高端芯片主要依靠进口，工业软件、农作物种子、医用设备等领域关键技术也存在类似问题。</w:t>
      </w:r>
    </w:p>
    <w:p w14:paraId="0BBF0CB8">
      <w:pPr>
        <w:spacing w:line="360" w:lineRule="auto"/>
        <w:jc w:val="left"/>
        <w:textAlignment w:val="center"/>
        <w:rPr>
          <w:color w:val="000000"/>
        </w:rPr>
      </w:pPr>
      <w:r>
        <w:rPr>
          <w:color w:val="000000"/>
        </w:rPr>
        <w:t>（1）</w:t>
      </w:r>
      <w:r>
        <w:rPr>
          <w:rFonts w:ascii="宋体" w:hAnsi="宋体" w:eastAsia="宋体" w:cs="宋体"/>
          <w:color w:val="000000"/>
        </w:rPr>
        <w:t>根据同学们搜集的相关资料，简要概述图表所反映的信息。</w:t>
      </w:r>
    </w:p>
    <w:p w14:paraId="7E204A13">
      <w:pPr>
        <w:spacing w:line="360" w:lineRule="auto"/>
        <w:jc w:val="both"/>
        <w:textAlignment w:val="center"/>
        <w:rPr>
          <w:color w:val="000000"/>
        </w:rPr>
      </w:pPr>
      <w:r>
        <w:rPr>
          <w:rFonts w:ascii="宋体" w:hAnsi="宋体" w:eastAsia="宋体" w:cs="宋体"/>
          <w:color w:val="000000"/>
        </w:rPr>
        <w:t>【创新发展</w:t>
      </w:r>
      <w:r>
        <w:rPr>
          <w:rFonts w:ascii="Times New Roman" w:hAnsi="Times New Roman" w:eastAsia="Times New Roman" w:cs="Times New Roman"/>
          <w:color w:val="000000"/>
        </w:rPr>
        <w:t xml:space="preserve">  </w:t>
      </w:r>
      <w:r>
        <w:rPr>
          <w:rFonts w:ascii="宋体" w:hAnsi="宋体" w:eastAsia="宋体" w:cs="宋体"/>
          <w:color w:val="000000"/>
        </w:rPr>
        <w:t>美好生活】</w:t>
      </w:r>
    </w:p>
    <w:p w14:paraId="3656AAA4">
      <w:pPr>
        <w:spacing w:line="360" w:lineRule="auto"/>
        <w:ind w:firstLine="420"/>
        <w:jc w:val="both"/>
        <w:textAlignment w:val="center"/>
        <w:rPr>
          <w:color w:val="000000"/>
        </w:rPr>
      </w:pPr>
      <w:r>
        <w:rPr>
          <w:rFonts w:ascii="楷体" w:hAnsi="楷体" w:eastAsia="楷体" w:cs="楷体"/>
          <w:color w:val="000000"/>
        </w:rPr>
        <w:t>下面是三位同学围绕“创新驱动发展”这一话题展开的对话：</w:t>
      </w:r>
    </w:p>
    <w:p w14:paraId="05995056">
      <w:pPr>
        <w:spacing w:line="360" w:lineRule="auto"/>
        <w:ind w:firstLine="420"/>
        <w:jc w:val="both"/>
        <w:textAlignment w:val="center"/>
        <w:rPr>
          <w:color w:val="000000"/>
        </w:rPr>
      </w:pPr>
      <w:r>
        <w:rPr>
          <w:rFonts w:ascii="楷体" w:hAnsi="楷体" w:eastAsia="楷体" w:cs="楷体"/>
          <w:color w:val="000000"/>
        </w:rPr>
        <w:t>小林说：“现在国际竞争越来越激烈，特别是技术创新方面，德国提出工业</w:t>
      </w:r>
      <w:r>
        <w:rPr>
          <w:rFonts w:ascii="Times New Roman" w:hAnsi="Times New Roman" w:eastAsia="Times New Roman" w:cs="Times New Roman"/>
          <w:color w:val="000000"/>
        </w:rPr>
        <w:t>4.0</w:t>
      </w:r>
      <w:r>
        <w:rPr>
          <w:rFonts w:ascii="楷体" w:hAnsi="楷体" w:eastAsia="楷体" w:cs="楷体"/>
          <w:color w:val="000000"/>
        </w:rPr>
        <w:t>战略，印度把‘印度制造’列为国家战略，韩国提出人工智能、无人驾驶技术等九大国家战略……”</w:t>
      </w:r>
    </w:p>
    <w:p w14:paraId="5A28F32D">
      <w:pPr>
        <w:spacing w:line="360" w:lineRule="auto"/>
        <w:ind w:firstLine="420"/>
        <w:jc w:val="both"/>
        <w:textAlignment w:val="center"/>
        <w:rPr>
          <w:color w:val="000000"/>
        </w:rPr>
      </w:pPr>
      <w:r>
        <w:rPr>
          <w:rFonts w:ascii="楷体" w:hAnsi="楷体" w:eastAsia="楷体" w:cs="楷体"/>
          <w:color w:val="000000"/>
        </w:rPr>
        <w:t>小涛说：“深圳靠着‘敢为天下先’的创新精神，在改革开放进程中一直发挥着‘试验田’作用，创造了第一家中外合资股份制企业、第一个万元户村等众多‘中国改革第一’，真是太了不起了。”</w:t>
      </w:r>
    </w:p>
    <w:p w14:paraId="4753AD5A">
      <w:pPr>
        <w:spacing w:line="360" w:lineRule="auto"/>
        <w:ind w:firstLine="420"/>
        <w:jc w:val="both"/>
        <w:textAlignment w:val="center"/>
        <w:rPr>
          <w:color w:val="000000"/>
        </w:rPr>
      </w:pPr>
      <w:r>
        <w:rPr>
          <w:rFonts w:ascii="楷体" w:hAnsi="楷体" w:eastAsia="楷体" w:cs="楷体"/>
          <w:color w:val="000000"/>
        </w:rPr>
        <w:t>小雨说：“我国在不久的将来会创造出远程操控机器人、农场自动设备、智能家居等先进技术，让我们未来的生活变得更方便、更舒适、更美好！”</w:t>
      </w:r>
    </w:p>
    <w:p w14:paraId="6D8C70D4">
      <w:pPr>
        <w:spacing w:line="360" w:lineRule="auto"/>
        <w:jc w:val="left"/>
        <w:textAlignment w:val="center"/>
        <w:rPr>
          <w:color w:val="000000"/>
        </w:rPr>
      </w:pPr>
      <w:r>
        <w:rPr>
          <w:color w:val="000000"/>
        </w:rPr>
        <w:t>（2）</w:t>
      </w:r>
      <w:r>
        <w:rPr>
          <w:rFonts w:ascii="宋体" w:hAnsi="宋体" w:eastAsia="宋体" w:cs="宋体"/>
          <w:color w:val="000000"/>
        </w:rPr>
        <w:t>结合同学们的对话，分析创新对国家和社会发展的重要性。</w:t>
      </w:r>
    </w:p>
    <w:p w14:paraId="21B2057D">
      <w:pPr>
        <w:spacing w:line="360" w:lineRule="auto"/>
        <w:jc w:val="both"/>
        <w:textAlignment w:val="center"/>
        <w:rPr>
          <w:color w:val="000000"/>
        </w:rPr>
      </w:pPr>
      <w:r>
        <w:rPr>
          <w:rFonts w:ascii="宋体" w:hAnsi="宋体" w:eastAsia="宋体" w:cs="宋体"/>
          <w:color w:val="000000"/>
        </w:rPr>
        <w:t>【面向未来</w:t>
      </w:r>
      <w:r>
        <w:rPr>
          <w:rFonts w:ascii="Times New Roman" w:hAnsi="Times New Roman" w:eastAsia="Times New Roman" w:cs="Times New Roman"/>
          <w:color w:val="000000"/>
        </w:rPr>
        <w:t xml:space="preserve">  </w:t>
      </w:r>
      <w:r>
        <w:rPr>
          <w:rFonts w:ascii="宋体" w:hAnsi="宋体" w:eastAsia="宋体" w:cs="宋体"/>
          <w:color w:val="000000"/>
        </w:rPr>
        <w:t>创新有我】</w:t>
      </w:r>
    </w:p>
    <w:p w14:paraId="3E1F530D">
      <w:pPr>
        <w:spacing w:line="360" w:lineRule="auto"/>
        <w:jc w:val="left"/>
        <w:textAlignment w:val="center"/>
        <w:rPr>
          <w:color w:val="000000"/>
        </w:rPr>
      </w:pPr>
      <w:r>
        <w:rPr>
          <w:color w:val="000000"/>
        </w:rPr>
        <w:t>（3）</w:t>
      </w:r>
      <w:r>
        <w:rPr>
          <w:rFonts w:ascii="宋体" w:hAnsi="宋体" w:eastAsia="宋体" w:cs="宋体"/>
          <w:color w:val="000000"/>
        </w:rPr>
        <w:t>青春孕育无限希望，青年创造美好明天。作为青少年，你准备如何提升自己的创新能力。</w:t>
      </w:r>
    </w:p>
    <w:p w14:paraId="631D66BB">
      <w:pPr>
        <w:spacing w:line="360" w:lineRule="auto"/>
        <w:jc w:val="both"/>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1AC26BDA">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24741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2F872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B1ABB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106DE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C02EF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47DE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5184305"/>
    <w:rsid w:val="1CB242A9"/>
    <w:rsid w:val="38274566"/>
    <w:rsid w:val="3F490766"/>
    <w:rsid w:val="50581C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4409</Words>
  <Characters>4629</Characters>
  <Lines>0</Lines>
  <Paragraphs>0</Paragraphs>
  <TotalTime>4</TotalTime>
  <ScaleCrop>false</ScaleCrop>
  <LinksUpToDate>false</LinksUpToDate>
  <CharactersWithSpaces>4985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2022-12-16T19:04:00Z</dcterms:created>
  <dc:creator>学科网试题生产平台</dc:creator>
  <dc:description>3116441970556928</dc:description>
  <cp:lastModifiedBy>上帝掷骰子吗</cp:lastModifiedBy>
  <dcterms:modified xsi:type="dcterms:W3CDTF">2024-07-20T16:15:10Z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F4932C0D08E341338A2FEDE87D072B23</vt:lpwstr>
  </property>
</Properties>
</file>