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AAECCC7">
      <w:pPr>
        <w:spacing w:line="360" w:lineRule="auto"/>
        <w:jc w:val="center"/>
        <w:textAlignment w:val="center"/>
        <w:rPr>
          <w:rFonts w:ascii="宋体" w:hAnsi="宋体" w:eastAsia="宋体" w:cs="宋体"/>
          <w:b/>
          <w:color w:val="auto"/>
          <w:sz w:val="32"/>
        </w:rP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10972800</wp:posOffset>
            </wp:positionH>
            <wp:positionV relativeFrom="topMargin">
              <wp:posOffset>11049000</wp:posOffset>
            </wp:positionV>
            <wp:extent cx="254000" cy="330200"/>
            <wp:effectExtent l="0" t="0" r="12700" b="1270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0"/>
                    <a:stretch>
                      <a:fillRect/>
                    </a:stretch>
                  </pic:blipFill>
                  <pic:spPr>
                    <a:xfrm>
                      <a:off x="0" y="0"/>
                      <a:ext cx="254000" cy="330200"/>
                    </a:xfrm>
                    <a:prstGeom prst="rect">
                      <a:avLst/>
                    </a:prstGeom>
                  </pic:spPr>
                </pic:pic>
              </a:graphicData>
            </a:graphic>
          </wp:anchor>
        </w:drawing>
      </w:r>
      <w:r>
        <w:rPr>
          <w:rFonts w:ascii="宋体" w:hAnsi="宋体" w:eastAsia="宋体" w:cs="宋体"/>
          <w:b/>
          <w:color w:val="auto"/>
          <w:sz w:val="32"/>
        </w:rPr>
        <w:t>重庆市</w:t>
      </w:r>
      <w:r>
        <w:rPr>
          <w:rFonts w:ascii="Times New Roman" w:hAnsi="Times New Roman" w:eastAsia="Times New Roman" w:cs="Times New Roman"/>
          <w:b/>
          <w:color w:val="auto"/>
          <w:sz w:val="32"/>
        </w:rPr>
        <w:t>2022</w:t>
      </w:r>
      <w:r>
        <w:rPr>
          <w:rFonts w:ascii="宋体" w:hAnsi="宋体" w:eastAsia="宋体" w:cs="宋体"/>
          <w:b/>
          <w:color w:val="auto"/>
          <w:sz w:val="32"/>
        </w:rPr>
        <w:t>年初中毕业生学业水平</w:t>
      </w:r>
    </w:p>
    <w:p w14:paraId="4371F47B">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暨普通高中招生考试</w:t>
      </w:r>
    </w:p>
    <w:p w14:paraId="38A97411">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道德与法治试题（</w:t>
      </w:r>
      <w:r>
        <w:rPr>
          <w:rFonts w:ascii="Times New Roman" w:hAnsi="Times New Roman" w:eastAsia="Times New Roman" w:cs="Times New Roman"/>
          <w:b/>
          <w:color w:val="auto"/>
          <w:sz w:val="32"/>
        </w:rPr>
        <w:t>A</w:t>
      </w:r>
      <w:r>
        <w:rPr>
          <w:rFonts w:ascii="宋体" w:hAnsi="宋体" w:eastAsia="宋体" w:cs="宋体"/>
          <w:b/>
          <w:color w:val="auto"/>
          <w:sz w:val="32"/>
        </w:rPr>
        <w:t>卷）</w:t>
      </w:r>
    </w:p>
    <w:p w14:paraId="791E65F4">
      <w:pPr>
        <w:spacing w:line="360" w:lineRule="auto"/>
        <w:jc w:val="center"/>
        <w:textAlignment w:val="center"/>
        <w:rPr>
          <w:rFonts w:ascii="Times New Roman" w:hAnsi="Times New Roman" w:eastAsia="Times New Roman" w:cs="Times New Roman"/>
          <w:b/>
          <w:color w:val="auto"/>
          <w:sz w:val="24"/>
        </w:rPr>
      </w:pPr>
      <w:r>
        <w:rPr>
          <w:rFonts w:ascii="Times New Roman" w:hAnsi="Times New Roman" w:eastAsia="Times New Roman" w:cs="Times New Roman"/>
          <w:b/>
          <w:color w:val="auto"/>
          <w:sz w:val="24"/>
        </w:rPr>
        <w:t>(</w:t>
      </w:r>
      <w:r>
        <w:rPr>
          <w:rFonts w:ascii="宋体" w:hAnsi="宋体" w:eastAsia="宋体" w:cs="宋体"/>
          <w:b/>
          <w:color w:val="auto"/>
          <w:sz w:val="24"/>
        </w:rPr>
        <w:t>开卷</w:t>
      </w:r>
      <w:r>
        <w:rPr>
          <w:rFonts w:ascii="Times New Roman" w:hAnsi="Times New Roman" w:eastAsia="Times New Roman" w:cs="Times New Roman"/>
          <w:b/>
          <w:color w:val="auto"/>
          <w:sz w:val="24"/>
        </w:rPr>
        <w:t> </w:t>
      </w:r>
      <w:r>
        <w:rPr>
          <w:rFonts w:ascii="宋体" w:hAnsi="宋体" w:eastAsia="宋体" w:cs="宋体"/>
          <w:b/>
          <w:color w:val="auto"/>
          <w:sz w:val="24"/>
        </w:rPr>
        <w:t>本卷共两个大题，满分</w:t>
      </w:r>
      <w:r>
        <w:rPr>
          <w:rFonts w:ascii="Times New Roman" w:hAnsi="Times New Roman" w:eastAsia="Times New Roman" w:cs="Times New Roman"/>
          <w:b/>
          <w:color w:val="auto"/>
          <w:sz w:val="24"/>
        </w:rPr>
        <w:t>50</w:t>
      </w:r>
      <w:r>
        <w:rPr>
          <w:rFonts w:ascii="宋体" w:hAnsi="宋体" w:eastAsia="宋体" w:cs="宋体"/>
          <w:b/>
          <w:color w:val="auto"/>
          <w:sz w:val="24"/>
        </w:rPr>
        <w:t>分，与历史学科共用</w:t>
      </w:r>
      <w:r>
        <w:rPr>
          <w:rFonts w:ascii="Times New Roman" w:hAnsi="Times New Roman" w:eastAsia="Times New Roman" w:cs="Times New Roman"/>
          <w:b/>
          <w:color w:val="auto"/>
          <w:sz w:val="24"/>
        </w:rPr>
        <w:t>90</w:t>
      </w:r>
      <w:r>
        <w:rPr>
          <w:rFonts w:ascii="宋体" w:hAnsi="宋体" w:eastAsia="宋体" w:cs="宋体"/>
          <w:b/>
          <w:color w:val="auto"/>
          <w:sz w:val="24"/>
        </w:rPr>
        <w:t>分钟</w:t>
      </w:r>
      <w:r>
        <w:rPr>
          <w:rFonts w:ascii="Times New Roman" w:hAnsi="Times New Roman" w:eastAsia="Times New Roman" w:cs="Times New Roman"/>
          <w:b/>
          <w:color w:val="auto"/>
          <w:sz w:val="24"/>
        </w:rPr>
        <w:t>)</w:t>
      </w:r>
    </w:p>
    <w:p w14:paraId="54960825">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注意事项：</w:t>
      </w:r>
    </w:p>
    <w:p w14:paraId="24E4ABC5">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1.</w:t>
      </w:r>
      <w:r>
        <w:rPr>
          <w:rFonts w:ascii="宋体" w:hAnsi="宋体" w:eastAsia="宋体" w:cs="宋体"/>
          <w:b/>
          <w:color w:val="auto"/>
          <w:sz w:val="24"/>
        </w:rPr>
        <w:t>试题的答案书写在答题卡上，不得在试卷上直接作答。</w:t>
      </w:r>
    </w:p>
    <w:p w14:paraId="7F65DC56">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作答前认真阅读答题卡上的注意事项。</w:t>
      </w:r>
    </w:p>
    <w:p w14:paraId="44A3863A">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3.</w:t>
      </w:r>
      <w:r>
        <w:rPr>
          <w:rFonts w:ascii="宋体" w:hAnsi="宋体" w:eastAsia="宋体" w:cs="宋体"/>
          <w:b/>
          <w:color w:val="auto"/>
          <w:sz w:val="24"/>
        </w:rPr>
        <w:t>考试结束，由监考人员将试题和答题卡一并收回。</w:t>
      </w:r>
    </w:p>
    <w:p w14:paraId="158456CD">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分。下列各题的备选答案中，只有一项是最符合题意的，请选出。）</w:t>
      </w:r>
    </w:p>
    <w:p w14:paraId="57E48B30">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一老人在乘坐公交车时突发心脏病，危急时刻，公交司机果断改变固定行车路线，乘客们也尽自己所能帮忙，老人被及时送进医院救治，情况转危为安。事后，老人的家人通过媒体对公交司机和乘客们表示了衷心感谢。下列最符合此则新闻主题的是（</w:t>
      </w:r>
      <w:r>
        <w:rPr>
          <w:rFonts w:ascii="Times New Roman" w:hAnsi="Times New Roman" w:eastAsia="Times New Roman" w:cs="Times New Roman"/>
          <w:color w:val="auto"/>
        </w:rPr>
        <w:t xml:space="preserve">   </w:t>
      </w:r>
      <w:r>
        <w:rPr>
          <w:rFonts w:ascii="宋体" w:hAnsi="宋体" w:eastAsia="宋体" w:cs="宋体"/>
          <w:color w:val="auto"/>
        </w:rPr>
        <w:t>）</w:t>
      </w:r>
    </w:p>
    <w:p w14:paraId="3006767B">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文明祥和，与人为善</w:t>
      </w:r>
    </w:p>
    <w:p w14:paraId="3C60309C">
      <w:pPr>
        <w:spacing w:line="360" w:lineRule="auto"/>
        <w:jc w:val="left"/>
        <w:textAlignment w:val="center"/>
        <w:rPr>
          <w:rFonts w:ascii="宋体" w:hAnsi="宋体" w:eastAsia="宋体" w:cs="宋体"/>
          <w:color w:val="auto"/>
        </w:rPr>
      </w:pPr>
      <w:r>
        <w:rPr>
          <w:rFonts w:hint="eastAsia"/>
        </w:rPr>
        <w:t xml:space="preserve">B. </w:t>
      </w:r>
      <w:r>
        <w:rPr>
          <w:rFonts w:ascii="宋体" w:hAnsi="宋体" w:eastAsia="宋体" w:cs="宋体"/>
          <w:color w:val="auto"/>
        </w:rPr>
        <w:t>坚守路线，践行诚信</w:t>
      </w:r>
    </w:p>
    <w:p w14:paraId="277049C6">
      <w:pPr>
        <w:spacing w:line="360" w:lineRule="auto"/>
        <w:jc w:val="left"/>
        <w:textAlignment w:val="center"/>
        <w:rPr>
          <w:rFonts w:ascii="宋体" w:hAnsi="宋体" w:eastAsia="宋体" w:cs="宋体"/>
          <w:color w:val="auto"/>
        </w:rPr>
      </w:pPr>
      <w:r>
        <w:rPr>
          <w:rFonts w:hint="eastAsia"/>
        </w:rPr>
        <w:t xml:space="preserve">C. </w:t>
      </w:r>
      <w:r>
        <w:rPr>
          <w:rFonts w:ascii="宋体" w:hAnsi="宋体" w:eastAsia="宋体" w:cs="宋体"/>
          <w:color w:val="auto"/>
        </w:rPr>
        <w:t>相互尊重，消除隔阂</w:t>
      </w:r>
    </w:p>
    <w:p w14:paraId="6A4BAE20">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呵护健康，一视同仁</w:t>
      </w:r>
    </w:p>
    <w:p w14:paraId="2984D4D2">
      <w:pPr>
        <w:spacing w:line="360" w:lineRule="auto"/>
        <w:textAlignment w:val="center"/>
        <w:rPr>
          <w:color w:val="000000"/>
        </w:rPr>
      </w:pPr>
      <w:r>
        <w:rPr>
          <w:color w:val="2E75B6"/>
        </w:rPr>
        <w:t>【答案】</w:t>
      </w:r>
      <w:r>
        <w:rPr>
          <w:color w:val="000000"/>
        </w:rPr>
        <w:t>A</w:t>
      </w:r>
    </w:p>
    <w:p w14:paraId="4FB998F2">
      <w:pPr>
        <w:spacing w:line="360" w:lineRule="auto"/>
        <w:textAlignment w:val="center"/>
        <w:rPr>
          <w:color w:val="000000"/>
        </w:rPr>
      </w:pPr>
      <w:r>
        <w:rPr>
          <w:color w:val="2E75B6"/>
        </w:rPr>
        <w:t>【解析】</w:t>
      </w:r>
    </w:p>
    <w:p w14:paraId="0A0B5480">
      <w:pPr>
        <w:spacing w:line="360" w:lineRule="auto"/>
        <w:jc w:val="left"/>
        <w:textAlignment w:val="center"/>
        <w:rPr>
          <w:color w:val="000000"/>
        </w:rPr>
      </w:pPr>
      <w:r>
        <w:rPr>
          <w:color w:val="000000"/>
        </w:rPr>
        <w:t>【详解】本题考查与人为善。</w:t>
      </w:r>
    </w:p>
    <w:p w14:paraId="6DA7C9B3">
      <w:pPr>
        <w:spacing w:line="360" w:lineRule="auto"/>
        <w:jc w:val="left"/>
        <w:textAlignment w:val="center"/>
        <w:rPr>
          <w:color w:val="000000"/>
        </w:rPr>
      </w:pPr>
      <w:r>
        <w:rPr>
          <w:color w:val="000000"/>
        </w:rPr>
        <w:t>A：分析题干，公交司机和乘客及时送在公交车上发病的老人去医院救治，事后，老人的家人通过媒体对公交司机和乘客们表示了衷心感谢，对此新闻的恰当主题是文明祥和，与人为善，A说法符合题意；</w:t>
      </w:r>
    </w:p>
    <w:p w14:paraId="161BC5AA">
      <w:pPr>
        <w:spacing w:line="360" w:lineRule="auto"/>
        <w:jc w:val="left"/>
        <w:textAlignment w:val="center"/>
        <w:rPr>
          <w:color w:val="000000"/>
        </w:rPr>
      </w:pPr>
      <w:r>
        <w:rPr>
          <w:color w:val="000000"/>
        </w:rPr>
        <w:t>B：公交车司机改变路线，与“坚守路线”说法不符，故B说法与题意不符，排除；</w:t>
      </w:r>
    </w:p>
    <w:p w14:paraId="63E108EF">
      <w:pPr>
        <w:spacing w:line="360" w:lineRule="auto"/>
        <w:jc w:val="left"/>
        <w:textAlignment w:val="center"/>
        <w:rPr>
          <w:color w:val="000000"/>
        </w:rPr>
      </w:pPr>
      <w:r>
        <w:rPr>
          <w:color w:val="000000"/>
        </w:rPr>
        <w:t>CD：材料新闻没有体现消除隔阂，一视同仁，故CD说法错误；</w:t>
      </w:r>
    </w:p>
    <w:p w14:paraId="52F1D48F">
      <w:pPr>
        <w:spacing w:line="360" w:lineRule="auto"/>
        <w:jc w:val="left"/>
        <w:textAlignment w:val="center"/>
        <w:rPr>
          <w:color w:val="000000"/>
        </w:rPr>
      </w:pPr>
      <w:r>
        <w:rPr>
          <w:color w:val="000000"/>
        </w:rPr>
        <w:t>故本题选A</w:t>
      </w:r>
      <w:r>
        <w:rPr>
          <w:color w:val="000000"/>
          <w:position w:val="-12"/>
        </w:rPr>
        <w:drawing>
          <wp:inline distT="0" distB="0" distL="114300" distR="114300">
            <wp:extent cx="127000" cy="7620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1"/>
                    <a:stretch>
                      <a:fillRect/>
                    </a:stretch>
                  </pic:blipFill>
                  <pic:spPr>
                    <a:xfrm>
                      <a:off x="0" y="0"/>
                      <a:ext cx="127000" cy="76200"/>
                    </a:xfrm>
                    <a:prstGeom prst="rect">
                      <a:avLst/>
                    </a:prstGeom>
                  </pic:spPr>
                </pic:pic>
              </a:graphicData>
            </a:graphic>
          </wp:inline>
        </w:drawing>
      </w:r>
    </w:p>
    <w:p w14:paraId="151A32A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“双减”政策推出以来，社会关注度极高。今年的政府工作报告强调，继续做好义务教育阶段减负工作。阅读材料，完成下面小题。</w:t>
      </w:r>
    </w:p>
    <w:p w14:paraId="39DA29C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某市研制印发了义务教育阶段学科作业设计与实施指导意见，切实推进减轻学生过重作业负担。有关部门重拳出击，进一步规范校外培训行为，减轻学生校外培训负担。各校因地制宜创新课后服务模式，开设艺术、体育、科技等社团，操场上、图书馆里的学生多了起来。但仍有家长对家庭教育的重要性认识不够，孩子回家后无所事事……</w:t>
      </w:r>
    </w:p>
    <w:p w14:paraId="5F92E2B1">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继续做好义务教育阶段减负工作，将（</w:t>
      </w:r>
      <w:r>
        <w:rPr>
          <w:rFonts w:ascii="Times New Roman" w:hAnsi="Times New Roman" w:eastAsia="Times New Roman" w:cs="Times New Roman"/>
          <w:color w:val="000000"/>
        </w:rPr>
        <w:t xml:space="preserve">   </w:t>
      </w:r>
      <w:r>
        <w:rPr>
          <w:rFonts w:ascii="宋体" w:hAnsi="宋体" w:eastAsia="宋体" w:cs="宋体"/>
          <w:color w:val="000000"/>
        </w:rPr>
        <w:t>）</w:t>
      </w:r>
    </w:p>
    <w:p w14:paraId="0B10ACD2">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进一步减少中小学生校内作业，减少学习中的挫折</w:t>
      </w:r>
    </w:p>
    <w:p w14:paraId="75E9470F">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增强家长对子女教育的重视，替孩子做好人生规划</w:t>
      </w:r>
    </w:p>
    <w:p w14:paraId="49FD2950">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促进学校不断丰富课后服务内容，提升学生综合素养</w:t>
      </w:r>
    </w:p>
    <w:p w14:paraId="65C74313">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取消校外培训，避免物质攀比，丰富学生的精神世界</w:t>
      </w:r>
    </w:p>
    <w:p w14:paraId="2EAFC405">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继续做好义务教育阶段减负工作（</w:t>
      </w:r>
      <w:r>
        <w:rPr>
          <w:rFonts w:ascii="Times New Roman" w:hAnsi="Times New Roman" w:eastAsia="Times New Roman" w:cs="Times New Roman"/>
          <w:color w:val="000000"/>
        </w:rPr>
        <w:t xml:space="preserve">   </w:t>
      </w:r>
      <w:r>
        <w:rPr>
          <w:rFonts w:ascii="宋体" w:hAnsi="宋体" w:eastAsia="宋体" w:cs="宋体"/>
          <w:color w:val="000000"/>
        </w:rPr>
        <w:t>）</w:t>
      </w:r>
    </w:p>
    <w:p w14:paraId="03A58668">
      <w:pPr>
        <w:spacing w:line="360" w:lineRule="auto"/>
        <w:jc w:val="left"/>
        <w:textAlignment w:val="center"/>
        <w:rPr>
          <w:rFonts w:ascii="宋体" w:hAnsi="宋体" w:eastAsia="宋体" w:cs="宋体"/>
          <w:color w:val="000000"/>
        </w:rPr>
      </w:pPr>
      <w:r>
        <w:rPr>
          <w:rFonts w:ascii="宋体" w:hAnsi="宋体" w:eastAsia="宋体" w:cs="宋体"/>
          <w:color w:val="000000"/>
        </w:rPr>
        <w:t>①体现了全社会共同给予未成年人特殊关爱</w:t>
      </w:r>
    </w:p>
    <w:p w14:paraId="79371B9A">
      <w:pPr>
        <w:spacing w:line="360" w:lineRule="auto"/>
        <w:jc w:val="left"/>
        <w:textAlignment w:val="center"/>
        <w:rPr>
          <w:rFonts w:ascii="宋体" w:hAnsi="宋体" w:eastAsia="宋体" w:cs="宋体"/>
          <w:color w:val="000000"/>
        </w:rPr>
      </w:pPr>
      <w:r>
        <w:rPr>
          <w:rFonts w:ascii="宋体" w:hAnsi="宋体" w:eastAsia="宋体" w:cs="宋体"/>
          <w:color w:val="000000"/>
        </w:rPr>
        <w:t>②源自于学生缺乏自我控制能力，易受不法侵害</w:t>
      </w:r>
    </w:p>
    <w:p w14:paraId="29DBF36C">
      <w:pPr>
        <w:spacing w:line="360" w:lineRule="auto"/>
        <w:jc w:val="left"/>
        <w:textAlignment w:val="center"/>
        <w:rPr>
          <w:rFonts w:ascii="宋体" w:hAnsi="宋体" w:eastAsia="宋体" w:cs="宋体"/>
          <w:color w:val="000000"/>
        </w:rPr>
      </w:pPr>
      <w:r>
        <w:rPr>
          <w:rFonts w:ascii="宋体" w:hAnsi="宋体" w:eastAsia="宋体" w:cs="宋体"/>
          <w:color w:val="000000"/>
        </w:rPr>
        <w:t>③要求学生自觉履行受教育义务，完成学习任务</w:t>
      </w:r>
    </w:p>
    <w:p w14:paraId="4FBAF1D0">
      <w:pPr>
        <w:spacing w:line="360" w:lineRule="auto"/>
        <w:jc w:val="left"/>
        <w:textAlignment w:val="center"/>
        <w:rPr>
          <w:rFonts w:ascii="宋体" w:hAnsi="宋体" w:eastAsia="宋体" w:cs="宋体"/>
          <w:color w:val="000000"/>
        </w:rPr>
      </w:pPr>
      <w:r>
        <w:rPr>
          <w:rFonts w:ascii="宋体" w:hAnsi="宋体" w:eastAsia="宋体" w:cs="宋体"/>
          <w:color w:val="000000"/>
        </w:rPr>
        <w:t>④需要家长更新教育观念，落实好家庭保护职责</w:t>
      </w:r>
    </w:p>
    <w:p w14:paraId="37890C3A">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p>
    <w:p w14:paraId="478D66D4">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①②④</w:t>
      </w:r>
    </w:p>
    <w:p w14:paraId="0915A218">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①③④</w:t>
      </w:r>
    </w:p>
    <w:p w14:paraId="1FA27D09">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②③④</w:t>
      </w:r>
    </w:p>
    <w:p w14:paraId="5F3C8A59">
      <w:pPr>
        <w:spacing w:line="360" w:lineRule="auto"/>
        <w:textAlignment w:val="center"/>
        <w:rPr>
          <w:color w:val="000000"/>
        </w:rPr>
      </w:pPr>
      <w:r>
        <w:rPr>
          <w:color w:val="2E75B6"/>
        </w:rPr>
        <w:t>【答案】</w:t>
      </w:r>
      <w:r>
        <w:rPr>
          <w:color w:val="000000"/>
        </w:rPr>
        <w:t>2. C    3. C</w:t>
      </w:r>
    </w:p>
    <w:p w14:paraId="4DE81EB0">
      <w:pPr>
        <w:spacing w:line="360" w:lineRule="auto"/>
        <w:textAlignment w:val="center"/>
        <w:rPr>
          <w:color w:val="000000"/>
        </w:rPr>
      </w:pPr>
      <w:r>
        <w:rPr>
          <w:color w:val="2E75B6"/>
        </w:rPr>
        <w:t>【解析】</w:t>
      </w:r>
    </w:p>
    <w:p w14:paraId="0C5298AA">
      <w:pPr>
        <w:spacing w:line="360" w:lineRule="auto"/>
        <w:textAlignment w:val="center"/>
        <w:rPr>
          <w:color w:val="000000"/>
        </w:rPr>
      </w:pPr>
      <w:r>
        <w:rPr>
          <w:color w:val="000000"/>
        </w:rPr>
        <w:t>【2题详解】</w:t>
      </w:r>
    </w:p>
    <w:p w14:paraId="6597AD23">
      <w:pPr>
        <w:spacing w:line="360" w:lineRule="auto"/>
        <w:jc w:val="left"/>
        <w:textAlignment w:val="center"/>
        <w:rPr>
          <w:color w:val="000000"/>
        </w:rPr>
      </w:pPr>
      <w:r>
        <w:rPr>
          <w:color w:val="000000"/>
        </w:rPr>
        <w:t>本题考查未成年人保护。</w:t>
      </w:r>
    </w:p>
    <w:p w14:paraId="26F54EF8">
      <w:pPr>
        <w:spacing w:line="360" w:lineRule="auto"/>
        <w:jc w:val="left"/>
        <w:textAlignment w:val="center"/>
        <w:rPr>
          <w:color w:val="000000"/>
        </w:rPr>
      </w:pPr>
      <w:r>
        <w:rPr>
          <w:color w:val="000000"/>
        </w:rPr>
        <w:t>C：分析题干，某市研制印发了义务教育阶段学科作业设计与实施指导意见，各校因地制宜创新课后服务模式，开设艺术、体育、科技等社团，操场上、图书馆里的学生多了起来，促进学校不断丰富课后服务内容，提升学生综合素养，故C说法符合题意；</w:t>
      </w:r>
    </w:p>
    <w:p w14:paraId="47D3756B">
      <w:pPr>
        <w:spacing w:line="360" w:lineRule="auto"/>
        <w:jc w:val="left"/>
        <w:textAlignment w:val="center"/>
        <w:rPr>
          <w:color w:val="000000"/>
        </w:rPr>
      </w:pPr>
      <w:r>
        <w:rPr>
          <w:color w:val="000000"/>
        </w:rPr>
        <w:t>A：挫折中积极面对，“减少学习中的挫折”说法错误，故A说法错误；</w:t>
      </w:r>
    </w:p>
    <w:p w14:paraId="35357B26">
      <w:pPr>
        <w:spacing w:line="360" w:lineRule="auto"/>
        <w:jc w:val="left"/>
        <w:textAlignment w:val="center"/>
        <w:rPr>
          <w:color w:val="000000"/>
        </w:rPr>
      </w:pPr>
      <w:r>
        <w:rPr>
          <w:color w:val="000000"/>
        </w:rPr>
        <w:t>B：家长不能替孩子做好人生规划，故B说法错误；</w:t>
      </w:r>
    </w:p>
    <w:p w14:paraId="52FEE6ED">
      <w:pPr>
        <w:spacing w:line="360" w:lineRule="auto"/>
        <w:jc w:val="left"/>
        <w:textAlignment w:val="center"/>
        <w:rPr>
          <w:color w:val="000000"/>
        </w:rPr>
      </w:pPr>
      <w:r>
        <w:rPr>
          <w:color w:val="000000"/>
        </w:rPr>
        <w:t>D：材料不涉及物质攀比，故D说法错误；</w:t>
      </w:r>
    </w:p>
    <w:p w14:paraId="122F2364">
      <w:pPr>
        <w:spacing w:line="360" w:lineRule="auto"/>
        <w:jc w:val="left"/>
        <w:textAlignment w:val="center"/>
        <w:rPr>
          <w:color w:val="000000"/>
        </w:rPr>
      </w:pPr>
      <w:r>
        <w:rPr>
          <w:color w:val="000000"/>
        </w:rPr>
        <w:t>故本题选C。</w:t>
      </w:r>
    </w:p>
    <w:p w14:paraId="220781C2">
      <w:pPr>
        <w:spacing w:line="360" w:lineRule="auto"/>
        <w:jc w:val="left"/>
        <w:textAlignment w:val="center"/>
        <w:rPr>
          <w:color w:val="000000"/>
        </w:rPr>
      </w:pPr>
      <w:r>
        <w:rPr>
          <w:color w:val="000000"/>
        </w:rPr>
        <w:t>【3题详解】</w:t>
      </w:r>
    </w:p>
    <w:p w14:paraId="012B65E2">
      <w:pPr>
        <w:spacing w:line="360" w:lineRule="auto"/>
        <w:jc w:val="left"/>
        <w:textAlignment w:val="center"/>
        <w:rPr>
          <w:color w:val="000000"/>
        </w:rPr>
      </w:pPr>
      <w:r>
        <w:rPr>
          <w:color w:val="000000"/>
        </w:rPr>
        <w:t>本题考查未成年人保护。</w:t>
      </w:r>
    </w:p>
    <w:p w14:paraId="25D37547">
      <w:pPr>
        <w:spacing w:line="360" w:lineRule="auto"/>
        <w:jc w:val="left"/>
        <w:textAlignment w:val="center"/>
        <w:rPr>
          <w:color w:val="000000"/>
        </w:rPr>
      </w:pPr>
      <w:r>
        <w:rPr>
          <w:color w:val="000000"/>
        </w:rPr>
        <w:t>①③④：继续做好义务教育阶段减负工作体现了全社会共同给予未成年人特殊关爱，要求学生自觉履行受教育义务，完成学习任务，需要家长更新教育观念，落实好家庭保护职责，故①③④说法符合题意；</w:t>
      </w:r>
    </w:p>
    <w:p w14:paraId="2693B655">
      <w:pPr>
        <w:spacing w:line="360" w:lineRule="auto"/>
        <w:jc w:val="left"/>
        <w:textAlignment w:val="center"/>
        <w:rPr>
          <w:color w:val="000000"/>
        </w:rPr>
      </w:pPr>
      <w:r>
        <w:rPr>
          <w:color w:val="000000"/>
        </w:rPr>
        <w:t>②：是对未成年人保护的原因，故②说法与题意不符，排除；</w:t>
      </w:r>
    </w:p>
    <w:p w14:paraId="40113E86">
      <w:pPr>
        <w:spacing w:line="360" w:lineRule="auto"/>
        <w:jc w:val="left"/>
        <w:textAlignment w:val="center"/>
        <w:rPr>
          <w:color w:val="000000"/>
        </w:rPr>
      </w:pPr>
      <w:r>
        <w:rPr>
          <w:color w:val="000000"/>
        </w:rPr>
        <w:t>故本题选C。</w:t>
      </w:r>
    </w:p>
    <w:p w14:paraId="796705C5">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回望百年，青春向党。每一次搏击风浪的天空下，都激荡着青春的旋律；每一个勇毅前行的足迹中，都饱含着奋斗的艰辛。对下列漫画解读正确的是（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FF110AF">
      <w:pPr>
        <w:spacing w:line="360" w:lineRule="auto"/>
        <w:jc w:val="left"/>
        <w:textAlignment w:val="center"/>
        <w:rPr>
          <w:color w:val="000000"/>
        </w:rPr>
      </w:pPr>
      <w:r>
        <w:rPr>
          <w:color w:val="000000"/>
        </w:rPr>
        <w:drawing>
          <wp:inline distT="0" distB="0" distL="114300" distR="114300">
            <wp:extent cx="5238750" cy="4867910"/>
            <wp:effectExtent l="0" t="0" r="0" b="889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4868187"/>
                    </a:xfrm>
                    <a:prstGeom prst="rect">
                      <a:avLst/>
                    </a:prstGeom>
                  </pic:spPr>
                </pic:pic>
              </a:graphicData>
            </a:graphic>
          </wp:inline>
        </w:drawing>
      </w:r>
      <w:r>
        <w:rPr>
          <w:color w:val="000000"/>
        </w:rPr>
        <w:br w:type="textWrapping"/>
      </w:r>
    </w:p>
    <w:p w14:paraId="66A6596D">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图一中</w:t>
      </w:r>
      <w:r>
        <w:rPr>
          <w:rFonts w:ascii="宋体" w:hAnsi="宋体" w:eastAsia="宋体" w:cs="宋体"/>
          <w:color w:val="000000"/>
          <w:position w:val="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青年爱岗敬业，既行使了权利又履行了义务</w:t>
      </w:r>
    </w:p>
    <w:p w14:paraId="5624D744">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图二中的青年给校长提建议，行使了公民的监督权</w:t>
      </w:r>
    </w:p>
    <w:p w14:paraId="610FF858">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图三中的青年保家卫国，行使了依法服兵役的权利</w:t>
      </w:r>
    </w:p>
    <w:p w14:paraId="5DCF1234">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图四中的青年捐赠抗疫物资，行使了物质帮助权</w:t>
      </w:r>
    </w:p>
    <w:p w14:paraId="621C3A5C">
      <w:pPr>
        <w:spacing w:line="360" w:lineRule="auto"/>
        <w:textAlignment w:val="center"/>
        <w:rPr>
          <w:color w:val="000000"/>
        </w:rPr>
      </w:pPr>
      <w:r>
        <w:rPr>
          <w:color w:val="2E75B6"/>
        </w:rPr>
        <w:t>【答案】</w:t>
      </w:r>
      <w:r>
        <w:rPr>
          <w:color w:val="000000"/>
        </w:rPr>
        <w:t>B</w:t>
      </w:r>
    </w:p>
    <w:p w14:paraId="5E0D2509">
      <w:pPr>
        <w:spacing w:line="360" w:lineRule="auto"/>
        <w:textAlignment w:val="center"/>
        <w:rPr>
          <w:color w:val="000000"/>
        </w:rPr>
      </w:pPr>
      <w:r>
        <w:rPr>
          <w:color w:val="2E75B6"/>
        </w:rPr>
        <w:t>【解析】</w:t>
      </w:r>
    </w:p>
    <w:p w14:paraId="4FA267AD">
      <w:pPr>
        <w:spacing w:line="360" w:lineRule="auto"/>
        <w:jc w:val="left"/>
        <w:textAlignment w:val="center"/>
        <w:rPr>
          <w:color w:val="000000"/>
        </w:rPr>
      </w:pPr>
      <w:r>
        <w:rPr>
          <w:color w:val="000000"/>
        </w:rPr>
        <w:t>【详解】本题考查公民权利。</w:t>
      </w:r>
    </w:p>
    <w:p w14:paraId="2B115091">
      <w:pPr>
        <w:spacing w:line="360" w:lineRule="auto"/>
        <w:jc w:val="left"/>
        <w:textAlignment w:val="center"/>
        <w:rPr>
          <w:color w:val="000000"/>
        </w:rPr>
      </w:pPr>
      <w:r>
        <w:rPr>
          <w:color w:val="000000"/>
        </w:rPr>
        <w:t>B：图二中的校长提建议属于行使监督权，故B说法正确；</w:t>
      </w:r>
    </w:p>
    <w:p w14:paraId="3D402D01">
      <w:pPr>
        <w:spacing w:line="360" w:lineRule="auto"/>
        <w:jc w:val="left"/>
        <w:textAlignment w:val="center"/>
        <w:rPr>
          <w:color w:val="000000"/>
        </w:rPr>
      </w:pPr>
      <w:r>
        <w:rPr>
          <w:color w:val="000000"/>
        </w:rPr>
        <w:t>A：图一中的青年爱国敬业是道德义务，不是公民的权利，故A说法错误；</w:t>
      </w:r>
    </w:p>
    <w:p w14:paraId="7202BAEB">
      <w:pPr>
        <w:spacing w:line="360" w:lineRule="auto"/>
        <w:jc w:val="left"/>
        <w:textAlignment w:val="center"/>
        <w:rPr>
          <w:color w:val="000000"/>
        </w:rPr>
      </w:pPr>
      <w:r>
        <w:rPr>
          <w:color w:val="000000"/>
        </w:rPr>
        <w:t>C：图三中的青年保家卫国是行使依法服兵役的义务，故C说法错误；</w:t>
      </w:r>
    </w:p>
    <w:p w14:paraId="306805D6">
      <w:pPr>
        <w:spacing w:line="360" w:lineRule="auto"/>
        <w:jc w:val="left"/>
        <w:textAlignment w:val="center"/>
        <w:rPr>
          <w:color w:val="000000"/>
        </w:rPr>
      </w:pPr>
      <w:r>
        <w:rPr>
          <w:color w:val="000000"/>
        </w:rPr>
        <w:t>D：图四中的青年捐赠抗疫物资，行使了财产权，故D说法错误；</w:t>
      </w:r>
    </w:p>
    <w:p w14:paraId="10DDBC52">
      <w:pPr>
        <w:spacing w:line="360" w:lineRule="auto"/>
        <w:jc w:val="left"/>
        <w:textAlignment w:val="center"/>
        <w:rPr>
          <w:color w:val="000000"/>
        </w:rPr>
      </w:pPr>
      <w:r>
        <w:rPr>
          <w:color w:val="000000"/>
        </w:rPr>
        <w:t>故本题选B。</w:t>
      </w:r>
    </w:p>
    <w:p w14:paraId="1EF520B7">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今年修订后实施的职业教育法让职业教育发展迎来明媚春天。该法依据宪法制定，明确职业教育和普通教育具有同等地位，要求用人单位不得设置妨碍职校生就业的报考、录用条件，事业单位公开招聘中有职业技能等级要求的岗位，可以适当降低学历要求……对此理解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694E5C4">
      <w:pPr>
        <w:spacing w:line="360" w:lineRule="auto"/>
        <w:jc w:val="left"/>
        <w:textAlignment w:val="center"/>
        <w:rPr>
          <w:rFonts w:ascii="宋体" w:hAnsi="宋体" w:eastAsia="宋体" w:cs="宋体"/>
          <w:color w:val="000000"/>
        </w:rPr>
      </w:pPr>
      <w:r>
        <w:rPr>
          <w:rFonts w:ascii="宋体" w:hAnsi="宋体" w:eastAsia="宋体" w:cs="宋体"/>
          <w:color w:val="000000"/>
        </w:rPr>
        <w:t>①明确职业教育和普通教育</w:t>
      </w:r>
      <w:r>
        <w:rPr>
          <w:rFonts w:ascii="宋体" w:hAnsi="宋体" w:eastAsia="宋体" w:cs="宋体"/>
          <w:color w:val="000000"/>
          <w:position w:val="0"/>
        </w:rPr>
        <w:drawing>
          <wp:inline distT="0" distB="0" distL="114300" distR="114300">
            <wp:extent cx="133350" cy="177800"/>
            <wp:effectExtent l="0" t="0" r="0" b="1333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同等地位能消除两种教育的差异</w:t>
      </w:r>
    </w:p>
    <w:p w14:paraId="58B29BB3">
      <w:pPr>
        <w:spacing w:line="360" w:lineRule="auto"/>
        <w:jc w:val="left"/>
        <w:textAlignment w:val="center"/>
        <w:rPr>
          <w:rFonts w:ascii="宋体" w:hAnsi="宋体" w:eastAsia="宋体" w:cs="宋体"/>
          <w:color w:val="000000"/>
        </w:rPr>
      </w:pPr>
      <w:r>
        <w:rPr>
          <w:rFonts w:ascii="宋体" w:hAnsi="宋体" w:eastAsia="宋体" w:cs="宋体"/>
          <w:color w:val="000000"/>
        </w:rPr>
        <w:t>②禁正设置就业报考门槛，职校生的人权进一步得到法治保障</w:t>
      </w:r>
    </w:p>
    <w:p w14:paraId="1B6764B6">
      <w:pPr>
        <w:spacing w:line="360" w:lineRule="auto"/>
        <w:jc w:val="left"/>
        <w:textAlignment w:val="center"/>
        <w:rPr>
          <w:rFonts w:ascii="宋体" w:hAnsi="宋体" w:eastAsia="宋体" w:cs="宋体"/>
          <w:color w:val="000000"/>
        </w:rPr>
      </w:pPr>
      <w:r>
        <w:rPr>
          <w:rFonts w:ascii="宋体" w:hAnsi="宋体" w:eastAsia="宋体" w:cs="宋体"/>
          <w:color w:val="000000"/>
        </w:rPr>
        <w:t>③职业教育法依据宪法制定，彰显宪法精神，两者法律效力相同</w:t>
      </w:r>
    </w:p>
    <w:p w14:paraId="35BCBA78">
      <w:pPr>
        <w:spacing w:line="360" w:lineRule="auto"/>
        <w:jc w:val="left"/>
        <w:textAlignment w:val="center"/>
        <w:rPr>
          <w:rFonts w:ascii="宋体" w:hAnsi="宋体" w:eastAsia="宋体" w:cs="宋体"/>
          <w:color w:val="000000"/>
        </w:rPr>
      </w:pPr>
      <w:r>
        <w:rPr>
          <w:rFonts w:ascii="宋体" w:hAnsi="宋体" w:eastAsia="宋体" w:cs="宋体"/>
          <w:color w:val="000000"/>
        </w:rPr>
        <w:t>④适当降低对职校生的学历要求不违背法律面前人人平等的原则</w:t>
      </w:r>
    </w:p>
    <w:p w14:paraId="718D2BAA">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①③</w:t>
      </w:r>
    </w:p>
    <w:p w14:paraId="23C4BADC">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①④</w:t>
      </w:r>
    </w:p>
    <w:p w14:paraId="7EA45833">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②③</w:t>
      </w:r>
    </w:p>
    <w:p w14:paraId="2A0A903B">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②④</w:t>
      </w:r>
    </w:p>
    <w:p w14:paraId="4288201D">
      <w:pPr>
        <w:spacing w:line="360" w:lineRule="auto"/>
        <w:textAlignment w:val="center"/>
        <w:rPr>
          <w:color w:val="000000"/>
        </w:rPr>
      </w:pPr>
      <w:r>
        <w:rPr>
          <w:color w:val="2E75B6"/>
        </w:rPr>
        <w:t>【答案】</w:t>
      </w:r>
      <w:r>
        <w:rPr>
          <w:color w:val="000000"/>
        </w:rPr>
        <w:t>D</w:t>
      </w:r>
    </w:p>
    <w:p w14:paraId="463AD91E">
      <w:pPr>
        <w:spacing w:line="360" w:lineRule="auto"/>
        <w:textAlignment w:val="center"/>
        <w:rPr>
          <w:color w:val="000000"/>
        </w:rPr>
      </w:pPr>
      <w:r>
        <w:rPr>
          <w:color w:val="2E75B6"/>
        </w:rPr>
        <w:t>【解析】</w:t>
      </w:r>
    </w:p>
    <w:p w14:paraId="4BB33A56">
      <w:pPr>
        <w:spacing w:line="360" w:lineRule="auto"/>
        <w:jc w:val="left"/>
        <w:textAlignment w:val="center"/>
        <w:rPr>
          <w:color w:val="000000"/>
        </w:rPr>
      </w:pPr>
      <w:r>
        <w:rPr>
          <w:color w:val="000000"/>
        </w:rPr>
        <w:t>【详解】本题考查保障教育平等。</w:t>
      </w:r>
    </w:p>
    <w:p w14:paraId="7498817A">
      <w:pPr>
        <w:spacing w:line="360" w:lineRule="auto"/>
        <w:jc w:val="left"/>
        <w:textAlignment w:val="center"/>
        <w:rPr>
          <w:color w:val="000000"/>
        </w:rPr>
      </w:pPr>
      <w:r>
        <w:rPr>
          <w:color w:val="000000"/>
        </w:rPr>
        <w:t>②④：分析题干，实施的职业教育法规定，适当降低对职校生的学历要求不违背法律面前人人平等的原则，禁正设置就业报考门槛，职校生的人权进一步得到法治保障，故②④说法符合题意；</w:t>
      </w:r>
    </w:p>
    <w:p w14:paraId="0F305FE4">
      <w:pPr>
        <w:spacing w:line="360" w:lineRule="auto"/>
        <w:jc w:val="left"/>
        <w:textAlignment w:val="center"/>
        <w:rPr>
          <w:color w:val="000000"/>
        </w:rPr>
      </w:pPr>
      <w:r>
        <w:rPr>
          <w:color w:val="000000"/>
        </w:rPr>
        <w:t>①：不能消除职业教育和普通教育的差异，故①说法错误；</w:t>
      </w:r>
    </w:p>
    <w:p w14:paraId="070595E8">
      <w:pPr>
        <w:spacing w:line="360" w:lineRule="auto"/>
        <w:jc w:val="left"/>
        <w:textAlignment w:val="center"/>
        <w:rPr>
          <w:color w:val="000000"/>
        </w:rPr>
      </w:pPr>
      <w:r>
        <w:rPr>
          <w:color w:val="000000"/>
        </w:rPr>
        <w:t>③：宪法具有最高法律效力，职业教育法与宪法法律效力不同，故③说法错误；</w:t>
      </w:r>
    </w:p>
    <w:p w14:paraId="69F4F1D8">
      <w:pPr>
        <w:spacing w:line="360" w:lineRule="auto"/>
        <w:jc w:val="left"/>
        <w:textAlignment w:val="center"/>
        <w:rPr>
          <w:color w:val="000000"/>
        </w:rPr>
      </w:pPr>
      <w:r>
        <w:rPr>
          <w:color w:val="000000"/>
        </w:rPr>
        <w:t>故本题选D。</w:t>
      </w:r>
    </w:p>
    <w:p w14:paraId="10B5AE91">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下边是某校“与法同行</w:t>
      </w:r>
      <w:r>
        <w:rPr>
          <w:rFonts w:ascii="Times New Roman" w:hAnsi="Times New Roman" w:eastAsia="Times New Roman" w:cs="Times New Roman"/>
          <w:color w:val="000000"/>
        </w:rPr>
        <w:t xml:space="preserve"> </w:t>
      </w:r>
      <w:r>
        <w:rPr>
          <w:rFonts w:ascii="宋体" w:hAnsi="宋体" w:eastAsia="宋体" w:cs="宋体"/>
          <w:color w:val="000000"/>
        </w:rPr>
        <w:t>健康成长”法治教育活动方案，其中存在错误需要修改的板块是（</w:t>
      </w:r>
      <w:r>
        <w:rPr>
          <w:rFonts w:ascii="Times New Roman" w:hAnsi="Times New Roman" w:eastAsia="Times New Roman" w:cs="Times New Roman"/>
          <w:color w:val="000000"/>
        </w:rPr>
        <w:t xml:space="preserve">   </w:t>
      </w:r>
      <w:r>
        <w:rPr>
          <w:rFonts w:ascii="宋体" w:hAnsi="宋体" w:eastAsia="宋体" w:cs="宋体"/>
          <w:color w:val="000000"/>
        </w:rPr>
        <w:t>）</w:t>
      </w:r>
    </w:p>
    <w:p w14:paraId="232170D9">
      <w:pPr>
        <w:spacing w:line="360" w:lineRule="auto"/>
        <w:jc w:val="left"/>
        <w:textAlignment w:val="center"/>
        <w:rPr>
          <w:color w:val="000000"/>
        </w:rPr>
      </w:pPr>
      <w:r>
        <w:rPr>
          <w:color w:val="000000"/>
        </w:rPr>
        <w:drawing>
          <wp:inline distT="0" distB="0" distL="114300" distR="114300">
            <wp:extent cx="5238750" cy="3296920"/>
            <wp:effectExtent l="0" t="0" r="0" b="1778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3297415"/>
                    </a:xfrm>
                    <a:prstGeom prst="rect">
                      <a:avLst/>
                    </a:prstGeom>
                  </pic:spPr>
                </pic:pic>
              </a:graphicData>
            </a:graphic>
          </wp:inline>
        </w:drawing>
      </w:r>
    </w:p>
    <w:p w14:paraId="56373C3F">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找不同</w:t>
      </w:r>
    </w:p>
    <w:p w14:paraId="4FD59326">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排雷行动</w:t>
      </w:r>
    </w:p>
    <w:p w14:paraId="10ADB025">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法律零距离</w:t>
      </w:r>
    </w:p>
    <w:p w14:paraId="74FD4C03">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亮剑行动</w:t>
      </w:r>
    </w:p>
    <w:p w14:paraId="038A18FC">
      <w:pPr>
        <w:spacing w:line="360" w:lineRule="auto"/>
        <w:textAlignment w:val="center"/>
        <w:rPr>
          <w:color w:val="000000"/>
        </w:rPr>
      </w:pPr>
      <w:r>
        <w:rPr>
          <w:color w:val="2E75B6"/>
        </w:rPr>
        <w:t>【答案】</w:t>
      </w:r>
      <w:r>
        <w:rPr>
          <w:color w:val="000000"/>
        </w:rPr>
        <w:t>D</w:t>
      </w:r>
    </w:p>
    <w:p w14:paraId="0718E3B7">
      <w:pPr>
        <w:spacing w:line="360" w:lineRule="auto"/>
        <w:textAlignment w:val="center"/>
        <w:rPr>
          <w:color w:val="000000"/>
        </w:rPr>
      </w:pPr>
      <w:r>
        <w:rPr>
          <w:color w:val="2E75B6"/>
        </w:rPr>
        <w:t>【解析】</w:t>
      </w:r>
    </w:p>
    <w:p w14:paraId="01A69F0F">
      <w:pPr>
        <w:spacing w:line="360" w:lineRule="auto"/>
        <w:jc w:val="left"/>
        <w:textAlignment w:val="center"/>
        <w:rPr>
          <w:color w:val="000000"/>
        </w:rPr>
      </w:pPr>
      <w:r>
        <w:rPr>
          <w:color w:val="000000"/>
        </w:rPr>
        <w:t>【详解】本题考查违法犯罪。</w:t>
      </w:r>
    </w:p>
    <w:p w14:paraId="02A3CF12">
      <w:pPr>
        <w:spacing w:line="360" w:lineRule="auto"/>
        <w:jc w:val="left"/>
        <w:textAlignment w:val="center"/>
        <w:rPr>
          <w:color w:val="000000"/>
        </w:rPr>
      </w:pPr>
      <w:r>
        <w:rPr>
          <w:color w:val="000000"/>
        </w:rPr>
        <w:t>ABC：这三个观点都正确，但不符合题意；</w:t>
      </w:r>
    </w:p>
    <w:p w14:paraId="7F20E72C">
      <w:pPr>
        <w:spacing w:line="360" w:lineRule="auto"/>
        <w:jc w:val="left"/>
        <w:textAlignment w:val="center"/>
        <w:rPr>
          <w:color w:val="000000"/>
        </w:rPr>
      </w:pPr>
      <w:r>
        <w:rPr>
          <w:color w:val="000000"/>
        </w:rPr>
        <w:t>D：面对违法犯罪，中学生既要勇敢，也要机智，在保护自己的前提下与违法犯罪作斗争，故D说法错误，但符合题意；</w:t>
      </w:r>
    </w:p>
    <w:p w14:paraId="4AB0C395">
      <w:pPr>
        <w:spacing w:line="360" w:lineRule="auto"/>
        <w:jc w:val="left"/>
        <w:textAlignment w:val="center"/>
        <w:rPr>
          <w:color w:val="000000"/>
        </w:rPr>
      </w:pPr>
      <w:r>
        <w:rPr>
          <w:color w:val="000000"/>
        </w:rPr>
        <w:t>故本题选D。</w:t>
      </w:r>
    </w:p>
    <w:p w14:paraId="08436098">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对以下材料解读正确的是（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912CD96">
      <w:pPr>
        <w:spacing w:line="360" w:lineRule="auto"/>
        <w:jc w:val="left"/>
        <w:textAlignment w:val="center"/>
        <w:rPr>
          <w:rFonts w:ascii="宋体" w:hAnsi="宋体" w:eastAsia="宋体" w:cs="宋体"/>
          <w:color w:val="000000"/>
        </w:rPr>
      </w:pPr>
      <w:r>
        <w:rPr>
          <w:rFonts w:ascii="宋体" w:hAnsi="宋体" w:eastAsia="宋体" w:cs="宋体"/>
          <w:color w:val="000000"/>
        </w:rPr>
        <w:t>①食为政首，谷为民命。习近平总书记指出：“保障好初级产品供给是一个重大战略性问题，中国人的饭碗任何时候都要牢牢端在自己手中，饭碗主要装中国粮。”——保障粮食安全就是维护国家和人民的利益</w:t>
      </w:r>
    </w:p>
    <w:p w14:paraId="3B5D4785">
      <w:pPr>
        <w:spacing w:line="360" w:lineRule="auto"/>
        <w:jc w:val="left"/>
        <w:textAlignment w:val="center"/>
        <w:rPr>
          <w:rFonts w:ascii="宋体" w:hAnsi="宋体" w:eastAsia="宋体" w:cs="宋体"/>
          <w:color w:val="000000"/>
        </w:rPr>
      </w:pPr>
      <w:r>
        <w:rPr>
          <w:rFonts w:ascii="宋体" w:hAnsi="宋体" w:eastAsia="宋体" w:cs="宋体"/>
          <w:color w:val="000000"/>
        </w:rPr>
        <w:t>②习近平总书记在庆祝中国共产党成立</w:t>
      </w:r>
      <w:r>
        <w:rPr>
          <w:rFonts w:ascii="Times New Roman" w:hAnsi="Times New Roman" w:eastAsia="Times New Roman" w:cs="Times New Roman"/>
          <w:color w:val="000000"/>
        </w:rPr>
        <w:t>100</w:t>
      </w:r>
      <w:r>
        <w:rPr>
          <w:rFonts w:ascii="宋体" w:hAnsi="宋体" w:eastAsia="宋体" w:cs="宋体"/>
          <w:color w:val="000000"/>
        </w:rPr>
        <w:t>周年大会上的讲话指出：“坚持党指挥枪，建设自己的人民军队，是党在血与火的斗争中颠扑不破的真理。”——必须坚持党对人民军队的绝对领导</w:t>
      </w:r>
    </w:p>
    <w:p w14:paraId="34108EE8">
      <w:pPr>
        <w:spacing w:line="360" w:lineRule="auto"/>
        <w:jc w:val="left"/>
        <w:textAlignment w:val="center"/>
        <w:rPr>
          <w:rFonts w:ascii="宋体" w:hAnsi="宋体" w:eastAsia="宋体" w:cs="宋体"/>
          <w:color w:val="000000"/>
        </w:rPr>
      </w:pPr>
      <w:r>
        <w:rPr>
          <w:rFonts w:ascii="宋体" w:hAnsi="宋体" w:eastAsia="宋体" w:cs="宋体"/>
          <w:color w:val="000000"/>
        </w:rPr>
        <w:t>③</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8</w:t>
      </w:r>
      <w:r>
        <w:rPr>
          <w:rFonts w:ascii="宋体" w:hAnsi="宋体" w:eastAsia="宋体" w:cs="宋体"/>
          <w:color w:val="000000"/>
        </w:rPr>
        <w:t>日，备受关注的香港特别行政区第六任行政长官选举顺利举行，李家超高票当选。事实充分证明新选制是符合“一国两制”原则、符合香港实际的好制度——香港高度自治是新选制成功实践的前提和基础</w:t>
      </w:r>
    </w:p>
    <w:p w14:paraId="4DF4BC9E">
      <w:pPr>
        <w:spacing w:line="360" w:lineRule="auto"/>
        <w:jc w:val="left"/>
        <w:textAlignment w:val="center"/>
        <w:rPr>
          <w:rFonts w:ascii="宋体" w:hAnsi="宋体" w:eastAsia="宋体" w:cs="宋体"/>
          <w:color w:val="000000"/>
        </w:rPr>
      </w:pPr>
      <w:r>
        <w:rPr>
          <w:rFonts w:ascii="宋体" w:hAnsi="宋体" w:eastAsia="宋体" w:cs="宋体"/>
          <w:color w:val="000000"/>
        </w:rPr>
        <w:t>④监察法实施条例规定，监察机关对涉嫌职务犯罪的人员，经调查认为犯罪事实清楚，证据确实、充分，需要追究刑事责任的，依法移送人民检察院审查起诉——在办理职务犯罪案件时，监察机关与检察机关要互相配合</w:t>
      </w:r>
    </w:p>
    <w:p w14:paraId="072B9F2F">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p>
    <w:p w14:paraId="075C3742">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①②④</w:t>
      </w:r>
    </w:p>
    <w:p w14:paraId="7BFB14A1">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①③④</w:t>
      </w:r>
    </w:p>
    <w:p w14:paraId="7B922CF0">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②③④</w:t>
      </w:r>
    </w:p>
    <w:p w14:paraId="1EE49E88">
      <w:pPr>
        <w:spacing w:line="360" w:lineRule="auto"/>
        <w:textAlignment w:val="center"/>
        <w:rPr>
          <w:color w:val="000000"/>
        </w:rPr>
      </w:pPr>
      <w:r>
        <w:rPr>
          <w:color w:val="2E75B6"/>
        </w:rPr>
        <w:t>【答案】</w:t>
      </w:r>
      <w:r>
        <w:rPr>
          <w:color w:val="000000"/>
        </w:rPr>
        <w:t>B</w:t>
      </w:r>
    </w:p>
    <w:p w14:paraId="6CDF1DA2">
      <w:pPr>
        <w:spacing w:line="360" w:lineRule="auto"/>
        <w:textAlignment w:val="center"/>
        <w:rPr>
          <w:color w:val="000000"/>
        </w:rPr>
      </w:pPr>
      <w:r>
        <w:rPr>
          <w:color w:val="2E75B6"/>
        </w:rPr>
        <w:t>【解析】</w:t>
      </w:r>
    </w:p>
    <w:p w14:paraId="21A6BC7C">
      <w:pPr>
        <w:spacing w:line="360" w:lineRule="auto"/>
        <w:jc w:val="left"/>
        <w:textAlignment w:val="center"/>
        <w:rPr>
          <w:color w:val="000000"/>
        </w:rPr>
      </w:pPr>
      <w:r>
        <w:rPr>
          <w:color w:val="000000"/>
        </w:rPr>
        <w:t>【详解】本题考查对时政事件的正确认识。</w:t>
      </w:r>
    </w:p>
    <w:p w14:paraId="158E4386">
      <w:pPr>
        <w:spacing w:line="360" w:lineRule="auto"/>
        <w:jc w:val="left"/>
        <w:textAlignment w:val="center"/>
        <w:rPr>
          <w:color w:val="000000"/>
        </w:rPr>
      </w:pPr>
      <w:r>
        <w:rPr>
          <w:color w:val="000000"/>
        </w:rPr>
        <w:t>①：中国人的饭碗任何时候都要牢牢端在自己手中，饭碗主要装中国粮，因为保障粮食安全就是维护国家和人民的利益，①说法正确；</w:t>
      </w:r>
    </w:p>
    <w:p w14:paraId="39CC83DC">
      <w:pPr>
        <w:spacing w:line="360" w:lineRule="auto"/>
        <w:jc w:val="left"/>
        <w:textAlignment w:val="center"/>
        <w:rPr>
          <w:color w:val="000000"/>
        </w:rPr>
      </w:pPr>
      <w:r>
        <w:rPr>
          <w:color w:val="000000"/>
        </w:rPr>
        <w:t>②：坚持党指挥枪，建设自己的人民军队，是党在血与火的斗争中颠扑不破的真理，体现了中国共产党领导是中国特色社会主义最本质的特征，必须坚持党对人民军队的绝对领导，②说法正确；</w:t>
      </w:r>
    </w:p>
    <w:p w14:paraId="2074AF43">
      <w:pPr>
        <w:spacing w:line="360" w:lineRule="auto"/>
        <w:jc w:val="left"/>
        <w:textAlignment w:val="center"/>
        <w:rPr>
          <w:color w:val="000000"/>
        </w:rPr>
      </w:pPr>
      <w:r>
        <w:rPr>
          <w:color w:val="000000"/>
        </w:rPr>
        <w:t>③：一个中国是新选制成功实践的前提和基础，③说法错误；</w:t>
      </w:r>
    </w:p>
    <w:p w14:paraId="75752359">
      <w:pPr>
        <w:spacing w:line="360" w:lineRule="auto"/>
        <w:jc w:val="left"/>
        <w:textAlignment w:val="center"/>
        <w:rPr>
          <w:color w:val="000000"/>
        </w:rPr>
      </w:pPr>
      <w:r>
        <w:rPr>
          <w:color w:val="000000"/>
        </w:rPr>
        <w:t>④：从监察法实施条例规定的内容中可以看出，在办理职务犯罪案件时，监察机关与检察机关要互相配合，④说法正确；</w:t>
      </w:r>
    </w:p>
    <w:p w14:paraId="24EC86AD">
      <w:pPr>
        <w:spacing w:line="360" w:lineRule="auto"/>
        <w:jc w:val="left"/>
        <w:textAlignment w:val="center"/>
        <w:rPr>
          <w:color w:val="000000"/>
        </w:rPr>
      </w:pPr>
      <w:r>
        <w:rPr>
          <w:color w:val="000000"/>
        </w:rPr>
        <w:t>故本题选B。</w:t>
      </w:r>
    </w:p>
    <w:p w14:paraId="62D62147">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下表系“西电东送”“东数西算”工程简介</w:t>
      </w:r>
    </w:p>
    <w:tbl>
      <w:tblPr>
        <w:tblStyle w:val="4"/>
        <w:tblW w:w="86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34"/>
        <w:gridCol w:w="1378"/>
        <w:gridCol w:w="5928"/>
      </w:tblGrid>
      <w:tr w14:paraId="147E2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70" w:hRule="atLeast"/>
        </w:trPr>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E4E686">
            <w:pPr>
              <w:spacing w:line="360" w:lineRule="auto"/>
              <w:jc w:val="left"/>
              <w:textAlignment w:val="center"/>
              <w:rPr>
                <w:rFonts w:ascii="宋体" w:hAnsi="宋体" w:eastAsia="宋体" w:cs="宋体"/>
                <w:color w:val="000000"/>
              </w:rPr>
            </w:pPr>
            <w:r>
              <w:rPr>
                <w:rFonts w:ascii="宋体" w:hAnsi="宋体" w:eastAsia="宋体" w:cs="宋体"/>
                <w:color w:val="000000"/>
              </w:rPr>
              <w:t>工</w:t>
            </w:r>
            <w:r>
              <w:rPr>
                <w:rFonts w:ascii="Times New Roman" w:hAnsi="Times New Roman" w:eastAsia="Times New Roman" w:cs="Times New Roman"/>
                <w:color w:val="000000"/>
              </w:rPr>
              <w:t>  </w:t>
            </w:r>
            <w:r>
              <w:rPr>
                <w:rFonts w:ascii="宋体" w:hAnsi="宋体" w:eastAsia="宋体" w:cs="宋体"/>
                <w:color w:val="000000"/>
              </w:rPr>
              <w:t>程</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AB33D4">
            <w:pPr>
              <w:spacing w:line="360" w:lineRule="auto"/>
              <w:jc w:val="left"/>
              <w:textAlignment w:val="center"/>
              <w:rPr>
                <w:rFonts w:ascii="宋体" w:hAnsi="宋体" w:eastAsia="宋体" w:cs="宋体"/>
                <w:color w:val="000000"/>
              </w:rPr>
            </w:pPr>
            <w:r>
              <w:rPr>
                <w:rFonts w:ascii="宋体" w:hAnsi="宋体" w:eastAsia="宋体" w:cs="宋体"/>
                <w:color w:val="000000"/>
              </w:rPr>
              <w:t>重要原因</w:t>
            </w:r>
          </w:p>
        </w:tc>
        <w:tc>
          <w:tcPr>
            <w:tcW w:w="59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F2873E">
            <w:pPr>
              <w:spacing w:line="360" w:lineRule="auto"/>
              <w:jc w:val="left"/>
              <w:textAlignment w:val="center"/>
              <w:rPr>
                <w:rFonts w:ascii="宋体" w:hAnsi="宋体" w:eastAsia="宋体" w:cs="宋体"/>
                <w:color w:val="000000"/>
              </w:rPr>
            </w:pPr>
            <w:r>
              <w:rPr>
                <w:rFonts w:ascii="宋体" w:hAnsi="宋体" w:eastAsia="宋体" w:cs="宋体"/>
                <w:color w:val="000000"/>
              </w:rPr>
              <w:t>主要做法</w:t>
            </w:r>
          </w:p>
        </w:tc>
      </w:tr>
      <w:tr w14:paraId="52345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70" w:hRule="atLeast"/>
        </w:trPr>
        <w:tc>
          <w:tcPr>
            <w:tcW w:w="1335" w:type="dxa"/>
            <w:tcBorders>
              <w:top w:val="nil"/>
              <w:left w:val="single" w:color="000000" w:sz="6" w:space="0"/>
              <w:bottom w:val="single" w:color="000000" w:sz="6" w:space="0"/>
              <w:right w:val="single" w:color="000000" w:sz="6" w:space="0"/>
            </w:tcBorders>
            <w:noWrap w:val="0"/>
            <w:tcMar>
              <w:top w:w="75" w:type="dxa"/>
              <w:bottom w:w="75" w:type="dxa"/>
            </w:tcMar>
            <w:vAlign w:val="center"/>
          </w:tcPr>
          <w:p w14:paraId="05EC8CD6">
            <w:pPr>
              <w:spacing w:line="360" w:lineRule="auto"/>
              <w:jc w:val="left"/>
              <w:textAlignment w:val="center"/>
              <w:rPr>
                <w:rFonts w:ascii="宋体" w:hAnsi="宋体" w:eastAsia="宋体" w:cs="宋体"/>
                <w:color w:val="000000"/>
              </w:rPr>
            </w:pPr>
            <w:r>
              <w:rPr>
                <w:rFonts w:ascii="宋体" w:hAnsi="宋体" w:eastAsia="宋体" w:cs="宋体"/>
                <w:color w:val="000000"/>
              </w:rPr>
              <w:t>西电东送</w:t>
            </w:r>
          </w:p>
        </w:tc>
        <w:tc>
          <w:tcPr>
            <w:tcW w:w="1380" w:type="dxa"/>
            <w:vMerge w:val="restart"/>
            <w:tcBorders>
              <w:top w:val="nil"/>
              <w:left w:val="single" w:color="000000" w:sz="6" w:space="0"/>
              <w:bottom w:val="single" w:color="000000" w:sz="6" w:space="0"/>
              <w:right w:val="single" w:color="000000" w:sz="6" w:space="0"/>
            </w:tcBorders>
            <w:noWrap w:val="0"/>
            <w:tcMar>
              <w:top w:w="75" w:type="dxa"/>
              <w:bottom w:w="75" w:type="dxa"/>
            </w:tcMar>
            <w:vAlign w:val="center"/>
          </w:tcPr>
          <w:p w14:paraId="2DB682AE">
            <w:pPr>
              <w:spacing w:line="360" w:lineRule="auto"/>
              <w:jc w:val="left"/>
              <w:textAlignment w:val="center"/>
              <w:rPr>
                <w:rFonts w:ascii="宋体" w:hAnsi="宋体" w:eastAsia="宋体" w:cs="宋体"/>
                <w:color w:val="000000"/>
              </w:rPr>
            </w:pPr>
            <w:r>
              <w:rPr>
                <w:rFonts w:ascii="宋体" w:hAnsi="宋体" w:eastAsia="宋体" w:cs="宋体"/>
                <w:color w:val="000000"/>
              </w:rPr>
              <w:t>西部能源资源丰富，东部能源资源紧张</w:t>
            </w:r>
          </w:p>
        </w:tc>
        <w:tc>
          <w:tcPr>
            <w:tcW w:w="5940" w:type="dxa"/>
            <w:tcBorders>
              <w:top w:val="nil"/>
              <w:left w:val="single" w:color="000000" w:sz="6" w:space="0"/>
              <w:bottom w:val="single" w:color="000000" w:sz="6" w:space="0"/>
              <w:right w:val="single" w:color="000000" w:sz="6" w:space="0"/>
            </w:tcBorders>
            <w:noWrap w:val="0"/>
            <w:tcMar>
              <w:top w:w="75" w:type="dxa"/>
              <w:bottom w:w="75" w:type="dxa"/>
            </w:tcMar>
            <w:vAlign w:val="center"/>
          </w:tcPr>
          <w:p w14:paraId="59D8A296">
            <w:pPr>
              <w:spacing w:line="360" w:lineRule="auto"/>
              <w:jc w:val="left"/>
              <w:textAlignment w:val="center"/>
              <w:rPr>
                <w:rFonts w:ascii="宋体" w:hAnsi="宋体" w:eastAsia="宋体" w:cs="宋体"/>
                <w:color w:val="000000"/>
              </w:rPr>
            </w:pPr>
            <w:r>
              <w:rPr>
                <w:rFonts w:ascii="宋体" w:hAnsi="宋体" w:eastAsia="宋体" w:cs="宋体"/>
                <w:color w:val="000000"/>
              </w:rPr>
              <w:t>把西部丰富的煤炭、水能资源等转化成电力资源，输送到电力紧缺的东部沿海地区</w:t>
            </w:r>
          </w:p>
        </w:tc>
      </w:tr>
      <w:tr w14:paraId="58587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55" w:hRule="atLeast"/>
        </w:trPr>
        <w:tc>
          <w:tcPr>
            <w:tcW w:w="1335" w:type="dxa"/>
            <w:tcBorders>
              <w:top w:val="nil"/>
              <w:left w:val="single" w:color="000000" w:sz="6" w:space="0"/>
              <w:bottom w:val="single" w:color="000000" w:sz="6" w:space="0"/>
              <w:right w:val="single" w:color="000000" w:sz="6" w:space="0"/>
            </w:tcBorders>
            <w:noWrap w:val="0"/>
            <w:tcMar>
              <w:top w:w="75" w:type="dxa"/>
              <w:bottom w:w="75" w:type="dxa"/>
            </w:tcMar>
            <w:vAlign w:val="center"/>
          </w:tcPr>
          <w:p w14:paraId="3ABD4076">
            <w:pPr>
              <w:spacing w:line="360" w:lineRule="auto"/>
              <w:jc w:val="left"/>
              <w:textAlignment w:val="center"/>
              <w:rPr>
                <w:rFonts w:ascii="宋体" w:hAnsi="宋体" w:eastAsia="宋体" w:cs="宋体"/>
                <w:color w:val="000000"/>
              </w:rPr>
            </w:pPr>
            <w:r>
              <w:rPr>
                <w:rFonts w:ascii="宋体" w:hAnsi="宋体" w:eastAsia="宋体" w:cs="宋体"/>
                <w:color w:val="000000"/>
              </w:rPr>
              <w:t>东数西算</w:t>
            </w:r>
          </w:p>
        </w:tc>
        <w:tc>
          <w:tcPr>
            <w:vMerge w:val="continue"/>
            <w:tcBorders>
              <w:top w:val="nil"/>
              <w:left w:val="single" w:color="000000" w:sz="6" w:space="0"/>
              <w:bottom w:val="single" w:color="000000" w:sz="6" w:space="0"/>
              <w:right w:val="single" w:color="000000" w:sz="6" w:space="0"/>
            </w:tcBorders>
          </w:tcPr>
          <w:p w14:paraId="590F6EB1">
            <w:pPr>
              <w:spacing w:line="360" w:lineRule="auto"/>
              <w:jc w:val="left"/>
              <w:textAlignment w:val="center"/>
              <w:rPr>
                <w:color w:val="000000"/>
              </w:rPr>
            </w:pPr>
          </w:p>
        </w:tc>
        <w:tc>
          <w:tcPr>
            <w:tcW w:w="5940" w:type="dxa"/>
            <w:tcBorders>
              <w:top w:val="nil"/>
              <w:left w:val="single" w:color="000000" w:sz="6" w:space="0"/>
              <w:bottom w:val="single" w:color="000000" w:sz="6" w:space="0"/>
              <w:right w:val="single" w:color="000000" w:sz="6" w:space="0"/>
            </w:tcBorders>
            <w:noWrap w:val="0"/>
            <w:tcMar>
              <w:top w:w="75" w:type="dxa"/>
              <w:bottom w:w="75" w:type="dxa"/>
            </w:tcMar>
            <w:vAlign w:val="center"/>
          </w:tcPr>
          <w:p w14:paraId="4FC7782F">
            <w:pPr>
              <w:spacing w:line="360" w:lineRule="auto"/>
              <w:jc w:val="left"/>
              <w:textAlignment w:val="center"/>
              <w:rPr>
                <w:rFonts w:ascii="宋体" w:hAnsi="宋体" w:eastAsia="宋体" w:cs="宋体"/>
                <w:color w:val="000000"/>
              </w:rPr>
            </w:pPr>
            <w:r>
              <w:rPr>
                <w:rFonts w:ascii="宋体" w:hAnsi="宋体" w:eastAsia="宋体" w:cs="宋体"/>
                <w:color w:val="000000"/>
              </w:rPr>
              <w:t>通过构建数据中心等新型算力网络体系，将东部算力需求有序引导到西部，让西部算力资源更充分地支撑东部数据运算</w:t>
            </w:r>
          </w:p>
        </w:tc>
      </w:tr>
    </w:tbl>
    <w:p w14:paraId="797FE8A5">
      <w:pPr>
        <w:spacing w:line="360" w:lineRule="auto"/>
        <w:jc w:val="left"/>
        <w:textAlignment w:val="center"/>
        <w:rPr>
          <w:rFonts w:ascii="宋体" w:hAnsi="宋体" w:eastAsia="宋体" w:cs="宋体"/>
          <w:color w:val="000000"/>
        </w:rPr>
      </w:pPr>
      <w:r>
        <w:rPr>
          <w:rFonts w:ascii="宋体" w:hAnsi="宋体" w:eastAsia="宋体" w:cs="宋体"/>
          <w:color w:val="000000"/>
        </w:rPr>
        <w:t>下列关于表格中两项工程的做法可能产生的影响推导正确的是（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B44A9C1">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带动相关产业向西转移→促进东西部同步富裕</w:t>
      </w:r>
    </w:p>
    <w:p w14:paraId="223444FB">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推动东西部资源合理配置→促进区域协调发展</w:t>
      </w:r>
    </w:p>
    <w:p w14:paraId="78B3BCA4">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大肆开发西部能源资源→促进西部地区高质量发展</w:t>
      </w:r>
    </w:p>
    <w:p w14:paraId="370918CD">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减轻东部能源资源压力→促进西部民族地区优先发展</w:t>
      </w:r>
    </w:p>
    <w:p w14:paraId="624E636E">
      <w:pPr>
        <w:spacing w:line="360" w:lineRule="auto"/>
        <w:textAlignment w:val="center"/>
        <w:rPr>
          <w:color w:val="000000"/>
        </w:rPr>
      </w:pPr>
      <w:r>
        <w:rPr>
          <w:color w:val="2E75B6"/>
        </w:rPr>
        <w:t>【答案】</w:t>
      </w:r>
      <w:r>
        <w:rPr>
          <w:color w:val="000000"/>
        </w:rPr>
        <w:t>B</w:t>
      </w:r>
    </w:p>
    <w:p w14:paraId="6CD3281E">
      <w:pPr>
        <w:spacing w:line="360" w:lineRule="auto"/>
        <w:textAlignment w:val="center"/>
        <w:rPr>
          <w:color w:val="000000"/>
        </w:rPr>
      </w:pPr>
      <w:r>
        <w:rPr>
          <w:color w:val="2E75B6"/>
        </w:rPr>
        <w:t>【解析】</w:t>
      </w:r>
    </w:p>
    <w:p w14:paraId="7D1A47D6">
      <w:pPr>
        <w:spacing w:line="360" w:lineRule="auto"/>
        <w:jc w:val="left"/>
        <w:textAlignment w:val="center"/>
        <w:rPr>
          <w:color w:val="000000"/>
        </w:rPr>
      </w:pPr>
      <w:r>
        <w:rPr>
          <w:color w:val="000000"/>
        </w:rPr>
        <w:t>【详解】本题考查协调发展。</w:t>
      </w:r>
    </w:p>
    <w:p w14:paraId="4C959C2E">
      <w:pPr>
        <w:spacing w:line="360" w:lineRule="auto"/>
        <w:jc w:val="left"/>
        <w:textAlignment w:val="center"/>
        <w:rPr>
          <w:color w:val="000000"/>
        </w:rPr>
      </w:pPr>
      <w:r>
        <w:rPr>
          <w:color w:val="000000"/>
        </w:rPr>
        <w:t>B：分析“西电东送”“东数西算”工程，是推动东西部资源合理配置，促进区域协调发展，故B说法符合题意；</w:t>
      </w:r>
    </w:p>
    <w:p w14:paraId="0E10626A">
      <w:pPr>
        <w:spacing w:line="360" w:lineRule="auto"/>
        <w:jc w:val="left"/>
        <w:textAlignment w:val="center"/>
        <w:rPr>
          <w:color w:val="000000"/>
        </w:rPr>
      </w:pPr>
      <w:r>
        <w:rPr>
          <w:color w:val="000000"/>
        </w:rPr>
        <w:t>A：东西部实现共同富裕，不是同步富裕，故A说法错误；</w:t>
      </w:r>
    </w:p>
    <w:p w14:paraId="4B05A2E2">
      <w:pPr>
        <w:spacing w:line="360" w:lineRule="auto"/>
        <w:jc w:val="left"/>
        <w:textAlignment w:val="center"/>
        <w:rPr>
          <w:color w:val="000000"/>
        </w:rPr>
      </w:pPr>
      <w:r>
        <w:rPr>
          <w:color w:val="000000"/>
        </w:rPr>
        <w:t>C：要合理开放西部能源资源，故C说法错误；</w:t>
      </w:r>
    </w:p>
    <w:p w14:paraId="1D771641">
      <w:pPr>
        <w:spacing w:line="360" w:lineRule="auto"/>
        <w:jc w:val="left"/>
        <w:textAlignment w:val="center"/>
        <w:rPr>
          <w:color w:val="000000"/>
        </w:rPr>
      </w:pPr>
      <w:r>
        <w:rPr>
          <w:color w:val="000000"/>
        </w:rPr>
        <w:t>D：“西电东送”“东数西算”工程，是推动东西部资源合理配置，促进区域协调发展，不是西部民族地区优先发展，故D说法错误；</w:t>
      </w:r>
    </w:p>
    <w:p w14:paraId="531F1283">
      <w:pPr>
        <w:spacing w:line="360" w:lineRule="auto"/>
        <w:jc w:val="left"/>
        <w:textAlignment w:val="center"/>
        <w:rPr>
          <w:color w:val="000000"/>
        </w:rPr>
      </w:pPr>
      <w:r>
        <w:rPr>
          <w:color w:val="000000"/>
        </w:rPr>
        <w:t>故本题选B。</w:t>
      </w:r>
    </w:p>
    <w:p w14:paraId="1F2596D6">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每个防空洞，都有自己的故事。战火年代，防空河是避风的港湾，见证了重庆人民不屈不挠、“愈炸愈强”的抗争精神。近年来，重庆实施“山城洞天”人防工程服务民生专项行动，从历史、文化、生活三个维度对防空洞展开“一洞一策”提档升级。实施“山城洞天”专项行动，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2E37B00B">
      <w:pPr>
        <w:spacing w:line="360" w:lineRule="auto"/>
        <w:jc w:val="left"/>
        <w:textAlignment w:val="center"/>
        <w:rPr>
          <w:rFonts w:ascii="宋体" w:hAnsi="宋体" w:eastAsia="宋体" w:cs="宋体"/>
          <w:color w:val="000000"/>
        </w:rPr>
      </w:pPr>
      <w:r>
        <w:rPr>
          <w:rFonts w:ascii="宋体" w:hAnsi="宋体" w:eastAsia="宋体" w:cs="宋体"/>
          <w:color w:val="000000"/>
        </w:rPr>
        <w:t>①对抗战革命文化遗产进行创造性转化和创新性发展</w:t>
      </w:r>
    </w:p>
    <w:p w14:paraId="3926A03A">
      <w:pPr>
        <w:spacing w:line="360" w:lineRule="auto"/>
        <w:jc w:val="left"/>
        <w:textAlignment w:val="center"/>
        <w:rPr>
          <w:rFonts w:ascii="宋体" w:hAnsi="宋体" w:eastAsia="宋体" w:cs="宋体"/>
          <w:color w:val="000000"/>
        </w:rPr>
      </w:pPr>
      <w:r>
        <w:rPr>
          <w:rFonts w:ascii="宋体" w:hAnsi="宋体" w:eastAsia="宋体" w:cs="宋体"/>
          <w:color w:val="000000"/>
        </w:rPr>
        <w:t>②弘场以改革创新为核心的民族精神，凝聚精神力量</w:t>
      </w:r>
    </w:p>
    <w:p w14:paraId="302A8733">
      <w:pPr>
        <w:spacing w:line="360" w:lineRule="auto"/>
        <w:jc w:val="left"/>
        <w:textAlignment w:val="center"/>
        <w:rPr>
          <w:rFonts w:ascii="宋体" w:hAnsi="宋体" w:eastAsia="宋体" w:cs="宋体"/>
          <w:color w:val="000000"/>
        </w:rPr>
      </w:pPr>
      <w:r>
        <w:rPr>
          <w:rFonts w:ascii="宋体" w:hAnsi="宋体" w:eastAsia="宋体" w:cs="宋体"/>
          <w:color w:val="000000"/>
        </w:rPr>
        <w:t>③利用好红色资源、发扬好红色传统、传承好红色基因</w:t>
      </w:r>
    </w:p>
    <w:p w14:paraId="05A6F972">
      <w:pPr>
        <w:spacing w:line="360" w:lineRule="auto"/>
        <w:jc w:val="left"/>
        <w:textAlignment w:val="center"/>
        <w:rPr>
          <w:rFonts w:ascii="宋体" w:hAnsi="宋体" w:eastAsia="宋体" w:cs="宋体"/>
          <w:color w:val="000000"/>
        </w:rPr>
      </w:pPr>
      <w:r>
        <w:rPr>
          <w:rFonts w:ascii="宋体" w:hAnsi="宋体" w:eastAsia="宋体" w:cs="宋体"/>
          <w:color w:val="000000"/>
        </w:rPr>
        <w:t>④挖掘防空洞的文化价值，坚定文化自信，助力重庆发展</w:t>
      </w:r>
    </w:p>
    <w:p w14:paraId="47938681">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p>
    <w:p w14:paraId="6978CB7D">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①②④</w:t>
      </w:r>
    </w:p>
    <w:p w14:paraId="6396D3CB">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①③④</w:t>
      </w:r>
    </w:p>
    <w:p w14:paraId="66A3A49F">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②③④</w:t>
      </w:r>
    </w:p>
    <w:p w14:paraId="0B9E914F">
      <w:pPr>
        <w:spacing w:line="360" w:lineRule="auto"/>
        <w:textAlignment w:val="center"/>
        <w:rPr>
          <w:color w:val="000000"/>
        </w:rPr>
      </w:pPr>
      <w:r>
        <w:rPr>
          <w:color w:val="2E75B6"/>
        </w:rPr>
        <w:t>【答案】</w:t>
      </w:r>
      <w:r>
        <w:rPr>
          <w:color w:val="000000"/>
        </w:rPr>
        <w:t>C</w:t>
      </w:r>
    </w:p>
    <w:p w14:paraId="08F5934B">
      <w:pPr>
        <w:spacing w:line="360" w:lineRule="auto"/>
        <w:textAlignment w:val="center"/>
        <w:rPr>
          <w:color w:val="000000"/>
        </w:rPr>
      </w:pPr>
      <w:r>
        <w:rPr>
          <w:color w:val="2E75B6"/>
        </w:rPr>
        <w:t>【解析】</w:t>
      </w:r>
    </w:p>
    <w:p w14:paraId="29C9C790">
      <w:pPr>
        <w:spacing w:line="360" w:lineRule="auto"/>
        <w:jc w:val="left"/>
        <w:textAlignment w:val="center"/>
        <w:rPr>
          <w:color w:val="000000"/>
        </w:rPr>
      </w:pPr>
      <w:r>
        <w:rPr>
          <w:color w:val="000000"/>
        </w:rPr>
        <w:t>【详解】本题考查文化自信。</w:t>
      </w:r>
    </w:p>
    <w:p w14:paraId="33EA05CF">
      <w:pPr>
        <w:spacing w:line="360" w:lineRule="auto"/>
        <w:jc w:val="left"/>
        <w:textAlignment w:val="center"/>
        <w:rPr>
          <w:color w:val="000000"/>
        </w:rPr>
      </w:pPr>
      <w:r>
        <w:rPr>
          <w:color w:val="000000"/>
        </w:rPr>
        <w:t>①③④：国家高度重视文化的发展。实施“山城洞天”专项行动，有利于对抗战革命文化遗产进行创造性转化和创新性发展；利用好红色资源、发扬好红色传统、传承好红色基因；挖掘防空洞的文化价值，坚定文化自信，助力重庆发展，故①③④正确；</w:t>
      </w:r>
    </w:p>
    <w:p w14:paraId="18DEE3D1">
      <w:pPr>
        <w:spacing w:line="360" w:lineRule="auto"/>
        <w:jc w:val="left"/>
        <w:textAlignment w:val="center"/>
        <w:rPr>
          <w:color w:val="000000"/>
        </w:rPr>
      </w:pPr>
      <w:r>
        <w:rPr>
          <w:color w:val="000000"/>
        </w:rPr>
        <w:t>②：民族精神的核心是爱国主义，故排除②；</w:t>
      </w:r>
    </w:p>
    <w:p w14:paraId="63A0B151">
      <w:pPr>
        <w:spacing w:line="360" w:lineRule="auto"/>
        <w:jc w:val="left"/>
        <w:textAlignment w:val="center"/>
        <w:rPr>
          <w:color w:val="000000"/>
        </w:rPr>
      </w:pPr>
      <w:r>
        <w:rPr>
          <w:color w:val="000000"/>
        </w:rPr>
        <w:t>故本题选C。</w:t>
      </w:r>
    </w:p>
    <w:p w14:paraId="2396C188">
      <w:pPr>
        <w:spacing w:line="360" w:lineRule="auto"/>
        <w:jc w:val="left"/>
        <w:textAlignment w:val="center"/>
        <w:rPr>
          <w:rFonts w:ascii="宋体" w:hAnsi="宋体" w:eastAsia="宋体" w:cs="宋体"/>
          <w:color w:val="000000"/>
        </w:rPr>
      </w:pPr>
      <w:r>
        <w:rPr>
          <w:color w:val="000000"/>
        </w:rPr>
        <w:t xml:space="preserve">10. </w:t>
      </w:r>
      <w:r>
        <w:rPr>
          <w:rFonts w:ascii="Times New Roman" w:hAnsi="Times New Roman" w:eastAsia="Times New Roman" w:cs="Times New Roman"/>
          <w:color w:val="000000"/>
        </w:rPr>
        <w:t>2021</w:t>
      </w:r>
      <w:r>
        <w:rPr>
          <w:rFonts w:ascii="宋体" w:hAnsi="宋体" w:eastAsia="宋体" w:cs="宋体"/>
          <w:color w:val="000000"/>
        </w:rPr>
        <w:t>年，是中国加入世界贸易组织（</w:t>
      </w:r>
      <w:r>
        <w:rPr>
          <w:rFonts w:ascii="Times New Roman" w:hAnsi="Times New Roman" w:eastAsia="Times New Roman" w:cs="Times New Roman"/>
          <w:color w:val="000000"/>
        </w:rPr>
        <w:t>WT0</w:t>
      </w:r>
      <w:r>
        <w:rPr>
          <w:rFonts w:ascii="宋体" w:hAnsi="宋体" w:eastAsia="宋体" w:cs="宋体"/>
          <w:color w:val="000000"/>
        </w:rPr>
        <w:t>）</w:t>
      </w:r>
      <w:r>
        <w:rPr>
          <w:rFonts w:ascii="Times New Roman" w:hAnsi="Times New Roman" w:eastAsia="Times New Roman" w:cs="Times New Roman"/>
          <w:color w:val="000000"/>
        </w:rPr>
        <w:t>20</w:t>
      </w:r>
      <w:r>
        <w:rPr>
          <w:rFonts w:ascii="宋体" w:hAnsi="宋体" w:eastAsia="宋体" w:cs="宋体"/>
          <w:color w:val="000000"/>
        </w:rPr>
        <w:t>周年。中国入世以来，以开放姿态与大国担当为全球领航，巨大成就深刻影响了世界。当前，百年变局和世纪疫情交织，但中国扩大高水平开放的决心不会变，同世界分享发展机遇的决心不会变。这说明中国（</w:t>
      </w:r>
      <w:r>
        <w:rPr>
          <w:rFonts w:ascii="Times New Roman" w:hAnsi="Times New Roman" w:eastAsia="Times New Roman" w:cs="Times New Roman"/>
          <w:color w:val="000000"/>
        </w:rPr>
        <w:t xml:space="preserve">   </w:t>
      </w:r>
      <w:r>
        <w:rPr>
          <w:rFonts w:ascii="宋体" w:hAnsi="宋体" w:eastAsia="宋体" w:cs="宋体"/>
          <w:color w:val="000000"/>
        </w:rPr>
        <w:t>）</w:t>
      </w:r>
    </w:p>
    <w:p w14:paraId="4A092366">
      <w:pPr>
        <w:spacing w:line="360" w:lineRule="auto"/>
        <w:jc w:val="left"/>
        <w:textAlignment w:val="center"/>
        <w:rPr>
          <w:rFonts w:ascii="宋体" w:hAnsi="宋体" w:eastAsia="宋体" w:cs="宋体"/>
          <w:color w:val="000000"/>
        </w:rPr>
      </w:pPr>
      <w:r>
        <w:rPr>
          <w:rFonts w:ascii="宋体" w:hAnsi="宋体" w:eastAsia="宋体" w:cs="宋体"/>
          <w:color w:val="000000"/>
        </w:rPr>
        <w:t>①在谋求自身发展的同时与世界各国共享发展机遇</w:t>
      </w:r>
    </w:p>
    <w:p w14:paraId="4DD952A8">
      <w:pPr>
        <w:spacing w:line="360" w:lineRule="auto"/>
        <w:jc w:val="left"/>
        <w:textAlignment w:val="center"/>
        <w:rPr>
          <w:rFonts w:ascii="宋体" w:hAnsi="宋体" w:eastAsia="宋体" w:cs="宋体"/>
          <w:color w:val="000000"/>
        </w:rPr>
      </w:pPr>
      <w:r>
        <w:rPr>
          <w:rFonts w:ascii="宋体" w:hAnsi="宋体" w:eastAsia="宋体" w:cs="宋体"/>
          <w:color w:val="000000"/>
        </w:rPr>
        <w:t>②做全球发展的贡献者，推动构建人类命运共同体</w:t>
      </w:r>
    </w:p>
    <w:p w14:paraId="33B64DE0">
      <w:pPr>
        <w:spacing w:line="360" w:lineRule="auto"/>
        <w:jc w:val="left"/>
        <w:textAlignment w:val="center"/>
        <w:rPr>
          <w:rFonts w:ascii="宋体" w:hAnsi="宋体" w:eastAsia="宋体" w:cs="宋体"/>
          <w:color w:val="000000"/>
        </w:rPr>
      </w:pPr>
      <w:r>
        <w:rPr>
          <w:rFonts w:ascii="宋体" w:hAnsi="宋体" w:eastAsia="宋体" w:cs="宋体"/>
          <w:color w:val="000000"/>
        </w:rPr>
        <w:t>③引领作用突显，领导全球经济一同稳步向前发展</w:t>
      </w:r>
    </w:p>
    <w:p w14:paraId="2591B161">
      <w:pPr>
        <w:spacing w:line="360" w:lineRule="auto"/>
        <w:jc w:val="left"/>
        <w:textAlignment w:val="center"/>
        <w:rPr>
          <w:rFonts w:ascii="宋体" w:hAnsi="宋体" w:eastAsia="宋体" w:cs="宋体"/>
          <w:color w:val="000000"/>
        </w:rPr>
      </w:pPr>
      <w:r>
        <w:rPr>
          <w:rFonts w:ascii="宋体" w:hAnsi="宋体" w:eastAsia="宋体" w:cs="宋体"/>
          <w:color w:val="000000"/>
        </w:rPr>
        <w:t>④积极作为，日益成为世界经济发展的引擎与稳定器</w:t>
      </w:r>
    </w:p>
    <w:p w14:paraId="54D9A91E">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p>
    <w:p w14:paraId="2FFE4FA5">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①②④</w:t>
      </w:r>
    </w:p>
    <w:p w14:paraId="3FDE3C6D">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①③④</w:t>
      </w:r>
    </w:p>
    <w:p w14:paraId="37DC7A32">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②③④</w:t>
      </w:r>
    </w:p>
    <w:p w14:paraId="01831120">
      <w:pPr>
        <w:spacing w:line="360" w:lineRule="auto"/>
        <w:textAlignment w:val="center"/>
        <w:rPr>
          <w:color w:val="000000"/>
        </w:rPr>
      </w:pPr>
      <w:r>
        <w:rPr>
          <w:color w:val="2E75B6"/>
        </w:rPr>
        <w:t>【答案】</w:t>
      </w:r>
      <w:r>
        <w:rPr>
          <w:color w:val="000000"/>
        </w:rPr>
        <w:t>B</w:t>
      </w:r>
    </w:p>
    <w:p w14:paraId="1810C903">
      <w:pPr>
        <w:spacing w:line="360" w:lineRule="auto"/>
        <w:textAlignment w:val="center"/>
        <w:rPr>
          <w:color w:val="000000"/>
        </w:rPr>
      </w:pPr>
      <w:r>
        <w:rPr>
          <w:color w:val="2E75B6"/>
        </w:rPr>
        <w:t>【解析】</w:t>
      </w:r>
    </w:p>
    <w:p w14:paraId="55D4C487">
      <w:pPr>
        <w:spacing w:line="360" w:lineRule="auto"/>
        <w:jc w:val="left"/>
        <w:textAlignment w:val="center"/>
        <w:rPr>
          <w:color w:val="000000"/>
        </w:rPr>
      </w:pPr>
      <w:r>
        <w:rPr>
          <w:color w:val="000000"/>
        </w:rPr>
        <w:t>【详解】本题考查携手共发展。</w:t>
      </w:r>
    </w:p>
    <w:p w14:paraId="7AAA4BF9">
      <w:pPr>
        <w:spacing w:line="360" w:lineRule="auto"/>
        <w:jc w:val="left"/>
        <w:textAlignment w:val="center"/>
        <w:rPr>
          <w:color w:val="000000"/>
        </w:rPr>
      </w:pPr>
      <w:r>
        <w:rPr>
          <w:color w:val="000000"/>
        </w:rPr>
        <w:t>①②④：分析题干，“百年变局和世纪疫情交织，但中国扩大高水平开放</w:t>
      </w:r>
      <w:r>
        <w:rPr>
          <w:color w:val="000000"/>
          <w:position w:val="0"/>
        </w:rPr>
        <w:drawing>
          <wp:inline distT="0" distB="0" distL="114300" distR="114300">
            <wp:extent cx="133350" cy="177800"/>
            <wp:effectExtent l="0" t="0" r="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决心不会变，同世界分享发展机遇的决心不会变”说明中国在谋求自身发展的同时与世界各国共享发展机遇，积极作为，日益成为世界经济发展的引擎与稳定器，做全球发展的贡献者，推动构建人类命运共同体，故①②④说法符合题意；</w:t>
      </w:r>
    </w:p>
    <w:p w14:paraId="13E50316">
      <w:pPr>
        <w:spacing w:line="360" w:lineRule="auto"/>
        <w:jc w:val="left"/>
        <w:textAlignment w:val="center"/>
        <w:rPr>
          <w:color w:val="000000"/>
        </w:rPr>
      </w:pPr>
      <w:r>
        <w:rPr>
          <w:color w:val="000000"/>
        </w:rPr>
        <w:t>③：中国不领导全球经济发展，故③说法错误；</w:t>
      </w:r>
    </w:p>
    <w:p w14:paraId="5034F132">
      <w:pPr>
        <w:spacing w:line="360" w:lineRule="auto"/>
        <w:jc w:val="left"/>
        <w:textAlignment w:val="center"/>
        <w:rPr>
          <w:color w:val="000000"/>
        </w:rPr>
      </w:pPr>
      <w:r>
        <w:rPr>
          <w:color w:val="000000"/>
        </w:rPr>
        <w:t>故本题选B</w:t>
      </w:r>
      <w:r>
        <w:rPr>
          <w:color w:val="000000"/>
          <w:position w:val="-12"/>
        </w:rPr>
        <w:drawing>
          <wp:inline distT="0" distB="0" distL="114300" distR="114300">
            <wp:extent cx="127000" cy="762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1"/>
                    <a:stretch>
                      <a:fillRect/>
                    </a:stretch>
                  </pic:blipFill>
                  <pic:spPr>
                    <a:xfrm>
                      <a:off x="0" y="0"/>
                      <a:ext cx="127000" cy="76200"/>
                    </a:xfrm>
                    <a:prstGeom prst="rect">
                      <a:avLst/>
                    </a:prstGeom>
                  </pic:spPr>
                </pic:pic>
              </a:graphicData>
            </a:graphic>
          </wp:inline>
        </w:drawing>
      </w:r>
    </w:p>
    <w:p w14:paraId="60BCEDBE">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小题，其中</w:t>
      </w:r>
      <w:r>
        <w:rPr>
          <w:rFonts w:ascii="Times New Roman" w:hAnsi="Times New Roman" w:eastAsia="Times New Roman" w:cs="Times New Roman"/>
          <w:b/>
          <w:color w:val="000000"/>
          <w:sz w:val="24"/>
        </w:rPr>
        <w:t>11</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12</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13</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14</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6EF885BF">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陪伴是最长情的告白，劳动是一切幸福的源泉。快乐劳动，幸福成长。以下是某家庭的周末亲子时光。请你阅读他们的故事，并回答问题。</w:t>
      </w:r>
    </w:p>
    <w:p w14:paraId="5B4A6BC4">
      <w:pPr>
        <w:spacing w:line="360" w:lineRule="auto"/>
        <w:jc w:val="left"/>
        <w:textAlignment w:val="center"/>
        <w:rPr>
          <w:color w:val="000000"/>
        </w:rPr>
      </w:pPr>
      <w:r>
        <w:rPr>
          <w:color w:val="000000"/>
        </w:rPr>
        <w:drawing>
          <wp:inline distT="0" distB="0" distL="114300" distR="114300">
            <wp:extent cx="5238750" cy="209740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2097925"/>
                    </a:xfrm>
                    <a:prstGeom prst="rect">
                      <a:avLst/>
                    </a:prstGeom>
                  </pic:spPr>
                </pic:pic>
              </a:graphicData>
            </a:graphic>
          </wp:inline>
        </w:drawing>
      </w:r>
    </w:p>
    <w:p w14:paraId="1EF4C076">
      <w:pPr>
        <w:spacing w:line="360" w:lineRule="auto"/>
        <w:jc w:val="left"/>
        <w:textAlignment w:val="center"/>
        <w:rPr>
          <w:rFonts w:ascii="宋体" w:hAnsi="宋体" w:eastAsia="宋体" w:cs="宋体"/>
          <w:color w:val="000000"/>
        </w:rPr>
      </w:pPr>
      <w:r>
        <w:rPr>
          <w:rFonts w:ascii="宋体" w:hAnsi="宋体" w:eastAsia="宋体" w:cs="宋体"/>
          <w:color w:val="000000"/>
        </w:rPr>
        <w:t>如果你是哥哥，接下来你打算怎样安排？请运用亲情、责任的相关知识，完成故事续写并说明理由。</w:t>
      </w:r>
    </w:p>
    <w:p w14:paraId="772884B1">
      <w:pPr>
        <w:spacing w:line="360" w:lineRule="auto"/>
        <w:textAlignment w:val="center"/>
        <w:rPr>
          <w:color w:val="000000"/>
        </w:rPr>
      </w:pPr>
      <w:r>
        <w:rPr>
          <w:color w:val="2E75B6"/>
        </w:rPr>
        <w:t>【答案】</w:t>
      </w:r>
      <w:r>
        <w:rPr>
          <w:color w:val="000000"/>
        </w:rPr>
        <w:t>续写：劝阻妹妹不能直接在草地上点燃篝火，可以和妹妹一起帮助爸爸进行整理工作，寻找安全合规的地点点燃篝火，最后一家人一起吃饭享受亲子时光。</w:t>
      </w:r>
      <w:r>
        <w:rPr>
          <w:color w:val="000000"/>
        </w:rPr>
        <w:br w:type="textWrapping"/>
      </w:r>
      <w:r>
        <w:rPr>
          <w:color w:val="000000"/>
        </w:rPr>
        <w:t>理由：直接在草地上点燃篝火存在安全隐患，容易引起火灾，我们应该自觉承担社会责任，预防出现危险事件；作为子女，我们要积极参与家务劳动，养成劳动习惯，不断提高自我管理能力，增强家庭责任意识，为建设和谐家庭作贡献。</w:t>
      </w:r>
    </w:p>
    <w:p w14:paraId="04BCF11F">
      <w:pPr>
        <w:spacing w:line="360" w:lineRule="auto"/>
        <w:textAlignment w:val="center"/>
        <w:rPr>
          <w:color w:val="000000"/>
        </w:rPr>
      </w:pPr>
      <w:r>
        <w:rPr>
          <w:color w:val="2E75B6"/>
        </w:rPr>
        <w:t>【解析】</w:t>
      </w:r>
    </w:p>
    <w:p w14:paraId="30C8A66E">
      <w:pPr>
        <w:spacing w:line="360" w:lineRule="auto"/>
        <w:jc w:val="left"/>
        <w:textAlignment w:val="center"/>
        <w:rPr>
          <w:color w:val="000000"/>
        </w:rPr>
      </w:pPr>
      <w:r>
        <w:rPr>
          <w:color w:val="000000"/>
        </w:rPr>
        <w:t>【分析】背景素材：某家庭的周末亲子时光</w:t>
      </w:r>
    </w:p>
    <w:p w14:paraId="1BCFA24C">
      <w:pPr>
        <w:spacing w:line="360" w:lineRule="auto"/>
        <w:jc w:val="left"/>
        <w:textAlignment w:val="center"/>
        <w:rPr>
          <w:color w:val="000000"/>
        </w:rPr>
      </w:pPr>
      <w:r>
        <w:rPr>
          <w:color w:val="000000"/>
        </w:rPr>
        <w:t>考点考查：亲情之爱、做负责任的人</w:t>
      </w:r>
    </w:p>
    <w:p w14:paraId="5A7D4835">
      <w:pPr>
        <w:spacing w:line="360" w:lineRule="auto"/>
        <w:jc w:val="left"/>
        <w:textAlignment w:val="center"/>
        <w:rPr>
          <w:color w:val="000000"/>
        </w:rPr>
      </w:pPr>
      <w:r>
        <w:rPr>
          <w:color w:val="000000"/>
        </w:rPr>
        <w:t>能力考查：调动和运用知识，描述和阐述事物</w:t>
      </w:r>
    </w:p>
    <w:p w14:paraId="412ED623">
      <w:pPr>
        <w:spacing w:line="360" w:lineRule="auto"/>
        <w:jc w:val="left"/>
        <w:textAlignment w:val="center"/>
        <w:rPr>
          <w:color w:val="000000"/>
        </w:rPr>
      </w:pPr>
      <w:r>
        <w:rPr>
          <w:color w:val="000000"/>
        </w:rPr>
        <w:t>核心素养：健康生活、公共参与</w:t>
      </w:r>
    </w:p>
    <w:p w14:paraId="0701232A">
      <w:pPr>
        <w:spacing w:line="360" w:lineRule="auto"/>
        <w:jc w:val="left"/>
        <w:textAlignment w:val="center"/>
        <w:rPr>
          <w:color w:val="000000"/>
        </w:rPr>
      </w:pPr>
      <w:r>
        <w:rPr>
          <w:color w:val="000000"/>
        </w:rPr>
        <w:t>【详解】第一步：审设问。</w:t>
      </w:r>
    </w:p>
    <w:p w14:paraId="5EBE5848">
      <w:pPr>
        <w:spacing w:line="360" w:lineRule="auto"/>
        <w:jc w:val="left"/>
        <w:textAlignment w:val="center"/>
        <w:rPr>
          <w:color w:val="000000"/>
        </w:rPr>
      </w:pPr>
      <w:r>
        <w:rPr>
          <w:color w:val="000000"/>
        </w:rPr>
        <w:t>本题的设问主体为作为哥哥的学生自身，需要调用亲情之爱、做负责任的人的有关知识进行作答。</w:t>
      </w:r>
    </w:p>
    <w:p w14:paraId="73EF4EC3">
      <w:pPr>
        <w:spacing w:line="360" w:lineRule="auto"/>
        <w:jc w:val="left"/>
        <w:textAlignment w:val="center"/>
        <w:rPr>
          <w:color w:val="000000"/>
        </w:rPr>
      </w:pPr>
      <w:r>
        <w:rPr>
          <w:color w:val="000000"/>
        </w:rPr>
        <w:t>第二步：审材料。</w:t>
      </w:r>
    </w:p>
    <w:p w14:paraId="71C321A2">
      <w:pPr>
        <w:spacing w:line="360" w:lineRule="auto"/>
        <w:jc w:val="left"/>
        <w:textAlignment w:val="center"/>
        <w:rPr>
          <w:color w:val="000000"/>
        </w:rPr>
      </w:pPr>
      <w:r>
        <w:rPr>
          <w:color w:val="000000"/>
        </w:rPr>
        <w:t>有效信息①：妹妹想在草地上点篝火。→体现了直接在草地上点燃篝火存在安全隐患，容易引起火灾，我们应该自觉承担社会责任，预防出现危险事件，因此应该劝阻妹妹不能直接在草地上点燃篝火，之后寻找安全合规的地点点燃篝火。</w:t>
      </w:r>
    </w:p>
    <w:p w14:paraId="1DAED94B">
      <w:pPr>
        <w:spacing w:line="360" w:lineRule="auto"/>
        <w:jc w:val="left"/>
        <w:textAlignment w:val="center"/>
        <w:rPr>
          <w:color w:val="000000"/>
        </w:rPr>
      </w:pPr>
      <w:r>
        <w:rPr>
          <w:color w:val="000000"/>
        </w:rPr>
        <w:t>有效信息②：爸爸需要人帮忙整理东西。→作为子女，应该积极参与家务劳动，养成劳动习惯，不断提高自我管理能力，增强家庭责任意识，为建设和谐家庭作贡献，因此可以和妹妹一起帮助爸爸进行整理工作，最后一家人一起吃饭享受亲子时光。</w:t>
      </w:r>
    </w:p>
    <w:p w14:paraId="4A61B0EA">
      <w:pPr>
        <w:spacing w:line="360" w:lineRule="auto"/>
        <w:jc w:val="left"/>
        <w:textAlignment w:val="center"/>
        <w:rPr>
          <w:color w:val="000000"/>
        </w:rPr>
      </w:pPr>
      <w:r>
        <w:rPr>
          <w:color w:val="000000"/>
        </w:rPr>
        <w:t>第三步：整合信息，组织答案。</w:t>
      </w:r>
    </w:p>
    <w:p w14:paraId="62B8C342">
      <w:pPr>
        <w:spacing w:line="360" w:lineRule="auto"/>
        <w:jc w:val="left"/>
        <w:textAlignment w:val="center"/>
        <w:rPr>
          <w:color w:val="000000"/>
        </w:rPr>
      </w:pPr>
      <w:r>
        <w:rPr>
          <w:color w:val="000000"/>
        </w:rPr>
        <w:t>得分点①：续写：劝阻妹妹不能直接在草地上点燃篝火，可以和妹妹一起帮助爸爸进行整理工作，寻找安全合规的地点点燃篝火，最后一家人一起吃饭享受亲子时光。</w:t>
      </w:r>
    </w:p>
    <w:p w14:paraId="0C3D8F4A">
      <w:pPr>
        <w:spacing w:line="360" w:lineRule="auto"/>
        <w:jc w:val="left"/>
        <w:textAlignment w:val="center"/>
        <w:rPr>
          <w:color w:val="000000"/>
        </w:rPr>
      </w:pPr>
      <w:r>
        <w:rPr>
          <w:color w:val="000000"/>
        </w:rPr>
        <w:t>得分点②：理由：直接在草地上点燃篝火存在安全隐患，容易引起火灾，我们应该自觉承担社会责任，预防出现危险事件；作为子女，我们要积极参与家务劳动，养成劳动习惯，不断提高自我管理能力，增强家庭责任意识，为建设和谐家庭作贡献。</w:t>
      </w:r>
    </w:p>
    <w:p w14:paraId="53F30A67">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数字经济时代，更需规范自由，强化个人信息保护，依法建设数字社会、智慧城市。请阅读下列材料，运用相关法律知识回答问题。</w:t>
      </w:r>
    </w:p>
    <w:p w14:paraId="036BD3F3">
      <w:pPr>
        <w:spacing w:line="360" w:lineRule="auto"/>
        <w:jc w:val="left"/>
        <w:textAlignment w:val="center"/>
        <w:rPr>
          <w:rFonts w:ascii="宋体" w:hAnsi="宋体" w:eastAsia="宋体" w:cs="宋体"/>
          <w:color w:val="000000"/>
        </w:rPr>
      </w:pPr>
      <w:r>
        <w:rPr>
          <w:rFonts w:ascii="宋体" w:hAnsi="宋体" w:eastAsia="宋体" w:cs="宋体"/>
          <w:color w:val="000000"/>
        </w:rPr>
        <w:t>【凡人微光】</w:t>
      </w:r>
    </w:p>
    <w:p w14:paraId="4E9EBA0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郭某购买动物世界年卡后按要求留存个人信息并录入指纹和拍照。一段时间后，动物世界将年卡入园方式由指纹识别调整为人险识别，并通知郭某进行人脸激活。郭某认为人脸信息属于高度敏感个人隐私，不同意使用并要求园方退卡，协商无果后将园方告上法庭。法院经过一审、二审后作出终审判决：动物世界将指纹识别入园变更为人脸识别入园构成违约，须删除郭某的面部特征信息和指纹识别信息，并赔偿其合同利益损失及交通费。对此央视新闻评论：虽然这是针对个案当事人作出的认定，但对于同类行为会有一定规范和司法指引效果：对于有意图收集非必要个人信息的机构，也是一种警示。</w:t>
      </w:r>
    </w:p>
    <w:p w14:paraId="59A98180">
      <w:pPr>
        <w:spacing w:line="360" w:lineRule="auto"/>
        <w:jc w:val="left"/>
        <w:textAlignment w:val="center"/>
        <w:rPr>
          <w:rFonts w:ascii="宋体" w:hAnsi="宋体" w:eastAsia="宋体" w:cs="宋体"/>
          <w:color w:val="000000"/>
        </w:rPr>
      </w:pPr>
      <w:r>
        <w:rPr>
          <w:rFonts w:ascii="宋体" w:hAnsi="宋体" w:eastAsia="宋体" w:cs="宋体"/>
          <w:color w:val="000000"/>
        </w:rPr>
        <w:t>【多元共治】</w:t>
      </w:r>
    </w:p>
    <w:p w14:paraId="72F01C7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面对数字经济背景下个人信息安全出现的新情况、新问题，我国积极推进完善多元共治新格局。</w:t>
      </w:r>
    </w:p>
    <w:p w14:paraId="3CEA769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立法方面，2021年1月1日实施的民法典在人格权编规定了生物识别信息受法津保护；2021年11月1日实施的个人信息保护法确定了敏感个人信息的特殊处理规则，明确处理生物识别信息应取得个人的单独同意。此外，不少地方纷纷出台新规保护个人生物识别信息。</w:t>
      </w:r>
    </w:p>
    <w:p w14:paraId="18E8830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司法方面，2021年7月28日，最高人民法院发布规范人脸识别技术的司法解释，强化人脸信息的司法保护；同年8月，最高人民检察院下发通知，明确各级检察机关在履行公益诉讼检察职责时对生物识别等敏感个人息加以严格保护。</w:t>
      </w:r>
    </w:p>
    <w:p w14:paraId="4D54EFE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同时，多地相关部门大力宣传民法典、个人信意保护法等相关法律法规，严管人脸识别，遏制信息滥用。</w:t>
      </w:r>
    </w:p>
    <w:p w14:paraId="2B4FDAFA">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从“崇尚法治精神”角度，简要论证郭某成功维权的个人价值与社会价值。</w:t>
      </w:r>
    </w:p>
    <w:p w14:paraId="166EB995">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请运用所学知识，对“多元共治”进行点评。</w:t>
      </w:r>
    </w:p>
    <w:p w14:paraId="551EC861">
      <w:pPr>
        <w:spacing w:line="360" w:lineRule="auto"/>
        <w:textAlignment w:val="center"/>
        <w:rPr>
          <w:color w:val="000000"/>
        </w:rPr>
      </w:pPr>
      <w:r>
        <w:rPr>
          <w:color w:val="2E75B6"/>
        </w:rPr>
        <w:t>【答案】</w:t>
      </w:r>
      <w:r>
        <w:rPr>
          <w:color w:val="000000"/>
        </w:rPr>
        <w:t xml:space="preserve">（1）有利于提高公民法治意识，面对非正义行为，要敢于斗争，要讲究策略，寻求有效的方法，维护公平正义。司法维护公平正义， 国家积极推进司法公正，努力让人群众在每一个司法案件中感受到公平正义。    </w:t>
      </w:r>
    </w:p>
    <w:p w14:paraId="4713C525">
      <w:pPr>
        <w:spacing w:line="360" w:lineRule="auto"/>
        <w:textAlignment w:val="center"/>
        <w:rPr>
          <w:color w:val="000000"/>
        </w:rPr>
      </w:pPr>
      <w:r>
        <w:rPr>
          <w:color w:val="000000"/>
        </w:rPr>
        <w:t>（2）科学立法是全面依法治国的前提。违反法律法规使用人脸识别技术进行人脸验证、辨识或分析的行为严重损害公民的人格权益，侵害人身、财产等合服权益，破坏社会秩序，期待进行规制。最高人民法院及时出台司法解释，有利于保障公民的个人信息安全。</w:t>
      </w:r>
      <w:r>
        <w:rPr>
          <w:color w:val="000000"/>
        </w:rPr>
        <w:br w:type="textWrapping"/>
      </w:r>
      <w:r>
        <w:rPr>
          <w:color w:val="000000"/>
        </w:rPr>
        <w:t>最高人民法院出台司法解释，及时完善法律，为治理滥用人脸识别提供了法律依据，但保障公民个人信息安全需要同时做到科学立法、严格执法、公正司法、全面守法。</w:t>
      </w:r>
      <w:r>
        <w:rPr>
          <w:color w:val="000000"/>
        </w:rPr>
        <w:br w:type="textWrapping"/>
      </w:r>
      <w:r>
        <w:rPr>
          <w:color w:val="000000"/>
        </w:rPr>
        <w:t>有关部门要加大对经营者、运营者使用人脸识别的监督和管理，严厉打击非法搜集使用人脸信息的违法犯罪行为；经营者和运营者应该自觉遵守相关法律；公民也应增强信息安全意识，发现违法行为要及时举报或依法提起诉讼。</w:t>
      </w:r>
    </w:p>
    <w:p w14:paraId="0FEA3235">
      <w:pPr>
        <w:spacing w:line="360" w:lineRule="auto"/>
        <w:textAlignment w:val="center"/>
        <w:rPr>
          <w:color w:val="000000"/>
        </w:rPr>
      </w:pPr>
      <w:r>
        <w:rPr>
          <w:color w:val="2E75B6"/>
        </w:rPr>
        <w:t>【解析】</w:t>
      </w:r>
    </w:p>
    <w:p w14:paraId="22CA7F37">
      <w:pPr>
        <w:spacing w:line="360" w:lineRule="auto"/>
        <w:jc w:val="left"/>
        <w:textAlignment w:val="center"/>
        <w:rPr>
          <w:color w:val="000000"/>
        </w:rPr>
      </w:pPr>
      <w:r>
        <w:rPr>
          <w:color w:val="000000"/>
        </w:rPr>
        <w:t>【分析】背景材料：强化个人信息保护；</w:t>
      </w:r>
    </w:p>
    <w:p w14:paraId="61585192">
      <w:pPr>
        <w:spacing w:line="360" w:lineRule="auto"/>
        <w:jc w:val="left"/>
        <w:textAlignment w:val="center"/>
        <w:rPr>
          <w:color w:val="000000"/>
        </w:rPr>
      </w:pPr>
      <w:r>
        <w:rPr>
          <w:color w:val="000000"/>
        </w:rPr>
        <w:t>考点考查：维护公平正义，法治社会；</w:t>
      </w:r>
    </w:p>
    <w:p w14:paraId="310B01B1">
      <w:pPr>
        <w:spacing w:line="360" w:lineRule="auto"/>
        <w:jc w:val="left"/>
        <w:textAlignment w:val="center"/>
        <w:rPr>
          <w:color w:val="000000"/>
        </w:rPr>
      </w:pPr>
      <w:r>
        <w:rPr>
          <w:color w:val="000000"/>
        </w:rPr>
        <w:t>能力审查：调动和运用知识能力和分析问题能力；</w:t>
      </w:r>
    </w:p>
    <w:p w14:paraId="41E4797C">
      <w:pPr>
        <w:spacing w:line="360" w:lineRule="auto"/>
        <w:jc w:val="left"/>
        <w:textAlignment w:val="center"/>
        <w:rPr>
          <w:color w:val="000000"/>
        </w:rPr>
      </w:pPr>
      <w:r>
        <w:rPr>
          <w:color w:val="000000"/>
        </w:rPr>
        <w:t>核心素养：法治意识。</w:t>
      </w:r>
    </w:p>
    <w:p w14:paraId="7A0ABD32">
      <w:pPr>
        <w:spacing w:line="360" w:lineRule="auto"/>
        <w:jc w:val="left"/>
        <w:textAlignment w:val="center"/>
        <w:rPr>
          <w:color w:val="000000"/>
        </w:rPr>
      </w:pPr>
      <w:r>
        <w:rPr>
          <w:color w:val="000000"/>
        </w:rPr>
        <w:t>【小问1详解】</w:t>
      </w:r>
    </w:p>
    <w:p w14:paraId="43549D25">
      <w:pPr>
        <w:spacing w:line="360" w:lineRule="auto"/>
        <w:jc w:val="left"/>
        <w:textAlignment w:val="center"/>
        <w:rPr>
          <w:color w:val="000000"/>
        </w:rPr>
      </w:pPr>
      <w:r>
        <w:rPr>
          <w:color w:val="000000"/>
        </w:rPr>
        <w:t>第一步：审设问。本问的设问主体为郭某，需要调用维护公平正义有关知识分析。</w:t>
      </w:r>
    </w:p>
    <w:p w14:paraId="72EE2109">
      <w:pPr>
        <w:spacing w:line="360" w:lineRule="auto"/>
        <w:jc w:val="left"/>
        <w:textAlignment w:val="center"/>
        <w:rPr>
          <w:color w:val="000000"/>
        </w:rPr>
      </w:pPr>
      <w:r>
        <w:rPr>
          <w:color w:val="000000"/>
        </w:rPr>
        <w:t>第二步：审材料。有效信息①：郭某依法维护自己个人信息的案例→联系维护公平正义知识分析；</w:t>
      </w:r>
    </w:p>
    <w:p w14:paraId="19E6370D">
      <w:pPr>
        <w:spacing w:line="360" w:lineRule="auto"/>
        <w:jc w:val="left"/>
        <w:textAlignment w:val="center"/>
        <w:rPr>
          <w:color w:val="000000"/>
        </w:rPr>
      </w:pPr>
      <w:r>
        <w:rPr>
          <w:color w:val="000000"/>
        </w:rPr>
        <w:t>第三步：整合信息，组织答案。得分点：个人维护正义+ 司法维护正义的意义角度分析即可。</w:t>
      </w:r>
    </w:p>
    <w:p w14:paraId="41DB336F">
      <w:pPr>
        <w:spacing w:line="360" w:lineRule="auto"/>
        <w:jc w:val="left"/>
        <w:textAlignment w:val="center"/>
        <w:rPr>
          <w:color w:val="000000"/>
        </w:rPr>
      </w:pPr>
      <w:r>
        <w:rPr>
          <w:color w:val="000000"/>
        </w:rPr>
        <w:t>【小问2详解】</w:t>
      </w:r>
    </w:p>
    <w:p w14:paraId="2EE1DB35">
      <w:pPr>
        <w:spacing w:line="360" w:lineRule="auto"/>
        <w:jc w:val="left"/>
        <w:textAlignment w:val="center"/>
        <w:rPr>
          <w:color w:val="000000"/>
        </w:rPr>
      </w:pPr>
      <w:r>
        <w:rPr>
          <w:color w:val="000000"/>
        </w:rPr>
        <w:t>第一步：审设问。本问的设问主体为多元共治，需要调用法治社会有关知识分析。</w:t>
      </w:r>
    </w:p>
    <w:p w14:paraId="4510CB6C">
      <w:pPr>
        <w:spacing w:line="360" w:lineRule="auto"/>
        <w:jc w:val="left"/>
        <w:textAlignment w:val="center"/>
        <w:rPr>
          <w:color w:val="000000"/>
        </w:rPr>
      </w:pPr>
      <w:r>
        <w:rPr>
          <w:color w:val="000000"/>
        </w:rPr>
        <w:t>第二步：审材料。</w:t>
      </w:r>
    </w:p>
    <w:p w14:paraId="7A77D16A">
      <w:pPr>
        <w:spacing w:line="360" w:lineRule="auto"/>
        <w:jc w:val="left"/>
        <w:textAlignment w:val="center"/>
        <w:rPr>
          <w:color w:val="000000"/>
        </w:rPr>
      </w:pPr>
      <w:r>
        <w:rPr>
          <w:color w:val="000000"/>
        </w:rPr>
        <w:t>有效信息①：国家和地方出台新规保护个人生物识别信息→强调科学立法保障公民个人信息；</w:t>
      </w:r>
    </w:p>
    <w:p w14:paraId="3F259CB7">
      <w:pPr>
        <w:spacing w:line="360" w:lineRule="auto"/>
        <w:jc w:val="left"/>
        <w:textAlignment w:val="center"/>
        <w:rPr>
          <w:color w:val="000000"/>
        </w:rPr>
      </w:pPr>
      <w:r>
        <w:rPr>
          <w:color w:val="000000"/>
        </w:rPr>
        <w:t>有效信息②：司法机关关于规范人脸识别技术的司法解释→ 强调公正司法保护个人信息；</w:t>
      </w:r>
    </w:p>
    <w:p w14:paraId="05D2C314">
      <w:pPr>
        <w:spacing w:line="360" w:lineRule="auto"/>
        <w:jc w:val="left"/>
        <w:textAlignment w:val="center"/>
        <w:rPr>
          <w:color w:val="000000"/>
        </w:rPr>
      </w:pPr>
      <w:r>
        <w:rPr>
          <w:color w:val="000000"/>
        </w:rPr>
        <w:t>有效信息③：多地相关部门大力宣传个人信息相关法律法规、严管人脸识别，遏制信息滥用 →有关部门加大对严管人脸识别，遏制信息滥用，严格执法；</w:t>
      </w:r>
    </w:p>
    <w:p w14:paraId="44D4A673">
      <w:pPr>
        <w:spacing w:line="360" w:lineRule="auto"/>
        <w:jc w:val="left"/>
        <w:textAlignment w:val="center"/>
        <w:rPr>
          <w:color w:val="000000"/>
        </w:rPr>
      </w:pPr>
      <w:r>
        <w:rPr>
          <w:color w:val="000000"/>
        </w:rPr>
        <w:t>第三步：整合信息，组织答案。得分点：科学立法保护个人信息提供法律保障+司法机关公正司法+有关部门严格执法+ 经营者遵守法律要求，依法经营+ 公民要增强信息安全意识等方面作答。</w:t>
      </w:r>
    </w:p>
    <w:p w14:paraId="7428E074">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人民民主是社会主义的生命。全过程人民民主不仅有完整的制度程序，而且有完整的参与实践，在中华大地展示出勃勃生机和强大生命力。阅读材料，回答问题。</w:t>
      </w:r>
    </w:p>
    <w:p w14:paraId="2AFCFB0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赞堂，藏语意为赞普（藏王）的属地，已在雅鲁藏布江中段坐落千年。近年来，赞堂社区不断发挥基层民主优势，升级社区治理，破解发展难题，让群众的日子越过越有滋味。</w:t>
      </w:r>
    </w:p>
    <w:p w14:paraId="236C574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说起现在的新生活，社区居民纷纷赞叹：“还是大家眼睛亮，会选人”。有事大家商量着办，社区里已形成办事听取各方意见，再由党总支提议、党总支和居委会商议、党员大会审议、居民全体大会决议的机制。事后还要公开项目执行情况和实施结果，让群众明明白白，踏踏实实。经居民大会决议，赞堂社区于2021年7月领布了一份长达29页的新自治公约，里面的加分项和减分项十分明确，自治公约不仅充分调动了居民的生产生活积极性，而且使大家的消防意识、环保意识和文明水平都提高了。如今，赞堂社区居民心往一处想，劲往一处使，社区发展肯定会越来越好。</w:t>
      </w:r>
    </w:p>
    <w:p w14:paraId="78F6566E">
      <w:pPr>
        <w:spacing w:line="360" w:lineRule="auto"/>
        <w:jc w:val="left"/>
        <w:textAlignment w:val="center"/>
        <w:rPr>
          <w:rFonts w:ascii="宋体" w:hAnsi="宋体" w:eastAsia="宋体" w:cs="宋体"/>
          <w:color w:val="000000"/>
        </w:rPr>
      </w:pPr>
      <w:r>
        <w:rPr>
          <w:rFonts w:ascii="宋体" w:hAnsi="宋体" w:eastAsia="宋体" w:cs="宋体"/>
          <w:color w:val="000000"/>
        </w:rPr>
        <w:t>请结合材料，运用所学民主与政治制度知识，分析赞堂社区是如何让群众的日子越过越有滋味的。</w:t>
      </w:r>
    </w:p>
    <w:p w14:paraId="252AFC1B">
      <w:pPr>
        <w:spacing w:line="360" w:lineRule="auto"/>
        <w:textAlignment w:val="center"/>
        <w:rPr>
          <w:color w:val="000000"/>
        </w:rPr>
      </w:pPr>
      <w:r>
        <w:rPr>
          <w:color w:val="2E75B6"/>
        </w:rPr>
        <w:t>【答案】</w:t>
      </w:r>
      <w:r>
        <w:rPr>
          <w:color w:val="000000"/>
        </w:rPr>
        <w:t>赞堂社区坚持党的领导，坚持人民当家作主；社区治理中坚持有事好商量，众人的事情由众人商量，这是人民民主的真谛，充分发挥协商民主的优势；我国坚持基层群众自治制度，有利于人民群众直接行使民主权利，管理基层公共事务和公益事业，推动社会主义民主建设，促进社会和谐稳定；促进社区居民行使民主权利，激发居民民主参与的热情和主人翁精神等。</w:t>
      </w:r>
    </w:p>
    <w:p w14:paraId="60C082BA">
      <w:pPr>
        <w:spacing w:line="360" w:lineRule="auto"/>
        <w:textAlignment w:val="center"/>
        <w:rPr>
          <w:color w:val="000000"/>
        </w:rPr>
      </w:pPr>
      <w:r>
        <w:rPr>
          <w:color w:val="2E75B6"/>
        </w:rPr>
        <w:t>【解析】</w:t>
      </w:r>
    </w:p>
    <w:p w14:paraId="2FD0683A">
      <w:pPr>
        <w:spacing w:line="360" w:lineRule="auto"/>
        <w:jc w:val="left"/>
        <w:textAlignment w:val="center"/>
        <w:rPr>
          <w:color w:val="000000"/>
        </w:rPr>
      </w:pPr>
      <w:r>
        <w:rPr>
          <w:color w:val="000000"/>
        </w:rPr>
        <w:t>【分析】背景素材：赞堂社区的社区治理</w:t>
      </w:r>
    </w:p>
    <w:p w14:paraId="644EA1E0">
      <w:pPr>
        <w:spacing w:line="360" w:lineRule="auto"/>
        <w:jc w:val="left"/>
        <w:textAlignment w:val="center"/>
        <w:rPr>
          <w:color w:val="000000"/>
        </w:rPr>
      </w:pPr>
      <w:r>
        <w:rPr>
          <w:color w:val="000000"/>
        </w:rPr>
        <w:t>考点考查：追求民主价值、我国政治制度</w:t>
      </w:r>
    </w:p>
    <w:p w14:paraId="29BD0298">
      <w:pPr>
        <w:spacing w:line="360" w:lineRule="auto"/>
        <w:jc w:val="left"/>
        <w:textAlignment w:val="center"/>
        <w:rPr>
          <w:color w:val="000000"/>
        </w:rPr>
      </w:pPr>
      <w:r>
        <w:rPr>
          <w:color w:val="000000"/>
        </w:rPr>
        <w:t>能力考查：调动和运用知识，描述和阐述事物</w:t>
      </w:r>
    </w:p>
    <w:p w14:paraId="551EC7B3">
      <w:pPr>
        <w:spacing w:line="360" w:lineRule="auto"/>
        <w:jc w:val="left"/>
        <w:textAlignment w:val="center"/>
        <w:rPr>
          <w:color w:val="000000"/>
        </w:rPr>
      </w:pPr>
      <w:r>
        <w:rPr>
          <w:color w:val="000000"/>
        </w:rPr>
        <w:t>核心素养：政治认同、国家意识</w:t>
      </w:r>
    </w:p>
    <w:p w14:paraId="460C89F3">
      <w:pPr>
        <w:spacing w:line="360" w:lineRule="auto"/>
        <w:jc w:val="left"/>
        <w:textAlignment w:val="center"/>
        <w:rPr>
          <w:color w:val="000000"/>
        </w:rPr>
      </w:pPr>
      <w:r>
        <w:rPr>
          <w:color w:val="000000"/>
        </w:rPr>
        <w:t>【详解】第一步：审设问。</w:t>
      </w:r>
    </w:p>
    <w:p w14:paraId="3AFA0C09">
      <w:pPr>
        <w:spacing w:line="360" w:lineRule="auto"/>
        <w:jc w:val="left"/>
        <w:textAlignment w:val="center"/>
        <w:rPr>
          <w:color w:val="000000"/>
        </w:rPr>
      </w:pPr>
      <w:r>
        <w:rPr>
          <w:color w:val="000000"/>
        </w:rPr>
        <w:t>本题的设问主体为赞堂社区，需要调用追求民主价值、我国政治制度等有关知识进行作答。</w:t>
      </w:r>
    </w:p>
    <w:p w14:paraId="554B5125">
      <w:pPr>
        <w:spacing w:line="360" w:lineRule="auto"/>
        <w:jc w:val="left"/>
        <w:textAlignment w:val="center"/>
        <w:rPr>
          <w:color w:val="000000"/>
        </w:rPr>
      </w:pPr>
      <w:r>
        <w:rPr>
          <w:color w:val="000000"/>
        </w:rPr>
        <w:t>第二步：审材料。</w:t>
      </w:r>
    </w:p>
    <w:p w14:paraId="2990915A">
      <w:pPr>
        <w:spacing w:line="360" w:lineRule="auto"/>
        <w:jc w:val="left"/>
        <w:textAlignment w:val="center"/>
        <w:rPr>
          <w:color w:val="000000"/>
        </w:rPr>
      </w:pPr>
      <w:r>
        <w:rPr>
          <w:color w:val="000000"/>
        </w:rPr>
        <w:t>有效信息①：，社区里已形成办事听取各方意见，再由党总支提议、党总支和居委会商议、党员大会审议、居民全体大会决议的机制。→体现了赞堂社区坚持党的领导，坚持人民当家作主，坚持有事好商量，众人的事情由众人商量，这是人民民主的真谛，充分发挥协商民主的优势。</w:t>
      </w:r>
    </w:p>
    <w:p w14:paraId="1221C019">
      <w:pPr>
        <w:spacing w:line="360" w:lineRule="auto"/>
        <w:jc w:val="left"/>
        <w:textAlignment w:val="center"/>
        <w:rPr>
          <w:color w:val="000000"/>
        </w:rPr>
      </w:pPr>
      <w:r>
        <w:rPr>
          <w:color w:val="000000"/>
        </w:rPr>
        <w:t>有效信息②：事后还要公开项目执行情况和实施结果，让群众明明白白，踏踏实实，经居民大会决议，赞堂社区于2021年7月领布了一份长达29页的新自治公约。→体现了促进社区居民行使民主权利，激发居民民主参与的热情和主人翁精神等。</w:t>
      </w:r>
    </w:p>
    <w:p w14:paraId="4ECF9A84">
      <w:pPr>
        <w:spacing w:line="360" w:lineRule="auto"/>
        <w:jc w:val="left"/>
        <w:textAlignment w:val="center"/>
        <w:rPr>
          <w:color w:val="000000"/>
        </w:rPr>
      </w:pPr>
      <w:r>
        <w:rPr>
          <w:color w:val="000000"/>
        </w:rPr>
        <w:t>有效信息③：赞堂社区居民心往一处想，劲往一处使，社区发展肯定会越来越好。→体现了我国坚持基层群众自治制度，有利于人民群众直接行使民主权利，管理基层公共事务和公益事业，推动社会主义民主建设，促进社会和谐稳定。</w:t>
      </w:r>
    </w:p>
    <w:p w14:paraId="10F6D967">
      <w:pPr>
        <w:spacing w:line="360" w:lineRule="auto"/>
        <w:jc w:val="left"/>
        <w:textAlignment w:val="center"/>
        <w:rPr>
          <w:color w:val="000000"/>
        </w:rPr>
      </w:pPr>
      <w:r>
        <w:rPr>
          <w:color w:val="000000"/>
        </w:rPr>
        <w:t>第三步：整合信息，组织答案。</w:t>
      </w:r>
    </w:p>
    <w:p w14:paraId="69AC4B6A">
      <w:pPr>
        <w:spacing w:line="360" w:lineRule="auto"/>
        <w:jc w:val="left"/>
        <w:textAlignment w:val="center"/>
        <w:rPr>
          <w:color w:val="000000"/>
        </w:rPr>
      </w:pPr>
      <w:r>
        <w:rPr>
          <w:color w:val="000000"/>
        </w:rPr>
        <w:t>得分点①：赞堂社区坚持党的领导，坚持人民当家作主。</w:t>
      </w:r>
    </w:p>
    <w:p w14:paraId="306A1E8E">
      <w:pPr>
        <w:spacing w:line="360" w:lineRule="auto"/>
        <w:jc w:val="left"/>
        <w:textAlignment w:val="center"/>
        <w:rPr>
          <w:color w:val="000000"/>
        </w:rPr>
      </w:pPr>
      <w:r>
        <w:rPr>
          <w:color w:val="000000"/>
        </w:rPr>
        <w:t>得分点②：社区治理中坚持有事好商量，众人的事情由众人商量，这是人民民主的真谛，充分发挥协商民主的优势。</w:t>
      </w:r>
    </w:p>
    <w:p w14:paraId="55AD8AF1">
      <w:pPr>
        <w:spacing w:line="360" w:lineRule="auto"/>
        <w:jc w:val="left"/>
        <w:textAlignment w:val="center"/>
        <w:rPr>
          <w:color w:val="000000"/>
        </w:rPr>
      </w:pPr>
      <w:r>
        <w:rPr>
          <w:color w:val="000000"/>
        </w:rPr>
        <w:t>得分点③：我国坚持基层群众自治制度，有利于人民群众直接行使民主权利，管理基层公共事务和公益事业，推动社会主义民主建设，促进社会和谐稳定。</w:t>
      </w:r>
    </w:p>
    <w:p w14:paraId="3089FB08">
      <w:pPr>
        <w:spacing w:line="360" w:lineRule="auto"/>
        <w:jc w:val="left"/>
        <w:textAlignment w:val="center"/>
        <w:rPr>
          <w:color w:val="000000"/>
        </w:rPr>
      </w:pPr>
      <w:r>
        <w:rPr>
          <w:color w:val="000000"/>
        </w:rPr>
        <w:t>得分点④：促进社区居民行使民主权利，激发居民民主参与的热情和主人翁精神等。</w:t>
      </w:r>
    </w:p>
    <w:p w14:paraId="725B51E9">
      <w:pPr>
        <w:spacing w:line="360" w:lineRule="auto"/>
        <w:ind w:firstLine="420"/>
        <w:jc w:val="left"/>
        <w:textAlignment w:val="center"/>
        <w:rPr>
          <w:rFonts w:ascii="楷体" w:hAnsi="楷体" w:eastAsia="楷体" w:cs="楷体"/>
          <w:color w:val="000000"/>
        </w:rPr>
      </w:pPr>
      <w:r>
        <w:rPr>
          <w:color w:val="000000"/>
        </w:rPr>
        <w:t xml:space="preserve">14. </w:t>
      </w:r>
      <w:r>
        <w:rPr>
          <w:rFonts w:ascii="楷体" w:hAnsi="楷体" w:eastAsia="楷体" w:cs="楷体"/>
          <w:color w:val="000000"/>
        </w:rPr>
        <w:t>为在2030年前实现碳达峰、2060年前实现碳中和，中国将破立并举、稳扎稳打，在推进新能源可靠替代过程中逐步有序减少传统能源。拘建地球生命共同体，我们在行动！某学习小组对新能源汽车发展现状进行了调查。请你结合下列调查内容，运用所学国情国策知识，完善调查报告。</w:t>
      </w:r>
    </w:p>
    <w:p w14:paraId="6866323E">
      <w:pPr>
        <w:spacing w:line="360" w:lineRule="auto"/>
        <w:jc w:val="left"/>
        <w:textAlignment w:val="center"/>
        <w:rPr>
          <w:color w:val="000000"/>
        </w:rPr>
      </w:pPr>
      <w:r>
        <w:rPr>
          <w:color w:val="000000"/>
        </w:rPr>
        <w:drawing>
          <wp:inline distT="0" distB="0" distL="114300" distR="114300">
            <wp:extent cx="4705350" cy="3133725"/>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705350" cy="3133725"/>
                    </a:xfrm>
                    <a:prstGeom prst="rect">
                      <a:avLst/>
                    </a:prstGeom>
                  </pic:spPr>
                </pic:pic>
              </a:graphicData>
            </a:graphic>
          </wp:inline>
        </w:drawing>
      </w:r>
    </w:p>
    <w:tbl>
      <w:tblPr>
        <w:tblStyle w:val="4"/>
        <w:tblW w:w="80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705"/>
        <w:gridCol w:w="4380"/>
      </w:tblGrid>
      <w:tr w14:paraId="28AA3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W w:w="808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337C2E">
            <w:pPr>
              <w:spacing w:line="360" w:lineRule="auto"/>
              <w:jc w:val="left"/>
              <w:textAlignment w:val="center"/>
              <w:rPr>
                <w:rFonts w:ascii="宋体" w:hAnsi="宋体" w:eastAsia="宋体" w:cs="宋体"/>
                <w:color w:val="000000"/>
              </w:rPr>
            </w:pPr>
            <w:r>
              <w:rPr>
                <w:rFonts w:ascii="宋体" w:hAnsi="宋体" w:eastAsia="宋体" w:cs="宋体"/>
                <w:color w:val="000000"/>
              </w:rPr>
              <w:t>关于新能源汽车发展的调查报告</w:t>
            </w:r>
          </w:p>
        </w:tc>
      </w:tr>
      <w:tr w14:paraId="5846F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W w:w="808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ACEC9F">
            <w:pPr>
              <w:spacing w:line="360" w:lineRule="auto"/>
              <w:jc w:val="left"/>
              <w:textAlignment w:val="center"/>
              <w:rPr>
                <w:rFonts w:ascii="宋体" w:hAnsi="宋体" w:eastAsia="宋体" w:cs="宋体"/>
                <w:color w:val="000000"/>
              </w:rPr>
            </w:pPr>
            <w:r>
              <w:rPr>
                <w:rFonts w:ascii="宋体" w:hAnsi="宋体" w:eastAsia="宋体" w:cs="宋体"/>
                <w:color w:val="000000"/>
              </w:rPr>
              <w:t>一、调查目的（略）</w:t>
            </w:r>
          </w:p>
        </w:tc>
      </w:tr>
      <w:tr w14:paraId="2C8D4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W w:w="808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6A73B4">
            <w:pPr>
              <w:spacing w:line="360" w:lineRule="auto"/>
              <w:jc w:val="left"/>
              <w:textAlignment w:val="center"/>
              <w:rPr>
                <w:rFonts w:ascii="宋体" w:hAnsi="宋体" w:eastAsia="宋体" w:cs="宋体"/>
                <w:color w:val="000000"/>
              </w:rPr>
            </w:pPr>
            <w:r>
              <w:rPr>
                <w:rFonts w:ascii="宋体" w:hAnsi="宋体" w:eastAsia="宋体" w:cs="宋体"/>
                <w:color w:val="000000"/>
              </w:rPr>
              <w:t>二、调查方法（略）</w:t>
            </w:r>
          </w:p>
        </w:tc>
      </w:tr>
      <w:tr w14:paraId="1A5AD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W w:w="808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4185F4">
            <w:pPr>
              <w:spacing w:line="360" w:lineRule="auto"/>
              <w:jc w:val="left"/>
              <w:textAlignment w:val="center"/>
              <w:rPr>
                <w:rFonts w:ascii="宋体" w:hAnsi="宋体" w:eastAsia="宋体" w:cs="宋体"/>
                <w:color w:val="000000"/>
              </w:rPr>
            </w:pPr>
            <w:r>
              <w:rPr>
                <w:rFonts w:ascii="宋体" w:hAnsi="宋体" w:eastAsia="宋体" w:cs="宋体"/>
                <w:color w:val="000000"/>
              </w:rPr>
              <w:t>三、调查结果与分析（请你完善此部分内容）</w:t>
            </w:r>
          </w:p>
        </w:tc>
      </w:tr>
      <w:tr w14:paraId="030F1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050" w:hRule="atLeast"/>
        </w:trPr>
        <w:tc>
          <w:tcPr>
            <w:tcW w:w="3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87E5A0">
            <w:pPr>
              <w:spacing w:line="360" w:lineRule="auto"/>
              <w:jc w:val="left"/>
              <w:textAlignment w:val="center"/>
              <w:rPr>
                <w:rFonts w:ascii="宋体" w:hAnsi="宋体" w:eastAsia="宋体" w:cs="宋体"/>
                <w:color w:val="000000"/>
              </w:rPr>
            </w:pPr>
            <w:r>
              <w:rPr>
                <w:rFonts w:ascii="宋体" w:hAnsi="宋体" w:eastAsia="宋体" w:cs="宋体"/>
                <w:color w:val="000000"/>
              </w:rPr>
              <w:t>（一）发展优势</w:t>
            </w:r>
          </w:p>
          <w:p w14:paraId="04944890">
            <w:pPr>
              <w:spacing w:line="360" w:lineRule="auto"/>
              <w:jc w:val="left"/>
              <w:textAlignment w:val="center"/>
              <w:rPr>
                <w:rFonts w:ascii="宋体" w:hAnsi="宋体" w:eastAsia="宋体" w:cs="宋体"/>
                <w:color w:val="000000"/>
              </w:rPr>
            </w:pPr>
            <w:r>
              <w:rPr>
                <w:rFonts w:ascii="宋体" w:hAnsi="宋体" w:eastAsia="宋体" w:cs="宋体"/>
                <w:color w:val="000000"/>
              </w:rPr>
              <w:t>（请从不同角度进行分析）</w:t>
            </w:r>
          </w:p>
        </w:tc>
        <w:tc>
          <w:tcPr>
            <w:tcW w:w="4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D4BA93">
            <w:pPr>
              <w:spacing w:line="360" w:lineRule="auto"/>
              <w:jc w:val="left"/>
              <w:textAlignment w:val="center"/>
              <w:rPr>
                <w:color w:val="000000"/>
              </w:rPr>
            </w:pPr>
          </w:p>
        </w:tc>
      </w:tr>
      <w:tr w14:paraId="1B567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275" w:hRule="atLeast"/>
        </w:trPr>
        <w:tc>
          <w:tcPr>
            <w:tcW w:w="3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C6734D">
            <w:pPr>
              <w:spacing w:line="360" w:lineRule="auto"/>
              <w:jc w:val="left"/>
              <w:textAlignment w:val="center"/>
              <w:rPr>
                <w:rFonts w:ascii="宋体" w:hAnsi="宋体" w:eastAsia="宋体" w:cs="宋体"/>
                <w:color w:val="000000"/>
              </w:rPr>
            </w:pPr>
            <w:r>
              <w:rPr>
                <w:rFonts w:ascii="宋体" w:hAnsi="宋体" w:eastAsia="宋体" w:cs="宋体"/>
                <w:color w:val="000000"/>
              </w:rPr>
              <w:t>（二）发展建议</w:t>
            </w:r>
          </w:p>
          <w:p w14:paraId="619291D7">
            <w:pPr>
              <w:spacing w:line="360" w:lineRule="auto"/>
              <w:jc w:val="left"/>
              <w:textAlignment w:val="center"/>
              <w:rPr>
                <w:rFonts w:ascii="宋体" w:hAnsi="宋体" w:eastAsia="宋体" w:cs="宋体"/>
                <w:color w:val="000000"/>
              </w:rPr>
            </w:pPr>
            <w:r>
              <w:rPr>
                <w:rFonts w:ascii="宋体" w:hAnsi="宋体" w:eastAsia="宋体" w:cs="宋体"/>
                <w:color w:val="000000"/>
              </w:rPr>
              <w:t>（请指出新能源电动汽车发展面临的困境，并提出针对性建议）</w:t>
            </w:r>
          </w:p>
        </w:tc>
        <w:tc>
          <w:tcPr>
            <w:tcW w:w="4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2659E7">
            <w:pPr>
              <w:spacing w:line="360" w:lineRule="auto"/>
              <w:jc w:val="left"/>
              <w:textAlignment w:val="center"/>
              <w:rPr>
                <w:color w:val="000000"/>
              </w:rPr>
            </w:pPr>
          </w:p>
        </w:tc>
      </w:tr>
      <w:tr w14:paraId="56FFB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W w:w="808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90B0CF">
            <w:pPr>
              <w:spacing w:line="360" w:lineRule="auto"/>
              <w:jc w:val="left"/>
              <w:textAlignment w:val="center"/>
              <w:rPr>
                <w:rFonts w:ascii="宋体" w:hAnsi="宋体" w:eastAsia="宋体" w:cs="宋体"/>
                <w:color w:val="000000"/>
              </w:rPr>
            </w:pPr>
            <w:r>
              <w:rPr>
                <w:rFonts w:ascii="宋体" w:hAnsi="宋体" w:eastAsia="宋体" w:cs="宋体"/>
                <w:color w:val="000000"/>
              </w:rPr>
              <w:t>……</w:t>
            </w:r>
          </w:p>
        </w:tc>
      </w:tr>
    </w:tbl>
    <w:p w14:paraId="1F7588B7">
      <w:pPr>
        <w:spacing w:line="360" w:lineRule="auto"/>
        <w:jc w:val="left"/>
        <w:textAlignment w:val="center"/>
        <w:rPr>
          <w:rFonts w:ascii="宋体" w:hAnsi="宋体" w:eastAsia="宋体" w:cs="宋体"/>
          <w:color w:val="000000"/>
        </w:rPr>
      </w:pPr>
      <w:r>
        <w:rPr>
          <w:rFonts w:ascii="宋体" w:hAnsi="宋体" w:eastAsia="宋体" w:cs="宋体"/>
          <w:color w:val="000000"/>
        </w:rPr>
        <w:t>要求：观点明确、逻辑清晰、学科术语使用规范、文字简洁。</w:t>
      </w:r>
    </w:p>
    <w:p w14:paraId="0FC71779">
      <w:pPr>
        <w:spacing w:line="360" w:lineRule="auto"/>
        <w:textAlignment w:val="center"/>
        <w:rPr>
          <w:color w:val="000000"/>
        </w:rPr>
      </w:pPr>
      <w:r>
        <w:rPr>
          <w:color w:val="2E75B6"/>
        </w:rPr>
        <w:t>【答案】</w:t>
      </w:r>
      <w:r>
        <w:rPr>
          <w:color w:val="000000"/>
        </w:rPr>
        <w:br w:type="textWrapping"/>
      </w:r>
      <w:r>
        <w:rPr>
          <w:color w:val="000000"/>
        </w:rPr>
        <w:t>我国积极承担大国责任，努力建设生态文明，为此，我国提出2030年前实现碳达峰、2060年前实现碳中和的目标。中国将破立并举、稳扎稳打，在推进新能源可靠替代过程中逐步有序减少传统能源。为了进一步了解新能源汽车的发展情况，我们采用实地调查、问卷调查等方式进行了解。现将调查部分的内容做出具体的分析：新能源车具有清洁环保、使用成本低、排放少等特点深受人们的欢迎；2021年我国各类所有制新能源车企业面临困境；供电企业规模大，但出现了恶性竞争的态势，需要政府加以正确的引导；未来的发展建议：结合我国的能源现状，我们要突破技术创新，改进原有的技术瓶颈，进一步改善汽车质量，与国际社会接轨，在新技术方面进行突破，解决使用过程中出现的问题，缓解资源紧张问题。</w:t>
      </w:r>
    </w:p>
    <w:p w14:paraId="462FDA0D">
      <w:pPr>
        <w:spacing w:line="360" w:lineRule="auto"/>
        <w:textAlignment w:val="center"/>
        <w:rPr>
          <w:color w:val="000000"/>
        </w:rPr>
      </w:pPr>
      <w:r>
        <w:rPr>
          <w:color w:val="2E75B6"/>
        </w:rPr>
        <w:t>【解析】</w:t>
      </w:r>
    </w:p>
    <w:p w14:paraId="4500FE79">
      <w:pPr>
        <w:spacing w:line="360" w:lineRule="auto"/>
        <w:jc w:val="left"/>
        <w:textAlignment w:val="center"/>
        <w:rPr>
          <w:color w:val="000000"/>
        </w:rPr>
      </w:pPr>
      <w:r>
        <w:rPr>
          <w:color w:val="000000"/>
        </w:rPr>
        <w:t>【详解】本题考查学生的社会实践能力，结合已经给出的材料，按照题目的要求作出进一步的分析，开放性试题，言之有理即可。</w:t>
      </w:r>
    </w:p>
    <w:p w14:paraId="05765EAB">
      <w:pPr>
        <w:spacing w:line="360" w:lineRule="auto"/>
        <w:jc w:val="left"/>
        <w:textAlignment w:val="center"/>
        <w:rPr>
          <w:color w:val="000000"/>
        </w:rPr>
      </w:pPr>
    </w:p>
    <w:p w14:paraId="731CD935"/>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2E718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DF1EC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1D2D4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21159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D1EA1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5FAA0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EDA70CD"/>
    <w:rsid w:val="38274566"/>
    <w:rsid w:val="65967762"/>
    <w:rsid w:val="6DBB7A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8442</Words>
  <Characters>8571</Characters>
  <Lines>0</Lines>
  <Paragraphs>0</Paragraphs>
  <TotalTime>0</TotalTime>
  <ScaleCrop>false</ScaleCrop>
  <LinksUpToDate>false</LinksUpToDate>
  <CharactersWithSpaces>8675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2022-06-15T10:40:00Z</dcterms:created>
  <dc:creator>学科网试题生产平台</dc:creator>
  <dc:description>3001047825399808</dc:description>
  <cp:lastModifiedBy>上帝掷骰子吗</cp:lastModifiedBy>
  <dcterms:modified xsi:type="dcterms:W3CDTF">2024-07-20T16:16:38Z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8A3A71541D554C6EAF831CE5ACF227B0</vt:lpwstr>
  </property>
</Properties>
</file>