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548D4">
      <w:pPr>
        <w:spacing w:line="285" w:lineRule="auto"/>
        <w:jc w:val="righ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12382500</wp:posOffset>
            </wp:positionV>
            <wp:extent cx="279400" cy="482600"/>
            <wp:effectExtent l="0" t="0" r="635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试卷类型：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</w:p>
    <w:p w14:paraId="0A142E4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参照秘密级管理★启用前</w:t>
      </w:r>
    </w:p>
    <w:p w14:paraId="32CF0A67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年山东省菏泽市中考道德与法治真题</w:t>
      </w:r>
    </w:p>
    <w:p w14:paraId="4DF926BF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3D5044E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．亲爱的同学们，你拿到的试卷分为选择题和非选择题两部分。选择题（含辨别性选择题）共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分；非选择题共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分；全卷满分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2D9504B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．请在答题卡规定的答题区域内作答，选择题用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铅笔填涂，非选择题用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毫米的黑色墨水签字笔书写。</w:t>
      </w:r>
    </w:p>
    <w:p w14:paraId="2C60B6D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EDF1030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一、辨别性选择题（本题共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分。认真思考下列各小题的说法，在答题卡相应的位置，正确的涂正确，错误的涂错误。</w:t>
      </w:r>
    </w:p>
    <w:p w14:paraId="76703BC8">
      <w:pPr>
        <w:spacing w:line="360" w:lineRule="auto"/>
        <w:jc w:val="left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国家“两免一补”政策让孩子们都能上学，既体现权利公平，也体现机会公平。</w:t>
      </w:r>
      <w:r>
        <w:t>（      ）</w:t>
      </w:r>
    </w:p>
    <w:p w14:paraId="353E0560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好记性不如烂笔头。这告诉我们学习方法因人而异。</w:t>
      </w:r>
      <w:r>
        <w:rPr>
          <w:color w:val="000000"/>
        </w:rPr>
        <w:t>（      ）</w:t>
      </w:r>
    </w:p>
    <w:p w14:paraId="0BB59A01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尊重是相互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，小刚不尊重我，所以我也可以不尊重他。</w:t>
      </w:r>
      <w:r>
        <w:rPr>
          <w:color w:val="000000"/>
        </w:rPr>
        <w:t>（      ）</w:t>
      </w:r>
    </w:p>
    <w:p w14:paraId="76327BB4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实行车票实名制情况下，铁路儿童票以年龄划分优惠标准，不再以身高为标准。这说明随着社会的发展变化，有些规则需要调整和完善。</w:t>
      </w:r>
      <w:r>
        <w:rPr>
          <w:color w:val="000000"/>
        </w:rPr>
        <w:t>（      ）</w:t>
      </w:r>
    </w:p>
    <w:p w14:paraId="01870A08">
      <w:pPr>
        <w:spacing w:line="285" w:lineRule="auto"/>
        <w:jc w:val="left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二、单项选择题（本题共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分。每小题只有一个选项最符合题意，请将正确选项涂在答题卡相应的位置。）</w:t>
      </w:r>
    </w:p>
    <w:p w14:paraId="4B32A266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日，党的二十大在北京召开。下列属于二十大会议内容的是（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D22D7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①选举二十届中央委员会和二十届中央纪律检查委员会</w:t>
      </w:r>
    </w:p>
    <w:p w14:paraId="3E77E58F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②选举产生新一届中华人民共和国主席</w:t>
      </w:r>
    </w:p>
    <w:p w14:paraId="0E6ED715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③审议通过《国务院机构改革方案》</w:t>
      </w:r>
    </w:p>
    <w:p w14:paraId="52965B5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④审议通过《中国共产党章程（修正案）》</w:t>
      </w:r>
    </w:p>
    <w:p w14:paraId="63D674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72DF0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下面是小林收集的两则新闻，对这两则新闻解读正确的是（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07298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8EC1C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新闻一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2022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宋体" w:hAnsi="宋体" w:eastAsia="宋体" w:cs="宋体"/>
                <w:color w:val="000000"/>
              </w:rPr>
              <w:t>日，第十三届全国人大常委会第三十七次会议通过了《中华人民共和国黄河保护法》，自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日起施行。</w:t>
            </w:r>
          </w:p>
          <w:p w14:paraId="3FBA6AC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新闻二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  <w:r>
              <w:rPr>
                <w:rFonts w:ascii="宋体" w:hAnsi="宋体" w:eastAsia="宋体" w:cs="宋体"/>
                <w:color w:val="000000"/>
              </w:rPr>
              <w:t>日，第十四届全国人大第一次会议通过了《全国人民代表大会关于修改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&lt;</w:t>
            </w:r>
            <w:r>
              <w:rPr>
                <w:rFonts w:ascii="宋体" w:hAnsi="宋体" w:eastAsia="宋体" w:cs="宋体"/>
                <w:color w:val="000000"/>
              </w:rPr>
              <w:t>中华人民共和国立法法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&gt;</w:t>
            </w:r>
            <w:r>
              <w:rPr>
                <w:rFonts w:ascii="宋体" w:hAnsi="宋体" w:eastAsia="宋体" w:cs="宋体"/>
                <w:color w:val="000000"/>
              </w:rPr>
              <w:t>的决定》，自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  <w:r>
              <w:rPr>
                <w:rFonts w:ascii="宋体" w:hAnsi="宋体" w:eastAsia="宋体" w:cs="宋体"/>
                <w:color w:val="000000"/>
              </w:rPr>
              <w:t>日起施行。</w:t>
            </w:r>
          </w:p>
        </w:tc>
      </w:tr>
    </w:tbl>
    <w:p w14:paraId="41E4DE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①人民代表大会制度是我国的根本制度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13C19A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②两部法律的立法基础和依据都是宪法</w:t>
      </w:r>
    </w:p>
    <w:p w14:paraId="2365F9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③全国人大及其常委会行使国家立法权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1014C8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④新闻二体现全国人大依法行使决定权</w:t>
      </w:r>
    </w:p>
    <w:p w14:paraId="0374C1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606F6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某中学组织师生开展“校园最美瞬间”征集活动，下列场景符合这一主题的是（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707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小新同学在教室里与数学老师就某一道题进行激烈争论</w:t>
      </w:r>
    </w:p>
    <w:p w14:paraId="0FECB1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小华同学在餐厅里为在篮球比赛中骨折的同学插队打饭</w:t>
      </w:r>
    </w:p>
    <w:p w14:paraId="0CFBA7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小明同学为避免和好友竞争，主动放弃演讲决赛的资格</w:t>
      </w:r>
    </w:p>
    <w:p w14:paraId="29D60B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小亮同学为最美教室评选，将校园里花盆搬到自己班级</w:t>
      </w:r>
    </w:p>
    <w:p w14:paraId="20FE0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位父亲在公司受到了老板的批评，回到家就把沙发上跳来跳去的孩子臭骂了一顿。孩子心里窝火，狠狠去踹身边打滚的猫。猫逃到街上，正好一辆卡车开过来，司机赶紧避让，却把路边的孩子撞伤了。“踢猫效应”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51E7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①人的情绪由外部因素决定，需要进行调节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1BBB1B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②人的情绪相互感染，要学会合理调节情绪</w:t>
      </w:r>
    </w:p>
    <w:p w14:paraId="59E769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③只有合理宣泄才有利于我们更好调控情绪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054744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④掌握处理负面情绪和减压的方法，保持积极心态</w:t>
      </w:r>
    </w:p>
    <w:p w14:paraId="456349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B1169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某学校开辟劳动实践基地，开设了农作物种植、面点制作等劳动课程，带领学生进行劳动体验。劳动课的开设是否会影响学生文化课的学习？很多家长表示担忧。对于劳动课，下列认识正确的是（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F523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①劳动课能引导学生积极投身社会实践，养成亲社会行为</w:t>
      </w:r>
    </w:p>
    <w:p w14:paraId="7A15D5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②劳动课能引导学生养成良好的劳动习惯，弘扬劳动精神</w:t>
      </w:r>
    </w:p>
    <w:p w14:paraId="0F9B5C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③学校要将引导学生系统学习必要劳动技能作为主要任务</w:t>
      </w:r>
    </w:p>
    <w:p w14:paraId="6B7523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④开设劳动课有利于磨炼学生的意志品质，提高生活水平</w:t>
      </w:r>
    </w:p>
    <w:p w14:paraId="052FAB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90794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漫画《啃娃坑小》给我们的启示是（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BFA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209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448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①未成年人身心尚不成熟，需要特殊保护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34AE5A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②家庭保护在未成年人保护中承担主体责任</w:t>
      </w:r>
    </w:p>
    <w:p w14:paraId="731DD4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③落实网络保护责任，限制未成年人上网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1DBE26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④构筑全方位保障未成年人合法权益的防线</w:t>
      </w:r>
    </w:p>
    <w:p w14:paraId="0FAA15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CBE8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李某在网络游戏中以“赠送游戏皮肤”“低价购买账号”等名义，对未成年人实施电信网络诈骗，先后骗取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名未成年人的钱财共计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万余元。下面是关于此案的判决书：</w:t>
      </w:r>
    </w:p>
    <w:tbl>
      <w:tblPr>
        <w:tblStyle w:val="4"/>
        <w:tblW w:w="70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80"/>
      </w:tblGrid>
      <w:tr w14:paraId="6EBB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52729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判决书（摘要）</w:t>
            </w:r>
          </w:p>
          <w:p w14:paraId="0AABDB8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被告人李某以非法占有为目的，实施电信网络诈骗，依法以诈骗罪判处有期徒刑一年六个月，并处罚金。</w:t>
            </w:r>
          </w:p>
        </w:tc>
      </w:tr>
    </w:tbl>
    <w:p w14:paraId="3889DD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下列对判决书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内容解读正确的是（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F201E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①预防犯罪，需要青少年杜绝不良行为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3A91CD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②有期徒刑和罚金均属于刑罚中的主刑</w:t>
      </w:r>
    </w:p>
    <w:p w14:paraId="79B6CD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③李某的诈骗行为违反了刑事法律规范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0D7220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④作出上述判决的国家机关是人民法院</w:t>
      </w:r>
    </w:p>
    <w:p w14:paraId="60F83C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B0F7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雷锋心中有爱，心里永远装着别人，全心全意无私奉献。在其短暂的生命中，他始终用快乐与感恩诠释着对“善”的追求与执着。下列雷锋语句中能体现这一价值追求的是（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1E6A0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①一个人先进总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单枪匹马，众人先进才能移山填海</w:t>
      </w:r>
    </w:p>
    <w:p w14:paraId="0EB276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②我要把有限的生命，投入到无限的为人民服务之中去</w:t>
      </w:r>
    </w:p>
    <w:p w14:paraId="2CF786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③一块好好的木板，钉子为什么能钉进去呢？是靠压力硬挤进去的，硬钻进去的</w:t>
      </w:r>
    </w:p>
    <w:p w14:paraId="3A79DE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④在工作上，要向积极性最高的同志看齐；在生活上，要向水平最低的同志看齐</w:t>
      </w:r>
    </w:p>
    <w:p w14:paraId="5DA345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2410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政府工作报告指出：依法保护民营企业产权和企业家权益，完善相关政策，鼓励支持民营经济和民营企业发展壮大。不考虑其它因素，对于民营经济健康发展，下列推导正确的是（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4399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①增强企业自主创新能力——促进民营企业提质升级——巩固民营经济主体地位</w:t>
      </w:r>
    </w:p>
    <w:p w14:paraId="2FEAAF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②进行科学宏观调控——发挥价格、供求等机制作用——优化民营经济资源配置</w:t>
      </w:r>
    </w:p>
    <w:p w14:paraId="21EE81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③落实“两个毫不动摇”——优化民营企业发展环境——促进民营经济发展壮大</w:t>
      </w:r>
    </w:p>
    <w:p w14:paraId="265085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④完善收入分配制度——多种生产要素按贡献参与分配——激发民营经济活力</w:t>
      </w:r>
    </w:p>
    <w:p w14:paraId="1E0F46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1EE6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月中旬苏丹发生武装冲突以来，党和政府高度重视中国公民的生命财产安全。外交部、中国军队等全力以赴，周密组织撤离行动，将</w:t>
      </w:r>
      <w:r>
        <w:rPr>
          <w:rFonts w:ascii="Times New Roman" w:hAnsi="Times New Roman" w:eastAsia="Times New Roman" w:cs="Times New Roman"/>
          <w:color w:val="000000"/>
        </w:rPr>
        <w:t>1500</w:t>
      </w:r>
      <w:r>
        <w:rPr>
          <w:rFonts w:ascii="宋体" w:hAnsi="宋体" w:eastAsia="宋体" w:cs="宋体"/>
          <w:color w:val="000000"/>
        </w:rPr>
        <w:t>余名同胞安全撤出战火纷飞的苏丹，在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个昼夜里演绎了一场现实版“万里归途”。由此可以看出，在我国（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4AE9B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①维护国家利益是每个公民的基本义务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15A170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②国家利益与人民利益紧密联系高度统一</w:t>
      </w:r>
    </w:p>
    <w:p w14:paraId="411C80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③党和政府坚持人民利益高于一切的理念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</w:p>
    <w:p w14:paraId="4E1B0B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④国家安全是实现国家利益最根本的保障</w:t>
      </w:r>
    </w:p>
    <w:p w14:paraId="5A30E86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20CB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近年来，山东改革开放不断深化，为建设现代化强省积蓄强大势能：聚焦制约发展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痛点堵点难点，发起“九大领域改革攻坚行动”；发挥毗邻日韩的区位优势，打造对外开放新高地；加速推进动能转换，确定涵盖三大产业的“十强产业”……山东省之所以这样做，是因为（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3BA7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①山东省始终坚持以改革创新促发展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6393E2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②转变经济发展方式有利于促进高质量发展</w:t>
      </w:r>
    </w:p>
    <w:p w14:paraId="3AD8C8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③改革开放是当代中国最鲜明的特色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10AE50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④山东省全面深化改革取得历史性伟大成就</w:t>
      </w:r>
    </w:p>
    <w:p w14:paraId="133A05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4E725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全国两会召开之际，人民网推出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年度“我给两会捎句话”建言征集活动，诚邀各界群众积极建言献策。普通百姓关注关心的住房、食品、就业以及看病就医、养老托幼等，不论是建议还是希望，都可以通过留言征集活动充分表达。该活动（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58D1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①丰富了民主形式，拓宽了民主渠道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15F454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②有利于推动决策的科学化、民主化</w:t>
      </w:r>
    </w:p>
    <w:p w14:paraId="2730F8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③表明公民的民主监督意识不断增强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78FF66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④提高了政府工作的透明度和公信力</w:t>
      </w:r>
    </w:p>
    <w:p w14:paraId="15B5C7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A318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下图是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宋体" w:hAnsi="宋体" w:eastAsia="宋体" w:cs="宋体"/>
          <w:color w:val="000000"/>
        </w:rPr>
        <w:t>年黄河流域水质监测情况。从图中可以看出（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3AB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14775" cy="2076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4AE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①近年来黄河水质得到显著改善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</w:p>
    <w:p w14:paraId="04AF4B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②经济发展与资源环境之间的矛盾仍很突出</w:t>
      </w:r>
    </w:p>
    <w:p w14:paraId="125053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③黄河流域生态环境保护取得成效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</w:p>
    <w:p w14:paraId="0142BD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④人民群众对生态环境质量改善的满意度提升</w:t>
      </w:r>
    </w:p>
    <w:p w14:paraId="218290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5F46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日，习近平主席出席庆祝香港回归祖国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周年大会，高度评价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年来“一国两制”实践在香港取得的成功，全面总结“一国两制”在香港的丰富实践给我们留下的宝贵经验。“一国两制”在香港的成功实践说明（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0AA3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①保持香港长期繁荣稳定，有利于形成“港人治港，高度自治”局面</w:t>
      </w:r>
    </w:p>
    <w:p w14:paraId="5B7BF2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②“一国两制”是香港回归后保持长期繁荣稳定的最佳制度安排</w:t>
      </w:r>
    </w:p>
    <w:p w14:paraId="38C0C8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③坚持“一国两制”的方针，符合香港及国家、民族的根本利益</w:t>
      </w:r>
    </w:p>
    <w:p w14:paraId="5F9D8E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④必须坚持中央全面管治权和保障特别行政区高度自治权相统一</w:t>
      </w:r>
    </w:p>
    <w:p w14:paraId="4E524F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86DD7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党的二十大代表、大湾村党总支第一书记余静，结合本村实际确定了“山上种茶、家中迎客、红绿结合”的发展思路，带动群众就业增收，带领村“两委”完善议事规则，畅通村民参与本村公共事务的渠道。今天的大湾村已成为远近闻名的“明星村”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A495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①全心全意为人民服务是党的根本宗旨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6AC17C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②基层群众自治有利于村民直接行使民主权利</w:t>
      </w:r>
    </w:p>
    <w:p w14:paraId="2C8BEE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③实现乡村振兴是党的初心和使命</w:t>
      </w:r>
      <w:r>
        <w:rPr>
          <w:rFonts w:ascii="Times New Roman" w:hAnsi="Times New Roman" w:eastAsia="Times New Roman" w:cs="Times New Roman"/>
          <w:color w:val="000000"/>
        </w:rPr>
        <w:t xml:space="preserve">            </w:t>
      </w:r>
    </w:p>
    <w:p w14:paraId="04C78F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④村支部和村委会都属于基层群众性自治组织</w:t>
      </w:r>
    </w:p>
    <w:p w14:paraId="7C17A0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BF66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文化多样性是人类社会的基本特征，是世界文化充满活力的表现，也是人类文明进步的重要动力。下列语句中，属于对待文化多样性正确态度的是（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7550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①物之不齐，物之情也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②和而不同，兼收并蓄</w:t>
      </w:r>
    </w:p>
    <w:p w14:paraId="09BD9E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③交流互鉴，消除差别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④各美其美，美人之美</w:t>
      </w:r>
    </w:p>
    <w:p w14:paraId="051E81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08C2D5B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7B3AF4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三、情境分析与探究（本题共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分。请将答案书写在答题卡相应的位置。）</w:t>
      </w:r>
    </w:p>
    <w:p w14:paraId="754C47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时代追梦人书写无悔人生</w:t>
      </w:r>
    </w:p>
    <w:p w14:paraId="0564CB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年度“感动中国”人物沈忠芳的一生是“隐秘而伟大，平静而神圣”的一生。</w:t>
      </w:r>
    </w:p>
    <w:p w14:paraId="68B08F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9451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95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BE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结合材料，谈谈沈忠芳“隐秘而伟大”的一生对你的生命启示。</w:t>
      </w:r>
    </w:p>
    <w:p w14:paraId="2CAB8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每个人都是自己生命的导演。沈忠芳在学生时代就确立了自己的人生规划。作为新时代的中学生，请你结合实际，规划自己的职业生涯。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1920"/>
      </w:tblGrid>
      <w:tr w14:paraId="22A2E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52A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我的职业规划</w:t>
            </w:r>
          </w:p>
        </w:tc>
      </w:tr>
      <w:tr w14:paraId="41476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012C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未来职业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39BB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36FF8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54A5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确立依据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4819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（答出一点即可）</w:t>
            </w:r>
          </w:p>
        </w:tc>
      </w:tr>
      <w:tr w14:paraId="3346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58B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具体做法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9D9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（至少答出两点）</w:t>
            </w:r>
          </w:p>
        </w:tc>
      </w:tr>
    </w:tbl>
    <w:p w14:paraId="517F6046">
      <w:pPr>
        <w:spacing w:line="360" w:lineRule="auto"/>
        <w:jc w:val="left"/>
        <w:textAlignment w:val="center"/>
        <w:rPr>
          <w:color w:val="000000"/>
        </w:rPr>
      </w:pPr>
    </w:p>
    <w:p w14:paraId="32BAA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中国式浪漫梦想照进现实</w:t>
      </w:r>
    </w:p>
    <w:p w14:paraId="4B0C555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日，梦天实验舱顺利完成转位，与天和核心舱、问天实验舱形成“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楷体" w:hAnsi="楷体" w:eastAsia="楷体" w:cs="楷体"/>
          <w:color w:val="000000"/>
        </w:rPr>
        <w:t>”字基本构型组合体，这标志着中国空间站在轨组装完成，中国人有了自己的太空家园。</w:t>
      </w:r>
    </w:p>
    <w:tbl>
      <w:tblPr>
        <w:tblStyle w:val="4"/>
        <w:tblW w:w="7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90"/>
        <w:gridCol w:w="3825"/>
      </w:tblGrid>
      <w:tr w14:paraId="6F75C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33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7603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05000" cy="15240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0A87F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T</w:t>
            </w:r>
            <w:r>
              <w:rPr>
                <w:rFonts w:ascii="楷体" w:hAnsi="楷体" w:eastAsia="楷体" w:cs="楷体"/>
                <w:color w:val="000000"/>
              </w:rPr>
              <w:t>”字构型的一横一竖，既是三舱的拼接形状，也象征着中国航天人的相互支撑、团结奋斗。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AB535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天和：出自《庄子·知北游》。“天和”即“天人合一”，包涵天地自然与人类和谐相处之义，充分彰显了中国和平利用太空、造福全人类的理念。</w:t>
            </w:r>
          </w:p>
        </w:tc>
      </w:tr>
      <w:tr w14:paraId="71E2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5BEC1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35D5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问天：出自《楚辞·天问》序。古人问天，充满了对宇宙规律的思考；今人问天，彰显了探索浩瀚宇宙，建设航天强国的决心。</w:t>
            </w:r>
          </w:p>
        </w:tc>
      </w:tr>
      <w:tr w14:paraId="2DF94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97EB1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8E12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梦天：源于唐朝李贺的《梦天》。全诗写梦游月宫的情景，充满了浪漫的奇特想象。航天人逐梦太空，更是新时代“梦天”的生动写照。</w:t>
            </w:r>
          </w:p>
        </w:tc>
      </w:tr>
    </w:tbl>
    <w:p w14:paraId="475591B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“天和”、“问天”、“梦天”，一个个国之重器的名字都是从五千年的历史长河中来，现代科技与传统智慧遥相辉映，承载着国人的梦想，构成了一种独特的“中国式浪漫”。</w:t>
      </w:r>
    </w:p>
    <w:p w14:paraId="7C088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结合材料，运用所学知识，对太空家园独特的“中国式浪漫”进行解读。</w:t>
      </w:r>
    </w:p>
    <w:p w14:paraId="5E9A8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“神舟”载人飞船、“嫦娥”探月工程，“北斗”卫星导航系统……你还知道哪些大国重器的“中国式浪漫”命名，请再列举一例并简析其中的寓意。</w:t>
      </w:r>
    </w:p>
    <w:p w14:paraId="63619D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城市烟火气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彰显治理温度</w:t>
      </w:r>
    </w:p>
    <w:p w14:paraId="2B9981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近期，淄博烧烤“火”了！淄博市也凭借特色烧烤火爆“出圈”。</w:t>
      </w:r>
    </w:p>
    <w:p w14:paraId="64D833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“赴淄赶烤”也是一次治理大考，淄博市探索出既具有特色又符合实际的城市治理“淄博样本”。市政府积极采取措施为游客提供便利，如加设临时停车点，新增烧烤公交专线，整合“</w:t>
      </w:r>
      <w:r>
        <w:rPr>
          <w:rFonts w:ascii="Times New Roman" w:hAnsi="Times New Roman" w:eastAsia="Times New Roman" w:cs="Times New Roman"/>
          <w:color w:val="000000"/>
        </w:rPr>
        <w:t>12345</w:t>
      </w:r>
      <w:r>
        <w:rPr>
          <w:rFonts w:ascii="楷体" w:hAnsi="楷体" w:eastAsia="楷体" w:cs="楷体"/>
          <w:color w:val="000000"/>
        </w:rPr>
        <w:t>”政务服务便民热线，规范商户行为等。烧烤商户等行业明码标价、规范经营，自觉维护市场秩序。数万名志愿者进入车站、社区、烧烤点，为游客提供交通、住宿、旅游引导等方面的服务。</w:t>
      </w:r>
    </w:p>
    <w:p w14:paraId="7766B1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结合材料，运用所学知识，阐明“淄博样本”的治理经验。</w:t>
      </w:r>
    </w:p>
    <w:p w14:paraId="6B12CF4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正如烧烤少不了佐料，“赶烤”也少不了各种自拍，上传的可能是一份对淄博烧烤的热情宣传，也可能是误解之下的抨击。</w:t>
      </w:r>
    </w:p>
    <w:p w14:paraId="6B9FCA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一游客在某烧烤店点了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rFonts w:ascii="楷体" w:hAnsi="楷体" w:eastAsia="楷体" w:cs="楷体"/>
          <w:color w:val="000000"/>
        </w:rPr>
        <w:t>元的烧烤，最终结账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元，游客以为多出的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元是蘸料钱，没有细究。返程时听说淄博的蘸料都不收钱，游客误以为被“宰”，在自己的抖音账号下发布了这次经历。全网很多人看到之后，纷纷指责辱骂，导致该烧烤店被迫关闭，造成十几万元的损失。后烧烤店老板娘发视频澄清：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元分别来自游客自取的小饼、芬达和餐具，并展示监控视频以证明。最终，该游客为自己弄错费用的行为道歉，并清空了账号下的作品。</w:t>
      </w:r>
    </w:p>
    <w:p w14:paraId="5C0F4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结合材料，运用所学知识，对这一案例进行评析。</w:t>
      </w:r>
    </w:p>
    <w:p w14:paraId="5EE1E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中国式现代化推进复兴伟业</w:t>
      </w:r>
    </w:p>
    <w:p w14:paraId="6A26C9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为帮助同学加深对中国式现代化的理解，某中学分“延安组”和“西安组”赴陕西开展研学活动。请你根据两个小组的发言材料，完成下列任务。</w:t>
      </w:r>
    </w:p>
    <w:p w14:paraId="55AC3B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延安组：从南泥湾看中国式现代化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22EB72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我们小组来到了革命圣地延安，重点考察了中国式乡村现代化的情况。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60D38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8BB55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“来到了南泥湾，南泥湾好地方……”，歌曲《南泥湾》让很多人认识了陕北的南泥湾。如今的南泥湾，在延安市委、市政府带领下，走上了高质量发展和乡村振兴的新路。</w:t>
            </w:r>
          </w:p>
          <w:p w14:paraId="29B0106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年来，南泥湾依托农垦资源和生态优势，采用先进技术和管理打造现代农业示范区，实现产业深度融合发展；加强林业资源保护开发利用，修复湿地，建设荷塘，南泥湾的绿水青山正在变成金山银山；依托红色资源和历史优势，开展学南泥湾精神、唱南泥湾歌曲等活动，打造红色文化旅游特色小镇；实施乡村振兴基础设施配套工程，铺设排污管道，硬化路面，改造水渠，安装路灯，人居环境改善显著，南泥湾人亲身享受到家乡发展的幸福感和获得感。</w:t>
            </w:r>
          </w:p>
        </w:tc>
      </w:tr>
    </w:tbl>
    <w:p w14:paraId="11379BC9">
      <w:pPr>
        <w:spacing w:line="360" w:lineRule="auto"/>
        <w:jc w:val="left"/>
        <w:textAlignment w:val="center"/>
        <w:rPr>
          <w:color w:val="000000"/>
        </w:rPr>
      </w:pPr>
    </w:p>
    <w:p w14:paraId="4F756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“如今的南泥湾，与往年不一般”。结合材料，谈谈南泥湾的发展对实现中国式乡村现代化有何启示。</w:t>
      </w:r>
    </w:p>
    <w:p w14:paraId="1CD1A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西安组：从“一带一路”看中国式现代化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742400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我们小组来到了古丝绸之路的起点西安，了解了正在召开的“一带一路”国际论坛，下面是论坛上的重要观点。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29F7F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3EB7B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中国式现代化不仅实现了对西方现代化道路的超越，还拓展了人类文明新形态，为占世界大多数的发展中国家走向现代化提供了新的路径选择。</w:t>
            </w:r>
          </w:p>
          <w:p w14:paraId="402E7090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作为中国式现代化的国际实践样本，“一带一路”对世界作出巨大贡献。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rFonts w:ascii="楷体" w:hAnsi="楷体" w:eastAsia="楷体" w:cs="楷体"/>
                <w:color w:val="000000"/>
              </w:rPr>
              <w:t>年来，我国已与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  <w:r>
              <w:rPr>
                <w:rFonts w:ascii="楷体" w:hAnsi="楷体" w:eastAsia="楷体" w:cs="楷体"/>
                <w:color w:val="000000"/>
              </w:rPr>
              <w:t>多个国家、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  <w:r>
              <w:rPr>
                <w:rFonts w:ascii="楷体" w:hAnsi="楷体" w:eastAsia="楷体" w:cs="楷体"/>
                <w:color w:val="000000"/>
              </w:rPr>
              <w:t>多个国际组织签署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200</w:t>
            </w:r>
            <w:r>
              <w:rPr>
                <w:rFonts w:ascii="楷体" w:hAnsi="楷体" w:eastAsia="楷体" w:cs="楷体"/>
                <w:color w:val="000000"/>
              </w:rPr>
              <w:t>余份共建“一带一路”合作文件，形成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3000</w:t>
            </w:r>
            <w:r>
              <w:rPr>
                <w:rFonts w:ascii="楷体" w:hAnsi="楷体" w:eastAsia="楷体" w:cs="楷体"/>
                <w:color w:val="000000"/>
              </w:rPr>
              <w:t>多个合作项目，投资规模近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万亿美元。中国企业为沿线国家创造了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42.1</w:t>
            </w:r>
            <w:r>
              <w:rPr>
                <w:rFonts w:ascii="楷体" w:hAnsi="楷体" w:eastAsia="楷体" w:cs="楷体"/>
                <w:color w:val="000000"/>
              </w:rPr>
              <w:t>万个就业岗位。</w:t>
            </w:r>
          </w:p>
        </w:tc>
      </w:tr>
    </w:tbl>
    <w:p w14:paraId="2022A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结合材料，谈谈中国式现代化对“一带一路”沿线国家未来的发展可能会提供哪些机遇或借鉴。</w:t>
      </w:r>
    </w:p>
    <w:p w14:paraId="2DBD4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599EF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02A2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91C38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C3FF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8762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3CCD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59A4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FF7097B"/>
    <w:rsid w:val="38274566"/>
    <w:rsid w:val="45F3522B"/>
    <w:rsid w:val="6830095C"/>
    <w:rsid w:val="74367812"/>
    <w:rsid w:val="75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5295</Words>
  <Characters>5481</Characters>
  <Lines>0</Lines>
  <Paragraphs>0</Paragraphs>
  <TotalTime>4</TotalTime>
  <ScaleCrop>false</ScaleCrop>
  <LinksUpToDate>false</LinksUpToDate>
  <CharactersWithSpaces>5863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2023-07-20T10:32:00Z</dcterms:created>
  <dc:creator>学科网试题生产平台</dc:creator>
  <dc:description>3283784712454144</dc:description>
  <cp:lastModifiedBy>上帝掷骰子吗</cp:lastModifiedBy>
  <dcterms:modified xsi:type="dcterms:W3CDTF">2024-07-20T16:17:32Z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1F5B3FA8338D416C8B258419071E4BF2_12</vt:lpwstr>
  </property>
</Properties>
</file>