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CA38113">
      <w:pPr>
        <w:spacing w:line="285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10579100</wp:posOffset>
            </wp:positionH>
            <wp:positionV relativeFrom="topMargin">
              <wp:posOffset>12255500</wp:posOffset>
            </wp:positionV>
            <wp:extent cx="469900" cy="406400"/>
            <wp:effectExtent l="0" t="0" r="6350" b="12700"/>
            <wp:wrapNone/>
            <wp:docPr id="100029" name="图片 100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2023</w:t>
      </w:r>
      <w:r>
        <w:rPr>
          <w:rFonts w:ascii="宋体" w:hAnsi="宋体" w:eastAsia="宋体" w:cs="宋体"/>
          <w:b/>
          <w:color w:val="auto"/>
          <w:sz w:val="32"/>
        </w:rPr>
        <w:t>年四川省眉山市中考道德与法治真题</w:t>
      </w:r>
    </w:p>
    <w:p w14:paraId="2EDF2BBC">
      <w:pPr>
        <w:spacing w:line="285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I</w:t>
      </w:r>
      <w:r>
        <w:rPr>
          <w:rFonts w:ascii="宋体" w:hAnsi="宋体" w:eastAsia="宋体" w:cs="宋体"/>
          <w:b/>
          <w:color w:val="auto"/>
          <w:sz w:val="24"/>
        </w:rPr>
        <w:t>卷（选择题共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3CA27C9D">
      <w:pPr>
        <w:spacing w:line="285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一、选择题（下列每小题只有一个备选项符合题目要求。每小题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48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A6020D3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不同的知识存在不同的记忆要求，有些知识需要理解内在意义；有些知识只需原封不动地记住；还有些知识不仅要理解，还要经过练习。这启示我们（</w:t>
      </w:r>
      <w:r>
        <w:rPr>
          <w:rFonts w:ascii="Times New Roman" w:hAnsi="Times New Roman" w:eastAsia="Times New Roman" w:cs="Times New Roman"/>
          <w:color w:val="auto"/>
        </w:rPr>
        <w:t xml:space="preserve">    </w:t>
      </w:r>
      <w:r>
        <w:rPr>
          <w:rFonts w:ascii="宋体" w:hAnsi="宋体" w:eastAsia="宋体" w:cs="宋体"/>
          <w:color w:val="auto"/>
        </w:rPr>
        <w:t>）</w:t>
      </w:r>
    </w:p>
    <w:p w14:paraId="0EA596C0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要善于运用不同的学习方式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要学会体验学习的美好</w:t>
      </w:r>
    </w:p>
    <w:p w14:paraId="5289BC7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要发现并保持对学习的兴趣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要提高自主学习的能力</w:t>
      </w:r>
    </w:p>
    <w:p w14:paraId="5C759E9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漫画《跳绳》提醒我们，职业生涯规划要注意（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D79990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62100" cy="1343025"/>
            <wp:effectExtent l="0" t="0" r="0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562100" cy="1343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FA035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考虑自己的兴趣爱好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符合国家发展的需要</w:t>
      </w:r>
    </w:p>
    <w:p w14:paraId="6607D12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把握自己的能力特长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确定具体可行的计划</w:t>
      </w:r>
    </w:p>
    <w:p w14:paraId="38570C1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“白日不到处，青春恰自来。苔花如米小，也学牡丹开。”清代袁枚的这首小诗告诉我们（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B64B89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①留住时光，懂得敬畏生命的短暂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②珍视生命，努力追求生命的永恒</w:t>
      </w:r>
    </w:p>
    <w:p w14:paraId="5BE1F47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③活出精彩，书写自己的生命价值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④拒绝平庸，虽处逆境仍自强不息</w:t>
      </w:r>
    </w:p>
    <w:p w14:paraId="3C142418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A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5BBCBAB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目前，我国已建成</w:t>
      </w:r>
      <w:r>
        <w:rPr>
          <w:rFonts w:ascii="Times New Roman" w:hAnsi="Times New Roman" w:eastAsia="Times New Roman" w:cs="Times New Roman"/>
          <w:color w:val="000000"/>
        </w:rPr>
        <w:t>145</w:t>
      </w:r>
      <w:r>
        <w:rPr>
          <w:rFonts w:ascii="宋体" w:hAnsi="宋体" w:eastAsia="宋体" w:cs="宋体"/>
          <w:color w:val="000000"/>
        </w:rPr>
        <w:t>个国家节水型城市。据初步统计，在生活水平不断提高的同时，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年我国城市人均综合用水量较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年前降低了</w:t>
      </w:r>
      <w:r>
        <w:rPr>
          <w:rFonts w:ascii="Times New Roman" w:hAnsi="Times New Roman" w:eastAsia="Times New Roman" w:cs="Times New Roman"/>
          <w:color w:val="000000"/>
        </w:rPr>
        <w:t>5.5%</w:t>
      </w:r>
      <w:r>
        <w:rPr>
          <w:rFonts w:ascii="宋体" w:hAnsi="宋体" w:eastAsia="宋体" w:cs="宋体"/>
          <w:color w:val="000000"/>
        </w:rPr>
        <w:t>。这一举措符合哪种发展理念（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32F708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共享发展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协调发展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开放发展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绿色发展</w:t>
      </w:r>
    </w:p>
    <w:p w14:paraId="6579887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协商民主是我国社会主义民主政治的特有形式和独特优势。下列属于协商民主的是（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60BEE251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①村民投票选举村委会主任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②居委会召集业主、物业商讨小区公约</w:t>
      </w:r>
    </w:p>
    <w:p w14:paraId="10E0231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③外交部定期进行新闻发布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④党中央就政策制定听取民主党派意见</w:t>
      </w:r>
    </w:p>
    <w:p w14:paraId="2ED83FB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79FED0E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下图是今年一季度我国新设民营企业和截止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月底全国登记在册民营企业有关数据。</w:t>
      </w:r>
    </w:p>
    <w:p w14:paraId="0B2287F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86300" cy="19526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686300" cy="1952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8E0A9B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对此，解读正确的是（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2628D7F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民营企业发展速度快于国营企业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我国民营企业实现了高质量发展</w:t>
      </w:r>
    </w:p>
    <w:p w14:paraId="5E902A4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民营经济是国民经济的主导力量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我国企业的主体部分是民营企业</w:t>
      </w:r>
    </w:p>
    <w:p w14:paraId="6303917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十四届全国人大一次会议期间，代表们共提出建议</w:t>
      </w:r>
      <w:r>
        <w:rPr>
          <w:rFonts w:ascii="Times New Roman" w:hAnsi="Times New Roman" w:eastAsia="Times New Roman" w:cs="Times New Roman"/>
          <w:color w:val="000000"/>
        </w:rPr>
        <w:t>8314</w:t>
      </w:r>
      <w:r>
        <w:rPr>
          <w:rFonts w:ascii="宋体" w:hAnsi="宋体" w:eastAsia="宋体" w:cs="宋体"/>
          <w:color w:val="000000"/>
        </w:rPr>
        <w:t>件。经研究分析，分别交由</w:t>
      </w:r>
      <w:r>
        <w:rPr>
          <w:rFonts w:ascii="Times New Roman" w:hAnsi="Times New Roman" w:eastAsia="Times New Roman" w:cs="Times New Roman"/>
          <w:color w:val="000000"/>
        </w:rPr>
        <w:t>204</w:t>
      </w:r>
      <w:r>
        <w:rPr>
          <w:rFonts w:ascii="宋体" w:hAnsi="宋体" w:eastAsia="宋体" w:cs="宋体"/>
          <w:color w:val="000000"/>
        </w:rPr>
        <w:t>家承办单位研究办理。材料表明（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75BD842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①人大代表依法审议各项议案</w:t>
      </w:r>
      <w:r>
        <w:rPr>
          <w:rFonts w:ascii="Times New Roman" w:hAnsi="Times New Roman" w:eastAsia="Times New Roman" w:cs="Times New Roman"/>
          <w:color w:val="000000"/>
        </w:rPr>
        <w:t xml:space="preserve">                    </w:t>
      </w:r>
      <w:r>
        <w:rPr>
          <w:rFonts w:ascii="宋体" w:hAnsi="宋体" w:eastAsia="宋体" w:cs="宋体"/>
          <w:color w:val="000000"/>
        </w:rPr>
        <w:t>②人大代表积极履行法定职责</w:t>
      </w:r>
    </w:p>
    <w:p w14:paraId="243BA826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③人民代表大会在国家机构中居于最高地位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④承办代表建议是尊重人民主体地位的要求</w:t>
      </w:r>
    </w:p>
    <w:p w14:paraId="304316CE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00573CC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“光明影院”是我国首个以高校师生为志愿者主体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无障碍电影公益项目。截至目前，“光明影院”在</w:t>
      </w:r>
      <w:r>
        <w:rPr>
          <w:rFonts w:ascii="Times New Roman" w:hAnsi="Times New Roman" w:eastAsia="Times New Roman" w:cs="Times New Roman"/>
          <w:color w:val="000000"/>
        </w:rPr>
        <w:t>31</w:t>
      </w:r>
      <w:r>
        <w:rPr>
          <w:rFonts w:ascii="宋体" w:hAnsi="宋体" w:eastAsia="宋体" w:cs="宋体"/>
          <w:color w:val="000000"/>
        </w:rPr>
        <w:t>个省区市进行公益放映和推广，将无障碍影视产品送到</w:t>
      </w:r>
      <w:r>
        <w:rPr>
          <w:rFonts w:ascii="Times New Roman" w:hAnsi="Times New Roman" w:eastAsia="Times New Roman" w:cs="Times New Roman"/>
          <w:color w:val="000000"/>
        </w:rPr>
        <w:t>2000</w:t>
      </w:r>
      <w:r>
        <w:rPr>
          <w:rFonts w:ascii="宋体" w:hAnsi="宋体" w:eastAsia="宋体" w:cs="宋体"/>
          <w:color w:val="000000"/>
        </w:rPr>
        <w:t>多所特殊教育学校，让许多视障人士领略到光影世界的魅力。材料说明，亲社会行为的养成需要做到（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E9965B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守信重诺，推己及人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身体力行，热心友善</w:t>
      </w:r>
    </w:p>
    <w:p w14:paraId="1E17457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为人着想，合作谦让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己所不欲，勿施于人</w:t>
      </w:r>
    </w:p>
    <w:p w14:paraId="0894EA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今年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rPr>
          <w:rFonts w:ascii="宋体" w:hAnsi="宋体" w:eastAsia="宋体" w:cs="宋体"/>
          <w:color w:val="000000"/>
        </w:rPr>
        <w:t>日是第八个全民国家安全教育日。国家安全与我们息息相关，国家安全就在身边。下列行为中，可能危及国家安全的是（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319383BE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①在跨境电商平台上购买境外异类宠物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②向国外网友炫耀自己掌握的内部数据</w:t>
      </w:r>
    </w:p>
    <w:p w14:paraId="4A725100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③随意将快递包装盒丢弃到小区垃圾桶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④开启手机支付软件中的免密支付功能</w:t>
      </w:r>
    </w:p>
    <w:p w14:paraId="55AD5D5D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66ED8D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“好意施惠”行为，也称情谊行为，即行为人以建立、维持或者增进与他人相互关切、爱护的感情为目的而从事的，不具有法律约束意思，后果直接无偿利他的行为。以下行为中，属于“好意施惠”行为的是（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5A215E7C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①为他人指路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②快递配送</w:t>
      </w:r>
      <w:r>
        <w:rPr>
          <w:rFonts w:ascii="Times New Roman" w:hAnsi="Times New Roman" w:eastAsia="Times New Roman" w:cs="Times New Roman"/>
          <w:color w:val="000000"/>
        </w:rPr>
        <w:t xml:space="preserve">        </w:t>
      </w:r>
      <w:r>
        <w:rPr>
          <w:rFonts w:ascii="宋体" w:hAnsi="宋体" w:eastAsia="宋体" w:cs="宋体"/>
          <w:color w:val="000000"/>
        </w:rPr>
        <w:t>③搭乘便车</w:t>
      </w:r>
      <w:r>
        <w:rPr>
          <w:rFonts w:ascii="Times New Roman" w:hAnsi="Times New Roman" w:eastAsia="Times New Roman" w:cs="Times New Roman"/>
          <w:color w:val="000000"/>
        </w:rPr>
        <w:t xml:space="preserve">       </w:t>
      </w:r>
      <w:r>
        <w:rPr>
          <w:rFonts w:ascii="宋体" w:hAnsi="宋体" w:eastAsia="宋体" w:cs="宋体"/>
          <w:color w:val="000000"/>
        </w:rPr>
        <w:t>④法律援助</w:t>
      </w:r>
    </w:p>
    <w:p w14:paraId="54244E9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12DB1A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下图是某校学生在“国际舞台上的中国”主题班会发言中列举的三则事例</w:t>
      </w:r>
    </w:p>
    <w:tbl>
      <w:tblPr>
        <w:tblStyle w:val="4"/>
        <w:tblW w:w="711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7110"/>
      </w:tblGrid>
      <w:tr w14:paraId="183023D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711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43FBD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◎</w:t>
            </w:r>
            <w:r>
              <w:rPr>
                <w:rFonts w:ascii="宋体" w:hAnsi="宋体" w:eastAsia="宋体" w:cs="宋体"/>
                <w:color w:val="000000"/>
                <w:position w:val="-1"/>
                <w:u w:val="single"/>
              </w:rPr>
              <w:drawing>
                <wp:inline distT="0" distB="0" distL="114300" distR="114300">
                  <wp:extent cx="139700" cy="190500"/>
                  <wp:effectExtent l="0" t="0" r="12700" b="0"/>
                  <wp:docPr id="1102370531" name="图片 1102370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2370531" name="图片 1102370531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9700" cy="190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 w:eastAsia="宋体" w:cs="宋体"/>
                <w:color w:val="000000"/>
                <w:u w:val="single"/>
              </w:rPr>
              <w:t>中国斡旋下，伊朗和沙特恢复大使级外交关系，中东和平迎来曙光。</w:t>
            </w:r>
          </w:p>
          <w:p w14:paraId="7650AC9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◎苏丹爆发武装冲突后，中国海军帮助部分巴基斯坦公民撤离苏丹。</w:t>
            </w:r>
          </w:p>
          <w:p w14:paraId="4995CD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  <w:u w:val="single"/>
              </w:rPr>
              <w:t>◎中国积极落实“一带一路”倡议，已同</w:t>
            </w:r>
            <w:r>
              <w:rPr>
                <w:rFonts w:ascii="Times New Roman" w:hAnsi="Times New Roman" w:eastAsia="Times New Roman" w:cs="Times New Roman"/>
                <w:color w:val="000000"/>
                <w:u w:val="single"/>
              </w:rPr>
              <w:t>151</w:t>
            </w:r>
            <w:r>
              <w:rPr>
                <w:rFonts w:ascii="宋体" w:hAnsi="宋体" w:eastAsia="宋体" w:cs="宋体"/>
                <w:color w:val="000000"/>
                <w:u w:val="single"/>
              </w:rPr>
              <w:t>个国家签署合作文件。</w:t>
            </w:r>
          </w:p>
        </w:tc>
      </w:tr>
    </w:tbl>
    <w:p w14:paraId="3B7D0CD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他发言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主旨最有可能是（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049020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积极化解冲突，维护世界和平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主动承担责任，展现大国风采</w:t>
      </w:r>
    </w:p>
    <w:p w14:paraId="4E8E6A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寻求对外合作，开拓世界市场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践行开放共享，助力全球发展</w:t>
      </w:r>
    </w:p>
    <w:p w14:paraId="59B3FB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最近，“给颜值打分”成为不少年轻人关注的热门话题。一些平台上甚至出现了“给颜值打分”“外貌分析”等付费服务，且销量不低。付费给颜值打分（</w:t>
      </w:r>
      <w:r>
        <w:rPr>
          <w:rFonts w:ascii="Times New Roman" w:hAnsi="Times New Roman" w:eastAsia="Times New Roman" w:cs="Times New Roman"/>
          <w:color w:val="000000"/>
        </w:rPr>
        <w:t xml:space="preserve">    </w:t>
      </w:r>
      <w:r>
        <w:rPr>
          <w:rFonts w:ascii="宋体" w:hAnsi="宋体" w:eastAsia="宋体" w:cs="宋体"/>
          <w:color w:val="000000"/>
        </w:rPr>
        <w:t>）</w:t>
      </w:r>
    </w:p>
    <w:p w14:paraId="4D6FED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240982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5682DF4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①没有必要，不用在意他人的评价</w:t>
      </w:r>
      <w:r>
        <w:rPr>
          <w:rFonts w:ascii="Times New Roman" w:hAnsi="Times New Roman" w:eastAsia="Times New Roman" w:cs="Times New Roman"/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②没有必要，美的追求不只是容貌</w:t>
      </w:r>
    </w:p>
    <w:p w14:paraId="2605204A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③有必要，别人的评价才客观全面</w:t>
      </w:r>
      <w:r>
        <w:rPr>
          <w:rFonts w:ascii="Times New Roman" w:hAnsi="Times New Roman" w:eastAsia="Times New Roman" w:cs="Times New Roman"/>
          <w:color w:val="000000"/>
        </w:rPr>
        <w:t xml:space="preserve">         </w:t>
      </w:r>
      <w:r>
        <w:rPr>
          <w:rFonts w:ascii="宋体" w:hAnsi="宋体" w:eastAsia="宋体" w:cs="宋体"/>
          <w:color w:val="000000"/>
        </w:rPr>
        <w:t>④有必要，或许能够缓解颜值焦虑</w:t>
      </w:r>
    </w:p>
    <w:p w14:paraId="7BE7870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28751CF0">
      <w:pPr>
        <w:spacing w:line="285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第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II</w:t>
      </w:r>
      <w:r>
        <w:rPr>
          <w:rFonts w:ascii="宋体" w:hAnsi="宋体" w:eastAsia="宋体" w:cs="宋体"/>
          <w:b/>
          <w:color w:val="000000"/>
          <w:sz w:val="24"/>
        </w:rPr>
        <w:t>卷（非选择题共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B4DF50B">
      <w:pPr>
        <w:spacing w:line="285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</w:t>
      </w:r>
    </w:p>
    <w:p w14:paraId="722D0D7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>13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楷体" w:hAnsi="楷体" w:eastAsia="楷体" w:cs="楷体"/>
          <w:color w:val="000000"/>
        </w:rPr>
        <w:t>为学习宣传党的二十大精神，学校准备以中国式现代化为主题制作一期宣传海报。以下是学校宣传小组的同学为制作宣传海报收集的数据和文字材料。</w:t>
      </w:r>
    </w:p>
    <w:p w14:paraId="29A92DB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党的二十大报告指出，中国式现代化是人口规模巨大的现代化，是全体人民共同富裕的现代化，是物质文明和精神文明协调发展的现代化，是人与自然和谐共生的现代化，是走和平发展道路的现代化。</w:t>
      </w:r>
    </w:p>
    <w:p w14:paraId="1B404A4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638675" cy="426720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4267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6731D0D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请你根据上述材料，结合示例将海报内容补充完整。</w:t>
      </w:r>
    </w:p>
    <w:p w14:paraId="187D3C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楷体" w:hAnsi="楷体" w:eastAsia="楷体" w:cs="楷体"/>
          <w:color w:val="000000"/>
        </w:rPr>
        <w:t>日，习近平总书记在三苏祠考察时指出，“家风家教是一个家庭最宝贵的财富，是留给子孙后代最好的遗产。”良好的家风浓缩着华夏子孙几千年来的价值取向和精神追求。</w:t>
      </w:r>
    </w:p>
    <w:p w14:paraId="6DBB8097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苏轼在《记先夫人不发宿藏》中讲到这样一个故事：一天，苏家故宅一处地面发生塌陷，露出一个瓮。众人很兴奋，猜测瓮可能装有金银珠宝，想打开看看。闻讯赶来的程夫人却命人用土将陷下的坑填好，并告诉大家那东西是前人埋下的，不属于苏家，谁也不准去挖取。</w:t>
      </w:r>
    </w:p>
    <w:p w14:paraId="61E41B4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</w:t>
      </w:r>
      <w:r>
        <w:rPr>
          <w:rFonts w:ascii="Times New Roman" w:hAnsi="Times New Roman" w:eastAsia="Times New Roman" w:cs="Times New Roman"/>
          <w:color w:val="000000"/>
        </w:rPr>
        <w:t xml:space="preserve">  </w:t>
      </w:r>
      <w:r>
        <w:rPr>
          <w:rFonts w:ascii="楷体" w:hAnsi="楷体" w:eastAsia="楷体" w:cs="楷体"/>
          <w:color w:val="000000"/>
        </w:rPr>
        <w:t>苏家“读书正业，孝慈仁爱，非义不取”的家风对苏轼影响至深。他在《六事廉为本赋》中提出“功废于贪，行成于廉”，主张廉洁为民。围绕如何实现廉洁为民，某班同学积极开展讨论。</w:t>
      </w:r>
    </w:p>
    <w:p w14:paraId="23A4B2A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10025" cy="2428875"/>
            <wp:effectExtent l="0" t="0" r="9525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0100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</w:t>
      </w:r>
    </w:p>
    <w:p w14:paraId="0E1F73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结合材料一，谈谈程夫人的行为对我们遵守社会规则的启示。</w:t>
      </w:r>
    </w:p>
    <w:p w14:paraId="54CEA7E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你赞同材料二中哪位同学的观点？结合所学知识，对你赞同的观点进行说明。</w:t>
      </w:r>
    </w:p>
    <w:p w14:paraId="717746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阅读连环画回答问题。</w:t>
      </w:r>
    </w:p>
    <w:tbl>
      <w:tblPr>
        <w:tblStyle w:val="4"/>
        <w:tblW w:w="71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4380"/>
        <w:gridCol w:w="4200"/>
      </w:tblGrid>
      <w:tr w14:paraId="419A52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F68F3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1962150" cy="2124075"/>
                  <wp:effectExtent l="0" t="0" r="0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2150" cy="2124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96A7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047875" cy="2228850"/>
                  <wp:effectExtent l="0" t="0" r="9525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47875" cy="2228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0CA071F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6D474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▲那时农民生活燃料全用柴草，既费事更破坏植被。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77D1A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▲现在家家用上电器，既方便又留住了青山绿水。</w:t>
            </w:r>
          </w:p>
        </w:tc>
      </w:tr>
      <w:tr w14:paraId="452536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1236E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81250" cy="2647950"/>
                  <wp:effectExtent l="0" t="0" r="0" b="0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1250" cy="2647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CE963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362200" cy="2619375"/>
                  <wp:effectExtent l="0" t="0" r="0" b="9525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2200" cy="2619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4CCB68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7BAD2C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▲那时农民搞种植业全凭传统经验，靠天吃饭。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180DAC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▲现在农民在农业生产上积极学科学用科学。</w:t>
            </w:r>
          </w:p>
        </w:tc>
      </w:tr>
      <w:tr w14:paraId="40D3964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599CF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295525" cy="2600325"/>
                  <wp:effectExtent l="0" t="0" r="9525" b="9525"/>
                  <wp:docPr id="100021" name="图片 100021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1" name="图片 100021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95525" cy="2600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BEB36C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495550" cy="2667000"/>
                  <wp:effectExtent l="0" t="0" r="0" b="0"/>
                  <wp:docPr id="100023" name="图片 10002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3" name="图片 10002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5550" cy="2667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1A6E043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D2E79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▲那时村里的小学房屋破烂，桌椅简陋，更谈不上有任何教学设施。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F357E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▲现在哪里的校舍全都修建一新，校园美丽，教室窗明几净，教学设施配套齐全。</w:t>
            </w:r>
          </w:p>
        </w:tc>
      </w:tr>
      <w:tr w14:paraId="36E106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641FF0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628900" cy="2800350"/>
                  <wp:effectExtent l="0" t="0" r="0" b="0"/>
                  <wp:docPr id="100025" name="图片 10002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5" name="图片 10002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900" cy="28003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F73EA2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color w:val="000000"/>
              </w:rPr>
              <w:drawing>
                <wp:inline distT="0" distB="0" distL="114300" distR="114300">
                  <wp:extent cx="2514600" cy="2743200"/>
                  <wp:effectExtent l="0" t="0" r="0" b="0"/>
                  <wp:docPr id="100027" name="图片 10002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27" name="图片 10002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4600" cy="2743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color w:val="000000"/>
              </w:rPr>
              <w:t xml:space="preserve">  </w:t>
            </w:r>
          </w:p>
        </w:tc>
      </w:tr>
      <w:tr w14:paraId="71BB2D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W w:w="3645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7CD3EB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▲那时农民就医，因缺钱致使很多患者无力进医院。</w:t>
            </w:r>
          </w:p>
        </w:tc>
        <w:tc>
          <w:tcPr>
            <w:tcW w:w="3540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B3990E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楷体" w:hAnsi="楷体" w:eastAsia="楷体" w:cs="楷体"/>
                <w:color w:val="000000"/>
              </w:rPr>
              <w:t>▲现在国家建立了城乡居民基本医疗保险制度，极大地减轻了患者的经济负担。</w:t>
            </w:r>
          </w:p>
        </w:tc>
      </w:tr>
    </w:tbl>
    <w:p w14:paraId="687DF3E1">
      <w:pPr>
        <w:spacing w:line="360" w:lineRule="auto"/>
        <w:jc w:val="left"/>
        <w:textAlignment w:val="center"/>
        <w:rPr>
          <w:color w:val="000000"/>
        </w:rPr>
      </w:pPr>
    </w:p>
    <w:p w14:paraId="51655E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请你为这组连环画拟写一个标题。</w:t>
      </w:r>
    </w:p>
    <w:p w14:paraId="0AD9097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农业农村农民问题是关系国计民生的根本性问题。进入新时代，我国正实施乡村振兴战略。请你运用所学知识，结合连环画内容为乡村振兴提两点建议并说明理由。</w:t>
      </w:r>
    </w:p>
    <w:p w14:paraId="2EB60C36">
      <w:pPr>
        <w:spacing w:line="285" w:lineRule="auto"/>
        <w:jc w:val="left"/>
        <w:textAlignment w:val="center"/>
        <w:rPr>
          <w:color w:val="000000"/>
        </w:rPr>
      </w:pPr>
    </w:p>
    <w:p w14:paraId="43E33416">
      <w:pPr>
        <w:spacing w:line="360" w:lineRule="auto"/>
        <w:jc w:val="both"/>
        <w:textAlignment w:val="center"/>
        <w:rPr>
          <w:color w:val="000000"/>
        </w:rPr>
      </w:pPr>
      <w:r>
        <w:rPr>
          <w:color w:val="000000"/>
        </w:rPr>
        <w:br w:type="page"/>
      </w: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0BDE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9EBC16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8126656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D78C00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5F42363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13D513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604F1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0FA156C"/>
    <w:rsid w:val="206C28E1"/>
    <w:rsid w:val="2A506036"/>
    <w:rsid w:val="2C587DD4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qFormat="1"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nhideWhenUsed="0" w:uiPriority="0" w:semiHidden="0" w:name="Table Subtle 1"/>
    <w:lsdException w:uiPriority="0" w:name="Table Subtle 2"/>
    <w:lsdException w:uiPriority="0" w:name="Table Web 1"/>
    <w:lsdException w:unhideWhenUsed="0" w:uiPriority="0" w:semiHidden="0" w:name="Table Web 2"/>
    <w:lsdException w:unhideWhenUsed="0" w:uiPriority="0" w:semiHidden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8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page number"/>
    <w:basedOn w:val="5"/>
    <w:qFormat/>
    <w:uiPriority w:val="0"/>
  </w:style>
  <w:style w:type="character" w:styleId="7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8">
    <w:name w:val="页眉 字符"/>
    <w:basedOn w:val="5"/>
    <w:link w:val="3"/>
    <w:qFormat/>
    <w:uiPriority w:val="99"/>
    <w:rPr>
      <w:kern w:val="2"/>
      <w:sz w:val="18"/>
      <w:szCs w:val="24"/>
    </w:rPr>
  </w:style>
  <w:style w:type="paragraph" w:styleId="9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10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wmf"/><Relationship Id="rId13" Type="http://schemas.openxmlformats.org/officeDocument/2006/relationships/image" Target="media/image4.png"/><Relationship Id="rId12" Type="http://schemas.openxmlformats.org/officeDocument/2006/relationships/image" Target="media/image3.wmf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5590A68-9B32-4A13-894C-0880676F012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8</Pages>
  <Words>2421</Words>
  <Characters>2519</Characters>
  <Lines>0</Lines>
  <Paragraphs>0</Paragraphs>
  <TotalTime>4</TotalTime>
  <ScaleCrop>false</ScaleCrop>
  <LinksUpToDate>false</LinksUpToDate>
  <CharactersWithSpaces>2801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2023-06-25T17:20:00Z</dcterms:created>
  <dc:creator>学科网试题生产平台</dc:creator>
  <dc:description>3263249591689216</dc:description>
  <cp:lastModifiedBy>上帝掷骰子吗</cp:lastModifiedBy>
  <dcterms:modified xsi:type="dcterms:W3CDTF">2024-07-20T16:17:11Z</dcterms:modified>
  <cp:revision>8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90812C35A5DE494A945F0BF0553D9405_12</vt:lpwstr>
  </property>
</Properties>
</file>