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7F606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11239500</wp:posOffset>
            </wp:positionV>
            <wp:extent cx="406400" cy="457200"/>
            <wp:effectExtent l="0" t="0" r="1270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年天津市中考道德与法治真题</w:t>
      </w:r>
    </w:p>
    <w:p w14:paraId="7106D722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道德与法治和历史合场考试，合计用时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6D771820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本试卷分为第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卷（选择题）和第Ⅱ卷（非选择题）两部分。第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页至第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页，第Ⅱ卷为第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页至第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页。试卷满分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4C5C2DA3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答卷前，请务必将自己的姓名、考生号、考点校、考场号、座位号填写在“答题卡”上，并在规定位置粘贴考试用条形码。答题时，务必将答案涂写在“答题卡”上，答案答在试卷上无效。考试结束后，将本试卷和“答题卡”一并交回。</w:t>
      </w:r>
    </w:p>
    <w:p w14:paraId="218F569F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祝你考试顺利！</w:t>
      </w:r>
    </w:p>
    <w:p w14:paraId="5B5D6720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I</w:t>
      </w:r>
      <w:r>
        <w:rPr>
          <w:rFonts w:ascii="宋体" w:hAnsi="宋体" w:eastAsia="宋体" w:cs="宋体"/>
          <w:b/>
          <w:color w:val="auto"/>
          <w:sz w:val="24"/>
        </w:rPr>
        <w:t>卷</w:t>
      </w:r>
    </w:p>
    <w:p w14:paraId="438C50DB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7267608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．每题选出答案后，用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铅笔把“答题卡”上对应题目的答案标号的信息点涂黑。如需改动，用橡皮擦干净后，再选涂其他答案标号的信息点。</w:t>
      </w:r>
    </w:p>
    <w:p w14:paraId="511D6AC9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分。在每题给出的四个选项中，只有一项最符合题意。</w:t>
      </w:r>
    </w:p>
    <w:p w14:paraId="7F4BD71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“知之者，不如好之者；好之者，不如乐之者。”这告诉我们，学会学习需要（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3E45A49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发现并保持学习兴趣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掌握科学的学习方法</w:t>
      </w:r>
    </w:p>
    <w:p w14:paraId="5E1168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提升自己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学习能力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运用不同的学习方式</w:t>
      </w:r>
    </w:p>
    <w:p w14:paraId="06A328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进入初中，小鹏下定决心，遇事不再冲动，做事不再马虎。这说明，他要（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09B9F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接纳建议，做快乐的自己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欣赏优点，做完美的自己</w:t>
      </w:r>
    </w:p>
    <w:p w14:paraId="53E192A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敢于表达，做勇敢的自己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改正缺点，做更好的自己</w:t>
      </w:r>
    </w:p>
    <w:p w14:paraId="78501C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color w:val="000000"/>
        </w:rPr>
        <w:drawing>
          <wp:inline distT="0" distB="0" distL="114300" distR="114300">
            <wp:extent cx="466725" cy="6381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小刚，你一直闷闷不乐，究竟发生什么事了？</w:t>
      </w:r>
    </w:p>
    <w:p w14:paraId="6F1EBD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小明，你不要再问了，我不想说。</w:t>
      </w:r>
      <w:r>
        <w:rPr>
          <w:color w:val="000000"/>
        </w:rPr>
        <w:drawing>
          <wp:inline distT="0" distB="0" distL="114300" distR="114300">
            <wp:extent cx="419100" cy="6286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569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作为小刚的好朋友，小明应该（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887B6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不加分辨，替他决定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尊重对方，把握分寸</w:t>
      </w:r>
    </w:p>
    <w:p w14:paraId="0F32FE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劝其坦诚，毫无保留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埋怨生气，断然绝交</w:t>
      </w:r>
    </w:p>
    <w:p w14:paraId="466846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航天英雄王亚平有一个幸福的家庭，每当她遇到压力和困惑时，总会得到家人的呵护和疏导。家人全心全意的支持，助力了她的飞行事业。王亚平的家庭故事说明（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810EA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①家和万事兴</w:t>
      </w:r>
      <w:r>
        <w:rPr>
          <w:rFonts w:ascii="Times New Roman" w:hAnsi="Times New Roman" w:eastAsia="Times New Roman" w:cs="Times New Roman"/>
          <w:color w:val="000000"/>
        </w:rPr>
        <w:t xml:space="preserve">                  </w:t>
      </w:r>
      <w:r>
        <w:rPr>
          <w:rFonts w:ascii="宋体" w:hAnsi="宋体" w:eastAsia="宋体" w:cs="宋体"/>
          <w:color w:val="000000"/>
        </w:rPr>
        <w:t>②家是身心的寄居之所</w:t>
      </w:r>
    </w:p>
    <w:p w14:paraId="703E6B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③亲情激励我们奋斗拼搏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④家庭和谐就能成就英雄</w:t>
      </w:r>
    </w:p>
    <w:p w14:paraId="31B90CF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C8D13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精神风貌反映着我们的生命状态，守护生命需要关注并养护我们的精神。下列行为属于养护精神的是（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5172A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①诵读经典，涵养内在品格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②学习书法，品味艺术之美</w:t>
      </w:r>
    </w:p>
    <w:p w14:paraId="312CB6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③攀比消费，追求物质享受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④参观博物馆，丰富文化体验</w:t>
      </w:r>
    </w:p>
    <w:p w14:paraId="7271C51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73BB9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徐梦桃曾因伤病萌生退意，但她咬牙坚持下来，最终为中国队赢得自由式滑雪女子空中技巧的首枚冬奥会金牌。她的成长历程启示我们（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C0E6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①要正确对待挫折和逆境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</w:rPr>
        <w:t>②只有英雄才能战胜挫折</w:t>
      </w:r>
    </w:p>
    <w:p w14:paraId="17D607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③生命都蕴含一定的承受力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④需要发掘自己的生命力量</w:t>
      </w:r>
    </w:p>
    <w:p w14:paraId="4B5194A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6781F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比赛明天就要开始了，浩浩感到有些紧张，他听听音乐，心情平静了许多。浩浩调控情绪的方法属于（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B8E286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改变认知评价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自我提醒</w:t>
      </w:r>
    </w:p>
    <w:p w14:paraId="04C4168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合理宣泄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转移注意</w:t>
      </w:r>
    </w:p>
    <w:p w14:paraId="364032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年来，雷锋精神滋养着一代代中华儿女的心灵，汇聚起最为广泛的共鸣，各行各业不断涌现出一个又一个“活雷锋”。这说明（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182B20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美好情感能够传递正能量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情感是短暂的、不稳定的</w:t>
      </w:r>
    </w:p>
    <w:p w14:paraId="32EDAA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情感表达的方式多种多样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情感随情境的改变而变化</w:t>
      </w:r>
    </w:p>
    <w:p w14:paraId="6FB630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我擅长写作，班级成立了文学社，我担任社长，带领同学们共同进步。我的经历表明（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EBEDC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集体为我们搭建成长的平台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集体力量是成员的简单相加</w:t>
      </w:r>
    </w:p>
    <w:p w14:paraId="5F5E2D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个人依靠集体就能获得成功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个人的力量大于集体的力量</w:t>
      </w:r>
    </w:p>
    <w:p w14:paraId="066D19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下列行为属于正确处理个人意愿与集体规则的是（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6E32C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因为个人的喜好，在学校不穿校服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因冬季长跑辛苦，以各种理由请假</w:t>
      </w:r>
    </w:p>
    <w:p w14:paraId="290F7F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因为参加学校大扫除，取消与朋友聚会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因为不愿受约束，拒绝参加学校篮球队</w:t>
      </w:r>
    </w:p>
    <w:p w14:paraId="138245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“尺有所短，寸有所长”告诉我们要（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C9A93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①用挑剔的眼光看他人</w:t>
      </w:r>
      <w:r>
        <w:rPr>
          <w:rFonts w:ascii="Times New Roman" w:hAnsi="Times New Roman" w:eastAsia="Times New Roman" w:cs="Times New Roman"/>
          <w:color w:val="000000"/>
        </w:rPr>
        <w:t xml:space="preserve">                </w:t>
      </w:r>
      <w:r>
        <w:rPr>
          <w:rFonts w:ascii="宋体" w:hAnsi="宋体" w:eastAsia="宋体" w:cs="宋体"/>
          <w:color w:val="000000"/>
        </w:rPr>
        <w:t>②设身处地为他人着想</w:t>
      </w:r>
    </w:p>
    <w:p w14:paraId="271756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③善于发现他人的潜质和特长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</w:rPr>
        <w:t>④欣赏和赞美他人的优点和闪光点</w:t>
      </w:r>
    </w:p>
    <w:p w14:paraId="55BB70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④</w:t>
      </w:r>
    </w:p>
    <w:p w14:paraId="2F6FD4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文明有礼是一个人立身处世的前提。做文明有礼的人要（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C83CA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①彬彬有礼，落落大方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②态度谦和，用语文明</w:t>
      </w:r>
    </w:p>
    <w:p w14:paraId="373047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③自以为是，盛气凌人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④仪表整洁，举止端庄</w:t>
      </w:r>
    </w:p>
    <w:p w14:paraId="5CDCB6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AE6A0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感动中国人物沈忠芳，干惊天动地事，做隐姓埋名人！他说：“我最大的幸福是为国防事业奋斗，这辈子没有白活，还干了点事。”这表明沈忠芳（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A5D57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①为了国家利益无私奉献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</w:t>
      </w:r>
    </w:p>
    <w:p w14:paraId="5BC4F7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②为了追求个人成功舍弃一切</w:t>
      </w:r>
    </w:p>
    <w:p w14:paraId="34A403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③心怀爱国之情，坚持国家利益至上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</w:p>
    <w:p w14:paraId="5067D7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④以国家利益为重，把国家利益放在第一位</w:t>
      </w:r>
    </w:p>
    <w:p w14:paraId="568975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47BDB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粮食稳，天下安。端稳“中国饭碗”，筑牢“大国粮仓”，从总体国家安全观的角度看，主要体现的是以（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8726A8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国土安全为宗旨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经济安全为基础</w:t>
      </w:r>
    </w:p>
    <w:p w14:paraId="307EFA2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政治安全为根本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促进国际安全为依托</w:t>
      </w:r>
    </w:p>
    <w:p w14:paraId="321038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中华人民共和国的根本制度是（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12A1BF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人民代表大会制度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民族区域自治制度</w:t>
      </w:r>
    </w:p>
    <w:p w14:paraId="5CAFBE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基层群众自治制度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社会主义制度</w:t>
      </w:r>
    </w:p>
    <w:p w14:paraId="16BCB7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《中华人民共和国体育法》第一条规定，为了促进体育事业，弘扬中华精神，培育中华体育文化，发展体育运动，增强人民体质，根据宪法，制定本法。这说明（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FF33F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宪法是一切法律的总和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宪法具有最高的法律效力</w:t>
      </w:r>
    </w:p>
    <w:p w14:paraId="28BBF5E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体育法规定了国家生活中根本性的问题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体育法的制定和修改程序比其他法律更加严格</w:t>
      </w:r>
    </w:p>
    <w:p w14:paraId="5F0317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我国宪法规定，国家的法律监督机关是（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6265A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人民政府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人民法院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人民检察院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监察委员会</w:t>
      </w:r>
    </w:p>
    <w:p w14:paraId="5E96A3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《中华人民共和国妇女权益保障法》为广大妇女平等参与社会生活、平等获得发展机遇、平等享有发展成果提供了法律保障。这表明（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55B4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①妇女群体处处优先</w:t>
      </w:r>
      <w:r>
        <w:rPr>
          <w:rFonts w:ascii="Times New Roman" w:hAnsi="Times New Roman" w:eastAsia="Times New Roman" w:cs="Times New Roman"/>
          <w:color w:val="000000"/>
        </w:rPr>
        <w:t xml:space="preserve">              </w:t>
      </w:r>
      <w:r>
        <w:rPr>
          <w:rFonts w:ascii="宋体" w:hAnsi="宋体" w:eastAsia="宋体" w:cs="宋体"/>
          <w:color w:val="000000"/>
        </w:rPr>
        <w:t>②法律面前人人平等</w:t>
      </w:r>
    </w:p>
    <w:p w14:paraId="52A4D7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③平等是人类的崇高理想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</w:rPr>
        <w:t>④平等是社会发展的永恒主题</w:t>
      </w:r>
    </w:p>
    <w:p w14:paraId="58AB68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5AD897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中国特色社会主义进入新时代，我国社会主要矛盾已经转化为（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0C99B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新型城镇化与城乡发展不平衡之间的矛盾</w:t>
      </w:r>
    </w:p>
    <w:p w14:paraId="2259FA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人口老龄化加剧和经济社会发展之间的矛盾</w:t>
      </w:r>
    </w:p>
    <w:p w14:paraId="198CF8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人民日益增长的美好生活需要和不平衡不充分的发展之间的矛盾</w:t>
      </w:r>
    </w:p>
    <w:p w14:paraId="3EAD9D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人民群众日益增长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物质文化需要同落后的社会生产之间的矛盾</w:t>
      </w:r>
    </w:p>
    <w:p w14:paraId="78FECD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十四届全国人大一次会议共收到代表提出的议案</w:t>
      </w:r>
      <w:r>
        <w:rPr>
          <w:rFonts w:ascii="Times New Roman" w:hAnsi="Times New Roman" w:eastAsia="Times New Roman" w:cs="Times New Roman"/>
          <w:color w:val="000000"/>
        </w:rPr>
        <w:t>271</w:t>
      </w:r>
      <w:r>
        <w:rPr>
          <w:rFonts w:ascii="宋体" w:hAnsi="宋体" w:eastAsia="宋体" w:cs="宋体"/>
          <w:color w:val="000000"/>
        </w:rPr>
        <w:t>件、建议</w:t>
      </w:r>
      <w:r>
        <w:rPr>
          <w:rFonts w:ascii="Times New Roman" w:hAnsi="Times New Roman" w:eastAsia="Times New Roman" w:cs="Times New Roman"/>
          <w:color w:val="000000"/>
        </w:rPr>
        <w:t>8000</w:t>
      </w:r>
      <w:r>
        <w:rPr>
          <w:rFonts w:ascii="宋体" w:hAnsi="宋体" w:eastAsia="宋体" w:cs="宋体"/>
          <w:color w:val="000000"/>
        </w:rPr>
        <w:t>多件，内容涉及住房、教育等群众最为关切的问题。这说明（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C7975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①民主选举包括直接选举和间接选举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②公民的各种要求建议都能得到实现</w:t>
      </w:r>
    </w:p>
    <w:p w14:paraId="50FF8E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③人民意愿得到充分反映</w:t>
      </w:r>
      <w:r>
        <w:rPr>
          <w:rFonts w:ascii="Times New Roman" w:hAnsi="Times New Roman" w:eastAsia="Times New Roman" w:cs="Times New Roman"/>
          <w:color w:val="000000"/>
        </w:rPr>
        <w:t xml:space="preserve">                 </w:t>
      </w:r>
      <w:r>
        <w:rPr>
          <w:rFonts w:ascii="宋体" w:hAnsi="宋体" w:eastAsia="宋体" w:cs="宋体"/>
          <w:color w:val="000000"/>
        </w:rPr>
        <w:t>④人大代表切实履行职责</w:t>
      </w:r>
    </w:p>
    <w:p w14:paraId="5D23DAD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BE254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“中国传统制茶技艺及其相关习俗”申遗成功。中国茶穿越历史、跨越国界，深受世界各国人民喜爱。这体现（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5D281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中华文化源远流长、博大精深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中华文化是世界上最优秀的文化</w:t>
      </w:r>
    </w:p>
    <w:p w14:paraId="2BE7959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对传统文化要全面继承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中外文化差异日渐消除</w:t>
      </w:r>
    </w:p>
    <w:p w14:paraId="693271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《中华人民共和国澳门特别行政区基本法》成功实施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周年雄辩地证明，保持澳门长期繁荣稳定的最佳制度安排是（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357C0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“一国两制”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民族团结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民族平等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各民族共同繁荣</w:t>
      </w:r>
    </w:p>
    <w:p w14:paraId="7B211F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我们所处的时代既充满挑战也充满希望。当今时代的主题是（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2EF26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自由与平等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公平与正义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和平与发展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竞争与合作</w:t>
      </w:r>
    </w:p>
    <w:p w14:paraId="2F2E8D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天津“鲁班工坊”开设了“新能源、云计算、物联网”等新兴专业。这为我们提供了更多的职业选择。丰富多彩的职业（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A47C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①有助于我们实现青春的梦想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②让我们的发展空间更为广阔</w:t>
      </w:r>
    </w:p>
    <w:p w14:paraId="3DF548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③意味着我们频繁地变换工作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④是国家发展、民族振兴的需要</w:t>
      </w:r>
    </w:p>
    <w:p w14:paraId="7158428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40FE0E4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</w:t>
      </w:r>
    </w:p>
    <w:p w14:paraId="1A54E26B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</w:t>
      </w:r>
    </w:p>
    <w:p w14:paraId="1174AF6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．用黑色字迹的签字笔将行案写在“答题卡”上。</w:t>
      </w:r>
    </w:p>
    <w:p w14:paraId="1A62C535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52</w:t>
      </w:r>
      <w:r>
        <w:rPr>
          <w:rFonts w:ascii="宋体" w:hAnsi="宋体" w:eastAsia="宋体" w:cs="宋体"/>
          <w:b/>
          <w:color w:val="000000"/>
          <w:sz w:val="24"/>
        </w:rPr>
        <w:t>分。根据各题要求，回答问题。</w:t>
      </w:r>
    </w:p>
    <w:p w14:paraId="635055C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楷体" w:hAnsi="楷体" w:eastAsia="楷体" w:cs="楷体"/>
          <w:color w:val="000000"/>
        </w:rPr>
        <w:t>“道德模范”张桂梅、“时代楷模”张黎明、“中国青年五四奖章”获得者邓小燕……以凡人之力书写了中国人的精神追求。“止于至善”是一种向往美好、永不言弃的精神状态。</w:t>
      </w:r>
    </w:p>
    <w:p w14:paraId="54B359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我们应该怎样追求“止于至善”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人生？</w:t>
      </w:r>
    </w:p>
    <w:p w14:paraId="56A274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八年级学生小田参加了学校组织的研学活动。</w:t>
      </w:r>
    </w:p>
    <w:p w14:paraId="5489AF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7734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77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DE899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参加研学活动对青少年的健康成长有什么意义？</w:t>
      </w:r>
    </w:p>
    <w:p w14:paraId="1720A26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楷体" w:hAnsi="楷体" w:eastAsia="楷体" w:cs="楷体"/>
          <w:color w:val="000000"/>
        </w:rPr>
        <w:t>天津静潮，原是一个工业废水和生活污水的排放地，经过三年的修复和治理，变成了当地最大的景观湖，与周边水体共同形成了独特的水生态系统，成为人们观景的好去处，也成为鸟类的栖息地。</w:t>
      </w:r>
    </w:p>
    <w:p w14:paraId="6E0ACA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运用“共筑生命家园”的知识，回答“静湖”发生变化的原因。</w:t>
      </w:r>
    </w:p>
    <w:p w14:paraId="683A1B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空间不是‘法外之地’”。依据材料作答下面小题。</w:t>
      </w:r>
    </w:p>
    <w:p w14:paraId="6DA037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【筑牢防火墙】</w:t>
      </w:r>
    </w:p>
    <w:p w14:paraId="63F2B2F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《中华人民共和国反电信网络诈骗法》主要针对电信网络诈骗发生的信息链、资金链等各环节进行打防管控。该法规定，任何单位和个人不得假冒他人身份开立电话卡、银行账户、支付账户等。为全力遏制电信网络诈骗，天津市开展了“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反诈校园行”系列公益活动。</w:t>
      </w:r>
    </w:p>
    <w:p w14:paraId="0D7057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述材料体现出公民的哪些权利受到保护？青少年怎样避免掉进网络诈骗陷阱？</w:t>
      </w:r>
    </w:p>
    <w:p w14:paraId="730491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【织密保护网】</w:t>
      </w:r>
    </w:p>
    <w:p w14:paraId="0DC4542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年来，我国施行了《中华人民共和国网络安全法》《中华人民共和国个人信息保护法》《互联网信息服务管理办法》等一系列涉及管网治网的法律法规，坚持依法治网、依法办网、依法上网，让互联网在法治轨道上健康运行。</w:t>
      </w:r>
    </w:p>
    <w:p w14:paraId="143FB9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为什么要让互联网在法治轨道上健康运行？</w:t>
      </w:r>
    </w:p>
    <w:p w14:paraId="11FA47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十年砥砺奋进，我们成功推进和拓展了中国式现代化，创造了人类文明新形态。依据材料作答下面小题。</w:t>
      </w:r>
    </w:p>
    <w:p w14:paraId="424FBD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【时代新答卷】</w:t>
      </w:r>
    </w:p>
    <w:tbl>
      <w:tblPr>
        <w:tblStyle w:val="4"/>
        <w:tblW w:w="7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335"/>
      </w:tblGrid>
      <w:tr w14:paraId="24D25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15619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走过非凡十年，党带领人民交出了彪炳史册的时代答卷。</w:t>
            </w:r>
          </w:p>
          <w:tbl>
            <w:tblPr>
              <w:tblStyle w:val="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120" w:type="dxa"/>
                <w:left w:w="120" w:type="dxa"/>
                <w:bottom w:w="120" w:type="dxa"/>
                <w:right w:w="120" w:type="dxa"/>
              </w:tblCellMar>
            </w:tblPr>
            <w:tblGrid>
              <w:gridCol w:w="3732"/>
              <w:gridCol w:w="3351"/>
            </w:tblGrid>
            <w:tr w14:paraId="1C986D4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1AAD3A4D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</w:rPr>
                    <w:t>经济发展</w:t>
                  </w:r>
                </w:p>
                <w:p w14:paraId="270D74CD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</w:rPr>
                    <w:t>再上新台阶</w:t>
                  </w:r>
                </w:p>
                <w:p w14:paraId="07E12E2E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</w:rPr>
                    <w:t>国内生产总值增加到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121</w:t>
                  </w:r>
                  <w:r>
                    <w:rPr>
                      <w:rFonts w:ascii="楷体" w:hAnsi="楷体" w:eastAsia="楷体" w:cs="楷体"/>
                      <w:color w:val="000000"/>
                    </w:rPr>
                    <w:t>万亿元</w:t>
                  </w:r>
                </w:p>
                <w:p w14:paraId="41E7D522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</w:rPr>
                    <w:t>五年年均增长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5.2%</w:t>
                  </w:r>
                </w:p>
                <w:p w14:paraId="1554658B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</w:rPr>
                    <w:t>十年增加近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70</w:t>
                  </w:r>
                  <w:r>
                    <w:rPr>
                      <w:rFonts w:ascii="楷体" w:hAnsi="楷体" w:eastAsia="楷体" w:cs="楷体"/>
                      <w:color w:val="000000"/>
                    </w:rPr>
                    <w:t>万亿元、年均增长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6.2%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788517E2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</w:rPr>
                    <w:t>科技创新</w:t>
                  </w:r>
                </w:p>
                <w:p w14:paraId="273B43E7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</w:rPr>
                    <w:t>成果丰硕</w:t>
                  </w:r>
                </w:p>
                <w:p w14:paraId="5A6588BD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</w:rPr>
                    <w:t>一些关键核心技术攻关取得新突破</w:t>
                  </w:r>
                </w:p>
                <w:p w14:paraId="203FCE12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</w:rPr>
                    <w:t>科技进步贡献率提高到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60%</w:t>
                  </w:r>
                  <w:r>
                    <w:rPr>
                      <w:rFonts w:ascii="楷体" w:hAnsi="楷体" w:eastAsia="楷体" w:cs="楷体"/>
                      <w:color w:val="000000"/>
                    </w:rPr>
                    <w:t>以上</w:t>
                  </w:r>
                </w:p>
              </w:tc>
            </w:tr>
            <w:tr w14:paraId="0F08A00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61EF7350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</w:rPr>
                    <w:t>脱贫攻坚</w:t>
                  </w:r>
                </w:p>
                <w:p w14:paraId="13043E72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</w:rPr>
                    <w:t>任务胜利完成</w:t>
                  </w:r>
                </w:p>
                <w:p w14:paraId="6BE82FBA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</w:rPr>
                    <w:t>经过八年持续努力</w:t>
                  </w:r>
                </w:p>
                <w:p w14:paraId="01CD25D0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</w:rPr>
                    <w:t>近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1</w:t>
                  </w:r>
                  <w:r>
                    <w:rPr>
                      <w:rFonts w:ascii="楷体" w:hAnsi="楷体" w:eastAsia="楷体" w:cs="楷体"/>
                      <w:color w:val="000000"/>
                    </w:rPr>
                    <w:t>亿农村贫困人口实现脱贫</w:t>
                  </w:r>
                </w:p>
                <w:p w14:paraId="77AA7EBA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</w:rPr>
                    <w:t>历史性地解决了绝对贫困问题</w:t>
                  </w:r>
                </w:p>
              </w:tc>
              <w:tc>
                <w:tcPr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1EF5A2B1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</w:rPr>
                    <w:t>人民生活水平</w:t>
                  </w:r>
                </w:p>
                <w:p w14:paraId="78BDDC6C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</w:rPr>
                    <w:t>不断提高</w:t>
                  </w:r>
                </w:p>
                <w:p w14:paraId="199235E3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</w:rPr>
                    <w:t>基本养老保险参保人数增加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1.4</w:t>
                  </w:r>
                  <w:r>
                    <w:rPr>
                      <w:rFonts w:ascii="楷体" w:hAnsi="楷体" w:eastAsia="楷体" w:cs="楷体"/>
                      <w:color w:val="000000"/>
                    </w:rPr>
                    <w:t>亿</w:t>
                  </w:r>
                </w:p>
                <w:p w14:paraId="289DCFAA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</w:rPr>
                    <w:t>覆盖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</w:rPr>
                    <w:t>10.5</w:t>
                  </w:r>
                  <w:r>
                    <w:rPr>
                      <w:rFonts w:ascii="楷体" w:hAnsi="楷体" w:eastAsia="楷体" w:cs="楷体"/>
                      <w:color w:val="000000"/>
                    </w:rPr>
                    <w:t>亿人</w:t>
                  </w:r>
                </w:p>
                <w:p w14:paraId="16FCEA01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</w:rPr>
                    <w:t>基本医保水平稳步提高</w:t>
                  </w:r>
                </w:p>
              </w:tc>
            </w:tr>
          </w:tbl>
          <w:p w14:paraId="0ACC64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14B3488E">
      <w:pPr>
        <w:spacing w:line="360" w:lineRule="auto"/>
        <w:jc w:val="left"/>
        <w:textAlignment w:val="center"/>
        <w:rPr>
          <w:color w:val="000000"/>
        </w:rPr>
      </w:pPr>
    </w:p>
    <w:p w14:paraId="79E621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阅读“时代答卷”，你有哪些感悟？</w:t>
      </w:r>
    </w:p>
    <w:p w14:paraId="72F4B7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世界新机遇】</w:t>
      </w:r>
    </w:p>
    <w:p w14:paraId="4B8E676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们生活在同一个世界，彼此相依、守望相助。我国相继提出了共建“一带一路”倡议、全球发展倡议、全球安全倡议、全球文明倡议；成功举办了博鳌亚洲论坛、中国一中亚峰会、世界消费博览会……中国式现代化息及全球。</w:t>
      </w:r>
    </w:p>
    <w:p w14:paraId="1801A3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结合当今世界的特点，我国推动实施怎样的全球治理理念？</w:t>
      </w:r>
    </w:p>
    <w:p w14:paraId="406B99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【青春新力量】</w:t>
      </w:r>
    </w:p>
    <w:p w14:paraId="6AA1762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千百年来，青春的力量，青春的涌动，青春的创造，始终是推动中华民族勇毅前行、屹立于世界民族之林的磅礴力量。</w:t>
      </w:r>
    </w:p>
    <w:p w14:paraId="03C8B4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心系祖国，面向世界，你怎样书写使命担当？（写出两点）</w:t>
      </w:r>
    </w:p>
    <w:p w14:paraId="0C960E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53EB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21F0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33247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5A2D6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9096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A20B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0F7D00"/>
    <w:rsid w:val="38274566"/>
    <w:rsid w:val="3C8D007B"/>
    <w:rsid w:val="497051CD"/>
    <w:rsid w:val="501B490A"/>
    <w:rsid w:val="6002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3735</Words>
  <Characters>3916</Characters>
  <Lines>0</Lines>
  <Paragraphs>0</Paragraphs>
  <TotalTime>4</TotalTime>
  <ScaleCrop>false</ScaleCrop>
  <LinksUpToDate>false</LinksUpToDate>
  <CharactersWithSpaces>4397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2023-06-21T18:00:00Z</dcterms:created>
  <dc:creator>学科网试题生产平台</dc:creator>
  <dc:description>3263278565203968</dc:description>
  <cp:lastModifiedBy>上帝掷骰子吗</cp:lastModifiedBy>
  <dcterms:modified xsi:type="dcterms:W3CDTF">2024-07-20T16:17:17Z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6A6D18E19BF249DCADBF1F2677B70875_12</vt:lpwstr>
  </property>
</Properties>
</file>