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8C01B9">
      <w:pPr>
        <w:spacing w:line="285" w:lineRule="auto"/>
        <w:jc w:val="center"/>
      </w:pPr>
      <w:bookmarkStart w:id="0" w:name="_GoBack"/>
      <w:bookmarkEnd w:id="0"/>
      <w:r>
        <w:rPr>
          <w:rFonts w:ascii="宋体" w:hAnsi="宋体"/>
          <w:b/>
          <w:sz w:val="32"/>
        </w:rPr>
        <w:drawing>
          <wp:anchor distT="0" distB="0" distL="114300" distR="114300" simplePos="0" relativeHeight="251659264" behindDoc="0" locked="0" layoutInCell="1" allowOverlap="1">
            <wp:simplePos x="0" y="0"/>
            <wp:positionH relativeFrom="page">
              <wp:posOffset>10502900</wp:posOffset>
            </wp:positionH>
            <wp:positionV relativeFrom="topMargin">
              <wp:posOffset>11950700</wp:posOffset>
            </wp:positionV>
            <wp:extent cx="495300" cy="495300"/>
            <wp:effectExtent l="0" t="0" r="0" b="0"/>
            <wp:wrapNone/>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0"/>
                    <a:stretch>
                      <a:fillRect/>
                    </a:stretch>
                  </pic:blipFill>
                  <pic:spPr>
                    <a:xfrm>
                      <a:off x="0" y="0"/>
                      <a:ext cx="495300" cy="495300"/>
                    </a:xfrm>
                    <a:prstGeom prst="rect">
                      <a:avLst/>
                    </a:prstGeom>
                  </pic:spPr>
                </pic:pic>
              </a:graphicData>
            </a:graphic>
          </wp:anchor>
        </w:drawing>
      </w:r>
      <w:r>
        <w:rPr>
          <w:rFonts w:ascii="宋体" w:hAnsi="宋体"/>
          <w:b/>
          <w:sz w:val="32"/>
        </w:rPr>
        <w:t>海南省2023年普通高中学业水平选择性考试</w:t>
      </w:r>
    </w:p>
    <w:p w14:paraId="3E2AFBE3">
      <w:pPr>
        <w:spacing w:line="285" w:lineRule="auto"/>
        <w:jc w:val="center"/>
      </w:pPr>
      <w:r>
        <w:rPr>
          <w:rFonts w:ascii="宋体" w:hAnsi="宋体"/>
          <w:b/>
          <w:sz w:val="32"/>
        </w:rPr>
        <w:t>地理</w:t>
      </w:r>
    </w:p>
    <w:p w14:paraId="120DF99A">
      <w:pPr>
        <w:spacing w:line="285" w:lineRule="auto"/>
        <w:jc w:val="left"/>
      </w:pPr>
      <w:r>
        <w:rPr>
          <w:rFonts w:ascii="宋体" w:hAnsi="宋体"/>
          <w:b/>
          <w:sz w:val="24"/>
        </w:rPr>
        <w:t>一、选择题：本题共15小题，每小题3分，共45分。在每小题给出的四个选项中，只有一项是符合题目要求的。</w:t>
      </w:r>
    </w:p>
    <w:p w14:paraId="3D2D3D05">
      <w:pPr>
        <w:spacing w:line="360" w:lineRule="auto"/>
        <w:ind w:firstLine="420"/>
        <w:jc w:val="left"/>
      </w:pPr>
      <w:r>
        <w:rPr>
          <w:rFonts w:ascii="楷体" w:hAnsi="楷体" w:eastAsia="楷体" w:cs="楷体"/>
        </w:rPr>
        <w:t>人口重心是指区域空间中人口数量可维持空间均衡的受力点，其时序变化可反映区域发展的空间演变轨迹。随着西部大开发、中部崛起等国家发展战略的实施，区域内人口重心迁移明显。图示意1978—2018年我国中部和西部地区人口重心迁移轨迹。据此完成下面小题。</w:t>
      </w:r>
    </w:p>
    <w:p w14:paraId="0B8ACBE0">
      <w:pPr>
        <w:spacing w:line="360" w:lineRule="auto"/>
        <w:jc w:val="left"/>
      </w:pPr>
      <w:r>
        <w:drawing>
          <wp:inline distT="0" distB="0" distL="0" distR="0">
            <wp:extent cx="5238750" cy="241236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5238750" cy="2412461"/>
                    </a:xfrm>
                    <a:prstGeom prst="rect">
                      <a:avLst/>
                    </a:prstGeom>
                  </pic:spPr>
                </pic:pic>
              </a:graphicData>
            </a:graphic>
          </wp:inline>
        </w:drawing>
      </w:r>
      <w:r>
        <w:t xml:space="preserve">  </w:t>
      </w:r>
    </w:p>
    <w:p w14:paraId="66BC08CB">
      <w:pPr>
        <w:spacing w:line="360" w:lineRule="auto"/>
        <w:jc w:val="left"/>
        <w:textAlignment w:val="center"/>
      </w:pPr>
      <w:r>
        <w:t xml:space="preserve">1. </w:t>
      </w:r>
      <w:r>
        <w:rPr>
          <w:rFonts w:ascii="宋体" w:hAnsi="宋体"/>
        </w:rPr>
        <w:t>下列关于</w:t>
      </w:r>
      <w:r>
        <w:rPr>
          <w:rFonts w:eastAsia="Times New Roman" w:cs="Times New Roman"/>
        </w:rPr>
        <w:t>2003-2008</w:t>
      </w:r>
      <w:r>
        <w:rPr>
          <w:rFonts w:ascii="宋体" w:hAnsi="宋体"/>
        </w:rPr>
        <w:t>年我国中部和西部地区人口重心迁移的描述，正确的是（</w:t>
      </w:r>
      <w:r>
        <w:rPr>
          <w:rFonts w:eastAsia="Times New Roman" w:cs="Times New Roman"/>
        </w:rPr>
        <w:t xml:space="preserve">   </w:t>
      </w:r>
      <w:r>
        <w:rPr>
          <w:rFonts w:ascii="宋体" w:hAnsi="宋体"/>
        </w:rPr>
        <w:t>）</w:t>
      </w:r>
    </w:p>
    <w:p w14:paraId="56AA4B55">
      <w:pPr>
        <w:tabs>
          <w:tab w:val="left" w:pos="4873"/>
        </w:tabs>
        <w:spacing w:line="360" w:lineRule="auto"/>
        <w:jc w:val="left"/>
        <w:textAlignment w:val="center"/>
      </w:pPr>
      <w:r>
        <w:t xml:space="preserve">A. </w:t>
      </w:r>
      <w:r>
        <w:rPr>
          <w:rFonts w:ascii="宋体" w:hAnsi="宋体"/>
        </w:rPr>
        <w:t>人口重心移动速度西部小于中部</w:t>
      </w:r>
      <w:r>
        <w:tab/>
      </w:r>
      <w:r>
        <w:t xml:space="preserve">B. </w:t>
      </w:r>
      <w:r>
        <w:rPr>
          <w:rFonts w:ascii="宋体" w:hAnsi="宋体"/>
        </w:rPr>
        <w:t>人口重心移动距离西部大于中部</w:t>
      </w:r>
    </w:p>
    <w:p w14:paraId="5E18D1D2">
      <w:pPr>
        <w:tabs>
          <w:tab w:val="left" w:pos="4873"/>
        </w:tabs>
        <w:spacing w:line="360" w:lineRule="auto"/>
        <w:jc w:val="left"/>
        <w:textAlignment w:val="center"/>
      </w:pPr>
      <w:r>
        <w:t xml:space="preserve">C. </w:t>
      </w:r>
      <w:r>
        <w:rPr>
          <w:rFonts w:ascii="宋体" w:hAnsi="宋体"/>
        </w:rPr>
        <w:t>中部人口重心向西北移动</w:t>
      </w:r>
      <w:r>
        <w:tab/>
      </w:r>
      <w:r>
        <w:t xml:space="preserve">D. </w:t>
      </w:r>
      <w:r>
        <w:rPr>
          <w:rFonts w:ascii="宋体" w:hAnsi="宋体"/>
        </w:rPr>
        <w:t>西部人口重心向东南移动</w:t>
      </w:r>
    </w:p>
    <w:p w14:paraId="79364C3D">
      <w:pPr>
        <w:spacing w:line="360" w:lineRule="auto"/>
        <w:jc w:val="left"/>
        <w:textAlignment w:val="center"/>
      </w:pPr>
      <w:r>
        <w:t xml:space="preserve">2. </w:t>
      </w:r>
      <w:r>
        <w:rPr>
          <w:rFonts w:ascii="宋体" w:hAnsi="宋体"/>
        </w:rPr>
        <w:t>对我国中部地区</w:t>
      </w:r>
      <w:r>
        <w:rPr>
          <w:rFonts w:eastAsia="Times New Roman" w:cs="Times New Roman"/>
        </w:rPr>
        <w:t>1978-2018</w:t>
      </w:r>
      <w:r>
        <w:rPr>
          <w:rFonts w:ascii="宋体" w:hAnsi="宋体"/>
        </w:rPr>
        <w:t>年人口重心迁移影响相对较小的是（</w:t>
      </w:r>
      <w:r>
        <w:rPr>
          <w:rFonts w:eastAsia="Times New Roman" w:cs="Times New Roman"/>
        </w:rPr>
        <w:t xml:space="preserve">   </w:t>
      </w:r>
      <w:r>
        <w:rPr>
          <w:rFonts w:ascii="宋体" w:hAnsi="宋体"/>
        </w:rPr>
        <w:t>）</w:t>
      </w:r>
    </w:p>
    <w:p w14:paraId="3317B007">
      <w:pPr>
        <w:tabs>
          <w:tab w:val="left" w:pos="4873"/>
        </w:tabs>
        <w:spacing w:line="360" w:lineRule="auto"/>
        <w:jc w:val="left"/>
        <w:textAlignment w:val="center"/>
      </w:pPr>
      <w:r>
        <w:t xml:space="preserve">A. </w:t>
      </w:r>
      <w:r>
        <w:rPr>
          <w:rFonts w:ascii="宋体" w:hAnsi="宋体"/>
        </w:rPr>
        <w:t>中部地区人口外流</w:t>
      </w:r>
      <w:r>
        <w:tab/>
      </w:r>
      <w:r>
        <w:t xml:space="preserve">B. </w:t>
      </w:r>
      <w:r>
        <w:rPr>
          <w:rFonts w:ascii="宋体" w:hAnsi="宋体"/>
        </w:rPr>
        <w:t>中部地区城市群发展</w:t>
      </w:r>
    </w:p>
    <w:p w14:paraId="2EC8DDBA">
      <w:pPr>
        <w:tabs>
          <w:tab w:val="left" w:pos="4873"/>
        </w:tabs>
        <w:spacing w:line="360" w:lineRule="auto"/>
        <w:jc w:val="left"/>
        <w:textAlignment w:val="center"/>
        <w:rPr>
          <w:color w:val="000000"/>
        </w:rPr>
      </w:pPr>
      <w:r>
        <w:t xml:space="preserve">C. </w:t>
      </w:r>
      <w:r>
        <w:rPr>
          <w:rFonts w:ascii="宋体" w:hAnsi="宋体"/>
        </w:rPr>
        <w:t>中部地区跨境贸易</w:t>
      </w:r>
      <w:r>
        <w:tab/>
      </w:r>
      <w:r>
        <w:t xml:space="preserve">D. </w:t>
      </w:r>
      <w:r>
        <w:rPr>
          <w:rFonts w:ascii="宋体" w:hAnsi="宋体"/>
        </w:rPr>
        <w:t>中部地区矿产资源开发</w:t>
      </w:r>
    </w:p>
    <w:p w14:paraId="6AEEF299">
      <w:pPr>
        <w:spacing w:line="360" w:lineRule="auto"/>
        <w:ind w:firstLine="420"/>
        <w:jc w:val="left"/>
        <w:textAlignment w:val="center"/>
        <w:rPr>
          <w:color w:val="000000"/>
        </w:rPr>
      </w:pPr>
      <w:r>
        <w:rPr>
          <w:rFonts w:ascii="楷体" w:hAnsi="楷体" w:eastAsia="楷体" w:cs="楷体"/>
          <w:color w:val="000000"/>
        </w:rPr>
        <w:t>岭南某古村落地处滨水低地，因势而建，内修墩塘，外防水患，形成具有“堤围护村，墩塘相间，墩上立宅，基上种桑，塘中养鱼”景观特征的散村聚落结构（左图）。右图为该古村落的堤围及水闸分布示意图。据此完成下面小题。</w:t>
      </w:r>
    </w:p>
    <w:p w14:paraId="6BDDC31A">
      <w:pPr>
        <w:spacing w:line="360" w:lineRule="auto"/>
        <w:jc w:val="left"/>
        <w:textAlignment w:val="center"/>
        <w:rPr>
          <w:color w:val="000000"/>
        </w:rPr>
      </w:pPr>
      <w:r>
        <w:rPr>
          <w:color w:val="000000"/>
        </w:rPr>
        <w:drawing>
          <wp:inline distT="0" distB="0" distL="0" distR="0">
            <wp:extent cx="4838700" cy="15716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838700" cy="1571625"/>
                    </a:xfrm>
                    <a:prstGeom prst="rect">
                      <a:avLst/>
                    </a:prstGeom>
                  </pic:spPr>
                </pic:pic>
              </a:graphicData>
            </a:graphic>
          </wp:inline>
        </w:drawing>
      </w:r>
    </w:p>
    <w:p w14:paraId="3592AF76">
      <w:pPr>
        <w:spacing w:line="360" w:lineRule="auto"/>
        <w:jc w:val="left"/>
        <w:textAlignment w:val="center"/>
        <w:rPr>
          <w:color w:val="000000"/>
        </w:rPr>
      </w:pPr>
      <w:r>
        <w:rPr>
          <w:color w:val="000000"/>
        </w:rPr>
        <w:t xml:space="preserve">3. </w:t>
      </w:r>
      <w:r>
        <w:rPr>
          <w:rFonts w:ascii="宋体" w:hAnsi="宋体"/>
          <w:color w:val="000000"/>
        </w:rPr>
        <w:t>下列示意图中，符合该村落空间结构特征的是（</w:t>
      </w:r>
      <w:r>
        <w:rPr>
          <w:rFonts w:eastAsia="Times New Roman" w:cs="Times New Roman"/>
          <w:color w:val="000000"/>
        </w:rPr>
        <w:t xml:space="preserve">   </w:t>
      </w:r>
      <w:r>
        <w:rPr>
          <w:rFonts w:ascii="宋体" w:hAnsi="宋体"/>
          <w:color w:val="000000"/>
        </w:rPr>
        <w:t>）</w:t>
      </w:r>
    </w:p>
    <w:p w14:paraId="576214D0">
      <w:pPr>
        <w:spacing w:line="360" w:lineRule="auto"/>
        <w:jc w:val="left"/>
        <w:textAlignment w:val="center"/>
        <w:rPr>
          <w:color w:val="000000"/>
        </w:rPr>
      </w:pPr>
      <w:r>
        <w:rPr>
          <w:color w:val="000000"/>
        </w:rPr>
        <w:drawing>
          <wp:inline distT="0" distB="0" distL="0" distR="0">
            <wp:extent cx="5124450" cy="12382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24450" cy="1238250"/>
                    </a:xfrm>
                    <a:prstGeom prst="rect">
                      <a:avLst/>
                    </a:prstGeom>
                  </pic:spPr>
                </pic:pic>
              </a:graphicData>
            </a:graphic>
          </wp:inline>
        </w:drawing>
      </w:r>
    </w:p>
    <w:p w14:paraId="68C54C52">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r>
      <w:r>
        <w:rPr>
          <w:color w:val="000000"/>
        </w:rPr>
        <w:t xml:space="preserve">B. </w:t>
      </w:r>
      <w:r>
        <w:rPr>
          <w:rFonts w:eastAsia="Times New Roman" w:cs="Times New Roman"/>
          <w:color w:val="000000"/>
        </w:rPr>
        <w:t>B</w:t>
      </w:r>
      <w:r>
        <w:rPr>
          <w:color w:val="000000"/>
        </w:rPr>
        <w:tab/>
      </w:r>
      <w:r>
        <w:rPr>
          <w:color w:val="000000"/>
        </w:rPr>
        <w:t xml:space="preserve">C. </w:t>
      </w:r>
      <w:r>
        <w:rPr>
          <w:rFonts w:eastAsia="Times New Roman" w:cs="Times New Roman"/>
          <w:color w:val="000000"/>
        </w:rPr>
        <w:t>C</w:t>
      </w:r>
      <w:r>
        <w:rPr>
          <w:color w:val="000000"/>
        </w:rPr>
        <w:tab/>
      </w:r>
      <w:r>
        <w:rPr>
          <w:color w:val="000000"/>
        </w:rPr>
        <w:t xml:space="preserve">D. </w:t>
      </w:r>
      <w:r>
        <w:rPr>
          <w:rFonts w:eastAsia="Times New Roman" w:cs="Times New Roman"/>
          <w:color w:val="000000"/>
        </w:rPr>
        <w:t>D</w:t>
      </w:r>
    </w:p>
    <w:p w14:paraId="740DE10B">
      <w:pPr>
        <w:spacing w:line="360" w:lineRule="auto"/>
        <w:jc w:val="left"/>
        <w:textAlignment w:val="center"/>
        <w:rPr>
          <w:color w:val="000000"/>
        </w:rPr>
      </w:pPr>
      <w:r>
        <w:rPr>
          <w:color w:val="000000"/>
        </w:rPr>
        <w:t xml:space="preserve">4. </w:t>
      </w:r>
      <w:r>
        <w:rPr>
          <w:rFonts w:ascii="宋体" w:hAnsi="宋体"/>
          <w:color w:val="000000"/>
        </w:rPr>
        <w:t>右图中水闸的主要功能是（</w:t>
      </w:r>
      <w:r>
        <w:rPr>
          <w:rFonts w:eastAsia="Times New Roman" w:cs="Times New Roman"/>
          <w:color w:val="000000"/>
        </w:rPr>
        <w:t xml:space="preserve">   </w:t>
      </w:r>
      <w:r>
        <w:rPr>
          <w:rFonts w:ascii="宋体" w:hAnsi="宋体"/>
          <w:color w:val="000000"/>
        </w:rPr>
        <w:t>）</w:t>
      </w:r>
    </w:p>
    <w:p w14:paraId="537F5B7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抵御外敌</w:t>
      </w:r>
      <w:r>
        <w:rPr>
          <w:color w:val="000000"/>
        </w:rPr>
        <w:tab/>
      </w:r>
      <w:r>
        <w:rPr>
          <w:color w:val="000000"/>
        </w:rPr>
        <w:t xml:space="preserve">B. </w:t>
      </w:r>
      <w:r>
        <w:rPr>
          <w:rFonts w:ascii="宋体" w:hAnsi="宋体"/>
          <w:color w:val="000000"/>
        </w:rPr>
        <w:t>蓄水发电</w:t>
      </w:r>
      <w:r>
        <w:rPr>
          <w:color w:val="000000"/>
        </w:rPr>
        <w:tab/>
      </w:r>
      <w:r>
        <w:rPr>
          <w:color w:val="000000"/>
        </w:rPr>
        <w:t xml:space="preserve">C. </w:t>
      </w:r>
      <w:r>
        <w:rPr>
          <w:rFonts w:ascii="宋体" w:hAnsi="宋体"/>
          <w:color w:val="000000"/>
        </w:rPr>
        <w:t>防洪排涝</w:t>
      </w:r>
      <w:r>
        <w:rPr>
          <w:color w:val="000000"/>
        </w:rPr>
        <w:tab/>
      </w:r>
      <w:r>
        <w:rPr>
          <w:color w:val="000000"/>
        </w:rPr>
        <w:t xml:space="preserve">D. </w:t>
      </w:r>
      <w:r>
        <w:rPr>
          <w:rFonts w:ascii="宋体" w:hAnsi="宋体"/>
          <w:color w:val="000000"/>
        </w:rPr>
        <w:t>美化环境</w:t>
      </w:r>
    </w:p>
    <w:p w14:paraId="57E55A85">
      <w:pPr>
        <w:spacing w:line="360" w:lineRule="auto"/>
        <w:ind w:firstLine="420"/>
        <w:jc w:val="left"/>
        <w:textAlignment w:val="center"/>
        <w:rPr>
          <w:color w:val="000000"/>
        </w:rPr>
      </w:pPr>
      <w:r>
        <w:rPr>
          <w:rFonts w:ascii="楷体" w:hAnsi="楷体" w:eastAsia="楷体" w:cs="楷体"/>
          <w:color w:val="000000"/>
        </w:rPr>
        <w:t>水源涵养是指生态系统通过其特有结构与水相互作用，将水分保持在生态系统的过程与功能。海南岛降水量呈现东部多、西部少的特点。图示意1996-2020年海南岛降水量、蒸散量、水源涵养量的年际变化。据此完成下面小题。</w:t>
      </w:r>
    </w:p>
    <w:p w14:paraId="14CE7C2E">
      <w:pPr>
        <w:spacing w:line="360" w:lineRule="auto"/>
        <w:jc w:val="left"/>
        <w:textAlignment w:val="center"/>
        <w:rPr>
          <w:color w:val="000000"/>
        </w:rPr>
      </w:pPr>
      <w:r>
        <w:rPr>
          <w:color w:val="000000"/>
        </w:rPr>
        <w:drawing>
          <wp:inline distT="0" distB="0" distL="0" distR="0">
            <wp:extent cx="5238750" cy="19399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1940278"/>
                    </a:xfrm>
                    <a:prstGeom prst="rect">
                      <a:avLst/>
                    </a:prstGeom>
                  </pic:spPr>
                </pic:pic>
              </a:graphicData>
            </a:graphic>
          </wp:inline>
        </w:drawing>
      </w:r>
      <w:r>
        <w:rPr>
          <w:color w:val="000000"/>
        </w:rPr>
        <w:t xml:space="preserve">  </w:t>
      </w:r>
    </w:p>
    <w:p w14:paraId="507EBEB6">
      <w:pPr>
        <w:spacing w:line="360" w:lineRule="auto"/>
        <w:jc w:val="left"/>
        <w:textAlignment w:val="center"/>
        <w:rPr>
          <w:color w:val="000000"/>
        </w:rPr>
      </w:pPr>
      <w:r>
        <w:rPr>
          <w:color w:val="000000"/>
        </w:rPr>
        <w:t xml:space="preserve">5. </w:t>
      </w:r>
      <w:r>
        <w:rPr>
          <w:rFonts w:ascii="宋体" w:hAnsi="宋体"/>
          <w:color w:val="000000"/>
        </w:rPr>
        <w:t>据图分析，下列说法正确的是（</w:t>
      </w:r>
      <w:r>
        <w:rPr>
          <w:rFonts w:eastAsia="Times New Roman" w:cs="Times New Roman"/>
          <w:color w:val="000000"/>
        </w:rPr>
        <w:t xml:space="preserve">   </w:t>
      </w:r>
      <w:r>
        <w:rPr>
          <w:rFonts w:ascii="宋体" w:hAnsi="宋体"/>
          <w:color w:val="000000"/>
        </w:rPr>
        <w:t>）</w:t>
      </w:r>
    </w:p>
    <w:p w14:paraId="29672954">
      <w:pPr>
        <w:tabs>
          <w:tab w:val="left" w:pos="4873"/>
        </w:tabs>
        <w:spacing w:line="360" w:lineRule="auto"/>
        <w:jc w:val="left"/>
        <w:textAlignment w:val="center"/>
        <w:rPr>
          <w:color w:val="000000"/>
        </w:rPr>
      </w:pPr>
      <w:r>
        <w:rPr>
          <w:color w:val="000000"/>
        </w:rPr>
        <w:t xml:space="preserve">A. </w:t>
      </w:r>
      <w:r>
        <w:rPr>
          <w:rFonts w:ascii="宋体" w:hAnsi="宋体"/>
          <w:color w:val="000000"/>
        </w:rPr>
        <w:t>水源涵养量与蒸散量</w:t>
      </w:r>
      <w:r>
        <w:rPr>
          <w:rFonts w:ascii="宋体" w:hAnsi="宋体"/>
          <w:color w:val="000000"/>
        </w:rPr>
        <w:drawing>
          <wp:inline distT="0" distB="0" distL="0" distR="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color w:val="000000"/>
        </w:rPr>
        <w:t>变化趋势相反</w:t>
      </w:r>
      <w:r>
        <w:rPr>
          <w:color w:val="000000"/>
        </w:rPr>
        <w:tab/>
      </w:r>
      <w:r>
        <w:rPr>
          <w:color w:val="000000"/>
        </w:rPr>
        <w:t xml:space="preserve">B. </w:t>
      </w:r>
      <w:r>
        <w:rPr>
          <w:rFonts w:ascii="宋体" w:hAnsi="宋体"/>
          <w:color w:val="000000"/>
        </w:rPr>
        <w:t>水源涵养量与降水量的变化趋势相反</w:t>
      </w:r>
    </w:p>
    <w:p w14:paraId="75A953DA">
      <w:pPr>
        <w:tabs>
          <w:tab w:val="left" w:pos="4873"/>
        </w:tabs>
        <w:spacing w:line="360" w:lineRule="auto"/>
        <w:jc w:val="left"/>
        <w:textAlignment w:val="center"/>
        <w:rPr>
          <w:color w:val="000000"/>
        </w:rPr>
      </w:pPr>
      <w:r>
        <w:rPr>
          <w:color w:val="000000"/>
        </w:rPr>
        <w:t xml:space="preserve">C. </w:t>
      </w:r>
      <w:r>
        <w:rPr>
          <w:rFonts w:ascii="宋体" w:hAnsi="宋体"/>
          <w:color w:val="000000"/>
        </w:rPr>
        <w:t>水源涵养量与蒸散量的变化趋势大致相同</w:t>
      </w:r>
      <w:r>
        <w:rPr>
          <w:color w:val="000000"/>
        </w:rPr>
        <w:tab/>
      </w:r>
      <w:r>
        <w:rPr>
          <w:color w:val="000000"/>
        </w:rPr>
        <w:t xml:space="preserve">D. </w:t>
      </w:r>
      <w:r>
        <w:rPr>
          <w:rFonts w:ascii="宋体" w:hAnsi="宋体"/>
          <w:color w:val="000000"/>
        </w:rPr>
        <w:t>水源涵养量与降水量的变化趋势大致相同</w:t>
      </w:r>
    </w:p>
    <w:p w14:paraId="7C02D850">
      <w:pPr>
        <w:spacing w:line="360" w:lineRule="auto"/>
        <w:jc w:val="left"/>
        <w:textAlignment w:val="center"/>
        <w:rPr>
          <w:color w:val="000000"/>
        </w:rPr>
      </w:pPr>
      <w:r>
        <w:rPr>
          <w:color w:val="000000"/>
        </w:rPr>
        <w:t xml:space="preserve">6. </w:t>
      </w:r>
      <w:r>
        <w:rPr>
          <w:rFonts w:ascii="宋体" w:hAnsi="宋体"/>
          <w:color w:val="000000"/>
        </w:rPr>
        <w:t>据材料推测，海南岛水源涵养量的分布特征是（</w:t>
      </w:r>
      <w:r>
        <w:rPr>
          <w:rFonts w:eastAsia="Times New Roman" w:cs="Times New Roman"/>
          <w:color w:val="000000"/>
        </w:rPr>
        <w:t xml:space="preserve">   </w:t>
      </w:r>
      <w:r>
        <w:rPr>
          <w:rFonts w:ascii="宋体" w:hAnsi="宋体"/>
          <w:color w:val="000000"/>
        </w:rPr>
        <w:t>）</w:t>
      </w:r>
    </w:p>
    <w:p w14:paraId="14317AAA">
      <w:pPr>
        <w:tabs>
          <w:tab w:val="left" w:pos="4873"/>
        </w:tabs>
        <w:spacing w:line="360" w:lineRule="auto"/>
        <w:jc w:val="left"/>
        <w:textAlignment w:val="center"/>
        <w:rPr>
          <w:color w:val="000000"/>
        </w:rPr>
      </w:pPr>
      <w:r>
        <w:rPr>
          <w:color w:val="000000"/>
        </w:rPr>
        <w:t xml:space="preserve">A. </w:t>
      </w:r>
      <w:r>
        <w:rPr>
          <w:rFonts w:ascii="宋体" w:hAnsi="宋体"/>
          <w:color w:val="000000"/>
        </w:rPr>
        <w:t>东部低西部高</w:t>
      </w:r>
      <w:r>
        <w:rPr>
          <w:color w:val="000000"/>
        </w:rPr>
        <w:tab/>
      </w:r>
      <w:r>
        <w:rPr>
          <w:color w:val="000000"/>
        </w:rPr>
        <w:t xml:space="preserve">B. </w:t>
      </w:r>
      <w:r>
        <w:rPr>
          <w:rFonts w:ascii="宋体" w:hAnsi="宋体"/>
          <w:color w:val="000000"/>
        </w:rPr>
        <w:t>东部高西部低</w:t>
      </w:r>
    </w:p>
    <w:p w14:paraId="493B7A23">
      <w:pPr>
        <w:tabs>
          <w:tab w:val="left" w:pos="4873"/>
        </w:tabs>
        <w:spacing w:line="360" w:lineRule="auto"/>
        <w:jc w:val="left"/>
        <w:textAlignment w:val="center"/>
        <w:rPr>
          <w:color w:val="000000"/>
        </w:rPr>
      </w:pPr>
      <w:r>
        <w:rPr>
          <w:color w:val="000000"/>
        </w:rPr>
        <w:t xml:space="preserve">C. </w:t>
      </w:r>
      <w:r>
        <w:rPr>
          <w:rFonts w:ascii="宋体" w:hAnsi="宋体"/>
          <w:color w:val="000000"/>
        </w:rPr>
        <w:t>自北向南递减</w:t>
      </w:r>
      <w:r>
        <w:rPr>
          <w:color w:val="000000"/>
        </w:rPr>
        <w:tab/>
      </w:r>
      <w:r>
        <w:rPr>
          <w:color w:val="000000"/>
        </w:rPr>
        <w:t xml:space="preserve">D. </w:t>
      </w:r>
      <w:r>
        <w:rPr>
          <w:rFonts w:ascii="宋体" w:hAnsi="宋体"/>
          <w:color w:val="000000"/>
        </w:rPr>
        <w:t>自南向北递减</w:t>
      </w:r>
    </w:p>
    <w:p w14:paraId="09C97B44">
      <w:pPr>
        <w:spacing w:line="360" w:lineRule="auto"/>
        <w:ind w:firstLine="420"/>
        <w:jc w:val="left"/>
        <w:textAlignment w:val="center"/>
        <w:rPr>
          <w:color w:val="000000"/>
        </w:rPr>
      </w:pPr>
      <w:r>
        <w:rPr>
          <w:rFonts w:ascii="楷体" w:hAnsi="楷体" w:eastAsia="楷体" w:cs="楷体"/>
          <w:color w:val="000000"/>
        </w:rPr>
        <w:t>气候变化造成的不利影响在空间分布上是不均匀的，一些低收入国家和地区因全球变暖引起海平面上升而受到不利影响，他们的碳排放总量和人均量都很小，但其自然环境和社会经济受到的影响很大。据此完成下面小题。</w:t>
      </w:r>
    </w:p>
    <w:p w14:paraId="118A9E6C">
      <w:pPr>
        <w:spacing w:line="360" w:lineRule="auto"/>
        <w:jc w:val="left"/>
        <w:textAlignment w:val="center"/>
        <w:rPr>
          <w:color w:val="000000"/>
        </w:rPr>
      </w:pPr>
      <w:r>
        <w:rPr>
          <w:color w:val="000000"/>
        </w:rPr>
        <w:t xml:space="preserve">7. </w:t>
      </w:r>
      <w:r>
        <w:rPr>
          <w:rFonts w:ascii="宋体" w:hAnsi="宋体"/>
          <w:color w:val="000000"/>
        </w:rPr>
        <w:t>以下区域中，此类国家和地区主要分布在（</w:t>
      </w:r>
      <w:r>
        <w:rPr>
          <w:rFonts w:eastAsia="Times New Roman" w:cs="Times New Roman"/>
          <w:color w:val="000000"/>
        </w:rPr>
        <w:t xml:space="preserve">   </w:t>
      </w:r>
      <w:r>
        <w:rPr>
          <w:rFonts w:ascii="宋体" w:hAnsi="宋体"/>
          <w:color w:val="000000"/>
        </w:rPr>
        <w:t>）</w:t>
      </w:r>
    </w:p>
    <w:p w14:paraId="0DEC49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欧洲西部</w:t>
      </w:r>
      <w:r>
        <w:rPr>
          <w:color w:val="000000"/>
        </w:rPr>
        <w:tab/>
      </w:r>
      <w:r>
        <w:rPr>
          <w:color w:val="000000"/>
        </w:rPr>
        <w:t xml:space="preserve">B. </w:t>
      </w:r>
      <w:r>
        <w:rPr>
          <w:rFonts w:ascii="宋体" w:hAnsi="宋体"/>
          <w:color w:val="000000"/>
        </w:rPr>
        <w:t>南太平洋</w:t>
      </w:r>
      <w:r>
        <w:rPr>
          <w:color w:val="000000"/>
        </w:rPr>
        <w:tab/>
      </w:r>
      <w:r>
        <w:rPr>
          <w:color w:val="000000"/>
        </w:rPr>
        <w:t xml:space="preserve">C. </w:t>
      </w:r>
      <w:r>
        <w:rPr>
          <w:rFonts w:ascii="宋体" w:hAnsi="宋体"/>
          <w:color w:val="000000"/>
        </w:rPr>
        <w:t>南美洲中部</w:t>
      </w:r>
      <w:r>
        <w:rPr>
          <w:color w:val="000000"/>
        </w:rPr>
        <w:tab/>
      </w:r>
      <w:r>
        <w:rPr>
          <w:color w:val="000000"/>
        </w:rPr>
        <w:t xml:space="preserve">D. </w:t>
      </w:r>
      <w:r>
        <w:rPr>
          <w:rFonts w:ascii="宋体" w:hAnsi="宋体"/>
          <w:color w:val="000000"/>
        </w:rPr>
        <w:t>中亚地区</w:t>
      </w:r>
    </w:p>
    <w:p w14:paraId="3CDF1D97">
      <w:pPr>
        <w:spacing w:line="360" w:lineRule="auto"/>
        <w:jc w:val="left"/>
        <w:textAlignment w:val="center"/>
        <w:rPr>
          <w:color w:val="000000"/>
        </w:rPr>
      </w:pPr>
      <w:r>
        <w:rPr>
          <w:color w:val="000000"/>
        </w:rPr>
        <w:t xml:space="preserve">8. </w:t>
      </w:r>
      <w:r>
        <w:rPr>
          <w:rFonts w:ascii="宋体" w:hAnsi="宋体"/>
          <w:color w:val="000000"/>
        </w:rPr>
        <w:t>为减缓上述不利影响，下列措施中合理的是（</w:t>
      </w:r>
      <w:r>
        <w:rPr>
          <w:rFonts w:eastAsia="Times New Roman" w:cs="Times New Roman"/>
          <w:color w:val="000000"/>
        </w:rPr>
        <w:t xml:space="preserve">   </w:t>
      </w:r>
      <w:r>
        <w:rPr>
          <w:rFonts w:ascii="宋体" w:hAnsi="宋体"/>
          <w:color w:val="000000"/>
        </w:rPr>
        <w:t>）</w:t>
      </w:r>
    </w:p>
    <w:p w14:paraId="567F09EA">
      <w:pPr>
        <w:tabs>
          <w:tab w:val="left" w:pos="4873"/>
        </w:tabs>
        <w:spacing w:line="360" w:lineRule="auto"/>
        <w:jc w:val="left"/>
        <w:textAlignment w:val="center"/>
        <w:rPr>
          <w:color w:val="000000"/>
        </w:rPr>
      </w:pPr>
      <w:r>
        <w:rPr>
          <w:color w:val="000000"/>
        </w:rPr>
        <w:t xml:space="preserve">A. </w:t>
      </w:r>
      <w:r>
        <w:rPr>
          <w:rFonts w:ascii="宋体" w:hAnsi="宋体"/>
          <w:color w:val="000000"/>
        </w:rPr>
        <w:t>禁止发达国家碳交易</w:t>
      </w:r>
      <w:r>
        <w:rPr>
          <w:color w:val="000000"/>
        </w:rPr>
        <w:tab/>
      </w:r>
      <w:r>
        <w:rPr>
          <w:color w:val="000000"/>
        </w:rPr>
        <w:t xml:space="preserve">B. </w:t>
      </w:r>
      <w:r>
        <w:rPr>
          <w:rFonts w:ascii="宋体" w:hAnsi="宋体"/>
          <w:color w:val="000000"/>
        </w:rPr>
        <w:t>加大区域间产业转移力度</w:t>
      </w:r>
    </w:p>
    <w:p w14:paraId="62AC2A9A">
      <w:pPr>
        <w:tabs>
          <w:tab w:val="left" w:pos="4873"/>
        </w:tabs>
        <w:spacing w:line="360" w:lineRule="auto"/>
        <w:jc w:val="left"/>
        <w:textAlignment w:val="center"/>
        <w:rPr>
          <w:color w:val="000000"/>
        </w:rPr>
      </w:pPr>
      <w:r>
        <w:rPr>
          <w:color w:val="000000"/>
        </w:rPr>
        <w:t xml:space="preserve">C. </w:t>
      </w:r>
      <w:r>
        <w:rPr>
          <w:rFonts w:ascii="宋体" w:hAnsi="宋体"/>
          <w:color w:val="000000"/>
        </w:rPr>
        <w:t>加强碳减排国际合作</w:t>
      </w:r>
      <w:r>
        <w:rPr>
          <w:color w:val="000000"/>
        </w:rPr>
        <w:tab/>
      </w:r>
      <w:r>
        <w:rPr>
          <w:color w:val="000000"/>
        </w:rPr>
        <w:t xml:space="preserve">D. </w:t>
      </w:r>
      <w:r>
        <w:rPr>
          <w:rFonts w:ascii="宋体" w:hAnsi="宋体"/>
          <w:color w:val="000000"/>
        </w:rPr>
        <w:t>鼓励发展中国家大量移民</w:t>
      </w:r>
    </w:p>
    <w:p w14:paraId="01EB3290">
      <w:pPr>
        <w:spacing w:line="360" w:lineRule="auto"/>
        <w:ind w:firstLine="420"/>
        <w:jc w:val="left"/>
        <w:textAlignment w:val="center"/>
        <w:rPr>
          <w:color w:val="000000"/>
        </w:rPr>
      </w:pPr>
      <w:r>
        <w:rPr>
          <w:rFonts w:ascii="楷体" w:hAnsi="楷体" w:eastAsia="楷体" w:cs="楷体"/>
          <w:color w:val="000000"/>
        </w:rPr>
        <w:t>由中国承建运营的蒙内（蒙巴萨至内罗毕）铁路是肯尼亚在近100年间建设的第一条铁路。在铁路建设过程中，为当地创造了约4.6万个工作岗位，对肯尼亚国内生产总值的贡献超过1.5%。图为非洲部分区域图。据此完成下面小题。</w:t>
      </w:r>
    </w:p>
    <w:p w14:paraId="36FF5EE8">
      <w:pPr>
        <w:spacing w:line="360" w:lineRule="auto"/>
        <w:jc w:val="left"/>
        <w:textAlignment w:val="center"/>
        <w:rPr>
          <w:color w:val="000000"/>
        </w:rPr>
      </w:pPr>
      <w:r>
        <w:rPr>
          <w:color w:val="000000"/>
        </w:rPr>
        <w:drawing>
          <wp:inline distT="0" distB="0" distL="0" distR="0">
            <wp:extent cx="3371850" cy="1924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71850" cy="1924050"/>
                    </a:xfrm>
                    <a:prstGeom prst="rect">
                      <a:avLst/>
                    </a:prstGeom>
                  </pic:spPr>
                </pic:pic>
              </a:graphicData>
            </a:graphic>
          </wp:inline>
        </w:drawing>
      </w:r>
    </w:p>
    <w:p w14:paraId="7DE8C4A5">
      <w:pPr>
        <w:spacing w:line="360" w:lineRule="auto"/>
        <w:jc w:val="left"/>
        <w:textAlignment w:val="center"/>
        <w:rPr>
          <w:color w:val="000000"/>
        </w:rPr>
      </w:pPr>
      <w:r>
        <w:rPr>
          <w:color w:val="000000"/>
        </w:rPr>
        <w:t xml:space="preserve">9. </w:t>
      </w:r>
      <w:r>
        <w:rPr>
          <w:rFonts w:ascii="宋体" w:hAnsi="宋体"/>
          <w:color w:val="000000"/>
        </w:rPr>
        <w:t>从铁路布局推测图示区域铁路建设的主要目的是（</w:t>
      </w:r>
      <w:r>
        <w:rPr>
          <w:rFonts w:eastAsia="Times New Roman" w:cs="Times New Roman"/>
          <w:color w:val="000000"/>
        </w:rPr>
        <w:t xml:space="preserve">   </w:t>
      </w:r>
      <w:r>
        <w:rPr>
          <w:rFonts w:ascii="宋体" w:hAnsi="宋体"/>
          <w:color w:val="000000"/>
        </w:rPr>
        <w:t>）</w:t>
      </w:r>
    </w:p>
    <w:p w14:paraId="65CCE107">
      <w:pPr>
        <w:tabs>
          <w:tab w:val="left" w:pos="4873"/>
        </w:tabs>
        <w:spacing w:line="360" w:lineRule="auto"/>
        <w:jc w:val="left"/>
        <w:textAlignment w:val="center"/>
        <w:rPr>
          <w:color w:val="000000"/>
        </w:rPr>
      </w:pPr>
      <w:r>
        <w:rPr>
          <w:color w:val="000000"/>
        </w:rPr>
        <w:t xml:space="preserve">A. </w:t>
      </w:r>
      <w:r>
        <w:rPr>
          <w:rFonts w:ascii="宋体" w:hAnsi="宋体"/>
          <w:color w:val="000000"/>
        </w:rPr>
        <w:t>方便农矿产品输出</w:t>
      </w:r>
      <w:r>
        <w:rPr>
          <w:color w:val="000000"/>
        </w:rPr>
        <w:tab/>
      </w:r>
      <w:r>
        <w:rPr>
          <w:color w:val="000000"/>
        </w:rPr>
        <w:t xml:space="preserve">B. </w:t>
      </w:r>
      <w:r>
        <w:rPr>
          <w:rFonts w:ascii="宋体" w:hAnsi="宋体"/>
          <w:color w:val="000000"/>
        </w:rPr>
        <w:t>加速区域城市化</w:t>
      </w:r>
    </w:p>
    <w:p w14:paraId="7FE1C9BE">
      <w:pPr>
        <w:tabs>
          <w:tab w:val="left" w:pos="4873"/>
        </w:tabs>
        <w:spacing w:line="360" w:lineRule="auto"/>
        <w:jc w:val="left"/>
        <w:textAlignment w:val="center"/>
        <w:rPr>
          <w:color w:val="000000"/>
        </w:rPr>
      </w:pPr>
      <w:r>
        <w:rPr>
          <w:color w:val="000000"/>
        </w:rPr>
        <w:t xml:space="preserve">C. </w:t>
      </w:r>
      <w:r>
        <w:rPr>
          <w:rFonts w:ascii="宋体" w:hAnsi="宋体"/>
          <w:color w:val="000000"/>
        </w:rPr>
        <w:t>加强人员对外交流</w:t>
      </w:r>
      <w:r>
        <w:rPr>
          <w:color w:val="000000"/>
        </w:rPr>
        <w:tab/>
      </w:r>
      <w:r>
        <w:rPr>
          <w:color w:val="000000"/>
        </w:rPr>
        <w:t xml:space="preserve">D. </w:t>
      </w:r>
      <w:r>
        <w:rPr>
          <w:rFonts w:ascii="宋体" w:hAnsi="宋体"/>
          <w:color w:val="000000"/>
        </w:rPr>
        <w:t>完善区域铁路网</w:t>
      </w:r>
    </w:p>
    <w:p w14:paraId="14057610">
      <w:pPr>
        <w:spacing w:line="360" w:lineRule="auto"/>
        <w:jc w:val="left"/>
        <w:textAlignment w:val="center"/>
        <w:rPr>
          <w:color w:val="000000"/>
        </w:rPr>
      </w:pPr>
      <w:r>
        <w:rPr>
          <w:color w:val="000000"/>
        </w:rPr>
        <w:t xml:space="preserve">10. </w:t>
      </w:r>
      <w:r>
        <w:rPr>
          <w:rFonts w:ascii="宋体" w:hAnsi="宋体"/>
          <w:color w:val="000000"/>
        </w:rPr>
        <w:t>蒙内铁路在建设期间对肯尼亚产生的直接影响是（</w:t>
      </w:r>
      <w:r>
        <w:rPr>
          <w:rFonts w:eastAsia="Times New Roman" w:cs="Times New Roman"/>
          <w:color w:val="000000"/>
        </w:rPr>
        <w:t xml:space="preserve">   </w:t>
      </w:r>
      <w:r>
        <w:rPr>
          <w:rFonts w:ascii="宋体" w:hAnsi="宋体"/>
          <w:color w:val="000000"/>
        </w:rPr>
        <w:t>）</w:t>
      </w:r>
    </w:p>
    <w:p w14:paraId="308EF6FD">
      <w:pPr>
        <w:tabs>
          <w:tab w:val="left" w:pos="4873"/>
        </w:tabs>
        <w:spacing w:line="360" w:lineRule="auto"/>
        <w:jc w:val="left"/>
        <w:textAlignment w:val="center"/>
        <w:rPr>
          <w:color w:val="000000"/>
        </w:rPr>
      </w:pPr>
      <w:r>
        <w:rPr>
          <w:color w:val="000000"/>
        </w:rPr>
        <w:t xml:space="preserve">A. </w:t>
      </w:r>
      <w:r>
        <w:rPr>
          <w:rFonts w:ascii="宋体" w:hAnsi="宋体"/>
          <w:color w:val="000000"/>
        </w:rPr>
        <w:t>促进人口向外流动</w:t>
      </w:r>
      <w:r>
        <w:rPr>
          <w:color w:val="000000"/>
        </w:rPr>
        <w:tab/>
      </w:r>
      <w:r>
        <w:rPr>
          <w:color w:val="000000"/>
        </w:rPr>
        <w:t xml:space="preserve">B. </w:t>
      </w:r>
      <w:r>
        <w:rPr>
          <w:rFonts w:ascii="宋体" w:hAnsi="宋体"/>
          <w:color w:val="000000"/>
        </w:rPr>
        <w:t>缩小南北地区差距</w:t>
      </w:r>
    </w:p>
    <w:p w14:paraId="77A62412">
      <w:pPr>
        <w:tabs>
          <w:tab w:val="left" w:pos="4873"/>
        </w:tabs>
        <w:spacing w:line="360" w:lineRule="auto"/>
        <w:jc w:val="left"/>
        <w:textAlignment w:val="center"/>
        <w:rPr>
          <w:color w:val="000000"/>
        </w:rPr>
      </w:pPr>
      <w:r>
        <w:rPr>
          <w:color w:val="000000"/>
        </w:rPr>
        <w:t xml:space="preserve">C. </w:t>
      </w:r>
      <w:r>
        <w:rPr>
          <w:rFonts w:ascii="宋体" w:hAnsi="宋体"/>
          <w:color w:val="000000"/>
        </w:rPr>
        <w:t>改善区域生态环境</w:t>
      </w:r>
      <w:r>
        <w:rPr>
          <w:color w:val="000000"/>
        </w:rPr>
        <w:tab/>
      </w:r>
      <w:r>
        <w:rPr>
          <w:color w:val="000000"/>
        </w:rPr>
        <w:t xml:space="preserve">D. </w:t>
      </w:r>
      <w:r>
        <w:rPr>
          <w:rFonts w:ascii="宋体" w:hAnsi="宋体"/>
          <w:color w:val="000000"/>
        </w:rPr>
        <w:t>带动社会经济发展</w:t>
      </w:r>
    </w:p>
    <w:p w14:paraId="3BC2B06A">
      <w:pPr>
        <w:spacing w:line="360" w:lineRule="auto"/>
        <w:jc w:val="left"/>
        <w:textAlignment w:val="center"/>
        <w:rPr>
          <w:color w:val="000000"/>
        </w:rPr>
      </w:pPr>
      <w:r>
        <w:rPr>
          <w:color w:val="000000"/>
        </w:rPr>
        <w:t xml:space="preserve">11. </w:t>
      </w:r>
      <w:r>
        <w:rPr>
          <w:rFonts w:ascii="宋体" w:hAnsi="宋体"/>
          <w:color w:val="000000"/>
        </w:rPr>
        <w:t>肯尼亚西南部高原比沿海平原更适宜人类居住的主要原因是（</w:t>
      </w:r>
      <w:r>
        <w:rPr>
          <w:rFonts w:eastAsia="Times New Roman" w:cs="Times New Roman"/>
          <w:color w:val="000000"/>
        </w:rPr>
        <w:t xml:space="preserve">   </w:t>
      </w:r>
      <w:r>
        <w:rPr>
          <w:rFonts w:ascii="宋体" w:hAnsi="宋体"/>
          <w:color w:val="000000"/>
        </w:rPr>
        <w:t>）</w:t>
      </w:r>
    </w:p>
    <w:p w14:paraId="36F69F4F">
      <w:pPr>
        <w:tabs>
          <w:tab w:val="left" w:pos="4873"/>
        </w:tabs>
        <w:spacing w:line="360" w:lineRule="auto"/>
        <w:jc w:val="left"/>
        <w:textAlignment w:val="center"/>
        <w:rPr>
          <w:color w:val="000000"/>
        </w:rPr>
      </w:pPr>
      <w:r>
        <w:rPr>
          <w:color w:val="000000"/>
        </w:rPr>
        <w:t xml:space="preserve">A. </w:t>
      </w:r>
      <w:r>
        <w:rPr>
          <w:rFonts w:ascii="宋体" w:hAnsi="宋体"/>
          <w:color w:val="000000"/>
        </w:rPr>
        <w:t>海拔较高，气候适宜</w:t>
      </w:r>
      <w:r>
        <w:rPr>
          <w:color w:val="000000"/>
        </w:rPr>
        <w:tab/>
      </w:r>
      <w:r>
        <w:rPr>
          <w:color w:val="000000"/>
        </w:rPr>
        <w:t xml:space="preserve">B. </w:t>
      </w:r>
      <w:r>
        <w:rPr>
          <w:rFonts w:ascii="宋体" w:hAnsi="宋体"/>
          <w:color w:val="000000"/>
        </w:rPr>
        <w:t>资源丰富，就业机会更多</w:t>
      </w:r>
    </w:p>
    <w:p w14:paraId="2E4A7A82">
      <w:pPr>
        <w:tabs>
          <w:tab w:val="left" w:pos="4873"/>
        </w:tabs>
        <w:spacing w:line="360" w:lineRule="auto"/>
        <w:jc w:val="left"/>
        <w:textAlignment w:val="center"/>
        <w:rPr>
          <w:color w:val="000000"/>
        </w:rPr>
      </w:pPr>
      <w:r>
        <w:rPr>
          <w:color w:val="000000"/>
        </w:rPr>
        <w:t xml:space="preserve">C. </w:t>
      </w:r>
      <w:r>
        <w:rPr>
          <w:rFonts w:ascii="宋体" w:hAnsi="宋体"/>
          <w:color w:val="000000"/>
        </w:rPr>
        <w:t>黑土广布，作物产量高</w:t>
      </w:r>
      <w:r>
        <w:rPr>
          <w:color w:val="000000"/>
        </w:rPr>
        <w:tab/>
      </w:r>
      <w:r>
        <w:rPr>
          <w:color w:val="000000"/>
        </w:rPr>
        <w:t xml:space="preserve">D. </w:t>
      </w:r>
      <w:r>
        <w:rPr>
          <w:rFonts w:ascii="宋体" w:hAnsi="宋体"/>
          <w:color w:val="000000"/>
        </w:rPr>
        <w:t>交通便利，对外贸易发达</w:t>
      </w:r>
    </w:p>
    <w:p w14:paraId="7A4A9AC6">
      <w:pPr>
        <w:spacing w:line="360" w:lineRule="auto"/>
        <w:ind w:firstLine="420"/>
        <w:jc w:val="left"/>
        <w:textAlignment w:val="center"/>
        <w:rPr>
          <w:color w:val="000000"/>
        </w:rPr>
      </w:pPr>
      <w:r>
        <w:rPr>
          <w:rFonts w:ascii="楷体" w:hAnsi="楷体" w:eastAsia="楷体" w:cs="楷体"/>
          <w:color w:val="000000"/>
        </w:rPr>
        <w:t>冰川作用是塑造地表形态的一种重要外力作用，常形成不同类型的冰川地貌。科研人员通过对典型冰川地貌的研究，可判断冰川的规模、运动方向及古气候环境。图中的羊背石是典型的冰川侵蚀地貌景观，由于冰川侵蚀作用方式不同，迎冰面和背冰面坡度不同。据此完成下面小题。</w:t>
      </w:r>
    </w:p>
    <w:p w14:paraId="1B209E0F">
      <w:pPr>
        <w:spacing w:line="360" w:lineRule="auto"/>
        <w:jc w:val="left"/>
        <w:textAlignment w:val="center"/>
        <w:rPr>
          <w:color w:val="000000"/>
        </w:rPr>
      </w:pPr>
      <w:r>
        <w:rPr>
          <w:color w:val="000000"/>
        </w:rPr>
        <w:drawing>
          <wp:inline distT="0" distB="0" distL="0" distR="0">
            <wp:extent cx="2705100" cy="15430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705100" cy="1543050"/>
                    </a:xfrm>
                    <a:prstGeom prst="rect">
                      <a:avLst/>
                    </a:prstGeom>
                  </pic:spPr>
                </pic:pic>
              </a:graphicData>
            </a:graphic>
          </wp:inline>
        </w:drawing>
      </w:r>
      <w:r>
        <w:rPr>
          <w:color w:val="000000"/>
        </w:rPr>
        <w:t xml:space="preserve">      </w:t>
      </w:r>
    </w:p>
    <w:p w14:paraId="4D5C704D">
      <w:pPr>
        <w:spacing w:line="360" w:lineRule="auto"/>
        <w:jc w:val="left"/>
        <w:textAlignment w:val="center"/>
        <w:rPr>
          <w:color w:val="000000"/>
        </w:rPr>
      </w:pPr>
      <w:r>
        <w:rPr>
          <w:color w:val="000000"/>
        </w:rPr>
        <w:t xml:space="preserve">12. </w:t>
      </w:r>
      <w:r>
        <w:rPr>
          <w:rFonts w:ascii="宋体" w:hAnsi="宋体"/>
          <w:color w:val="000000"/>
        </w:rPr>
        <w:t>依据所学地理知识，判断该地貌景观目前在我国主要分布于（</w:t>
      </w:r>
      <w:r>
        <w:rPr>
          <w:rFonts w:eastAsia="Times New Roman" w:cs="Times New Roman"/>
          <w:color w:val="000000"/>
        </w:rPr>
        <w:t xml:space="preserve">   </w:t>
      </w:r>
      <w:r>
        <w:rPr>
          <w:rFonts w:ascii="宋体" w:hAnsi="宋体"/>
          <w:color w:val="000000"/>
        </w:rPr>
        <w:t>）</w:t>
      </w:r>
    </w:p>
    <w:p w14:paraId="6E4D25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青藏高原</w:t>
      </w:r>
      <w:r>
        <w:rPr>
          <w:color w:val="000000"/>
        </w:rPr>
        <w:tab/>
      </w:r>
      <w:r>
        <w:rPr>
          <w:color w:val="000000"/>
        </w:rPr>
        <w:t xml:space="preserve">B. </w:t>
      </w:r>
      <w:r>
        <w:rPr>
          <w:rFonts w:ascii="宋体" w:hAnsi="宋体"/>
          <w:color w:val="000000"/>
        </w:rPr>
        <w:t>黄土高原</w:t>
      </w:r>
      <w:r>
        <w:rPr>
          <w:color w:val="000000"/>
        </w:rPr>
        <w:tab/>
      </w:r>
      <w:r>
        <w:rPr>
          <w:color w:val="000000"/>
        </w:rPr>
        <w:t xml:space="preserve">C. </w:t>
      </w:r>
      <w:r>
        <w:rPr>
          <w:rFonts w:ascii="宋体" w:hAnsi="宋体"/>
          <w:color w:val="000000"/>
        </w:rPr>
        <w:t>云贵高原</w:t>
      </w:r>
      <w:r>
        <w:rPr>
          <w:color w:val="000000"/>
        </w:rPr>
        <w:tab/>
      </w:r>
      <w:r>
        <w:rPr>
          <w:color w:val="000000"/>
        </w:rPr>
        <w:t xml:space="preserve">D. </w:t>
      </w:r>
      <w:r>
        <w:rPr>
          <w:rFonts w:ascii="宋体" w:hAnsi="宋体"/>
          <w:color w:val="000000"/>
        </w:rPr>
        <w:t>内蒙古高原</w:t>
      </w:r>
    </w:p>
    <w:p w14:paraId="20A165D8">
      <w:pPr>
        <w:spacing w:line="360" w:lineRule="auto"/>
        <w:jc w:val="left"/>
        <w:textAlignment w:val="center"/>
        <w:rPr>
          <w:color w:val="000000"/>
        </w:rPr>
      </w:pPr>
      <w:r>
        <w:rPr>
          <w:color w:val="000000"/>
        </w:rPr>
        <w:t xml:space="preserve">13. </w:t>
      </w:r>
      <w:r>
        <w:rPr>
          <w:rFonts w:ascii="宋体" w:hAnsi="宋体"/>
          <w:color w:val="000000"/>
        </w:rPr>
        <w:t>通过对羊背石的观察，可以直接判断（</w:t>
      </w:r>
      <w:r>
        <w:rPr>
          <w:rFonts w:eastAsia="Times New Roman" w:cs="Times New Roman"/>
          <w:color w:val="000000"/>
        </w:rPr>
        <w:t xml:space="preserve">   </w:t>
      </w:r>
      <w:r>
        <w:rPr>
          <w:rFonts w:ascii="宋体" w:hAnsi="宋体"/>
          <w:color w:val="000000"/>
        </w:rPr>
        <w:t>）</w:t>
      </w:r>
    </w:p>
    <w:p w14:paraId="6ACCDF91">
      <w:pPr>
        <w:tabs>
          <w:tab w:val="left" w:pos="4873"/>
        </w:tabs>
        <w:spacing w:line="360" w:lineRule="auto"/>
        <w:jc w:val="left"/>
        <w:textAlignment w:val="center"/>
        <w:rPr>
          <w:color w:val="000000"/>
        </w:rPr>
      </w:pPr>
      <w:r>
        <w:rPr>
          <w:color w:val="000000"/>
        </w:rPr>
        <w:t xml:space="preserve">A. </w:t>
      </w:r>
      <w:r>
        <w:rPr>
          <w:rFonts w:ascii="宋体" w:hAnsi="宋体"/>
          <w:color w:val="000000"/>
        </w:rPr>
        <w:t>古冰川发育的厚度</w:t>
      </w:r>
      <w:r>
        <w:rPr>
          <w:color w:val="000000"/>
        </w:rPr>
        <w:tab/>
      </w:r>
      <w:r>
        <w:rPr>
          <w:color w:val="000000"/>
        </w:rPr>
        <w:t xml:space="preserve">B. </w:t>
      </w:r>
      <w:r>
        <w:rPr>
          <w:rFonts w:ascii="宋体" w:hAnsi="宋体"/>
          <w:color w:val="000000"/>
        </w:rPr>
        <w:t>古冰川运动的方向</w:t>
      </w:r>
    </w:p>
    <w:p w14:paraId="50A99E2F">
      <w:pPr>
        <w:tabs>
          <w:tab w:val="left" w:pos="4873"/>
        </w:tabs>
        <w:spacing w:line="360" w:lineRule="auto"/>
        <w:jc w:val="left"/>
        <w:textAlignment w:val="center"/>
        <w:rPr>
          <w:color w:val="000000"/>
        </w:rPr>
      </w:pPr>
      <w:r>
        <w:rPr>
          <w:color w:val="000000"/>
        </w:rPr>
        <w:t xml:space="preserve">C. </w:t>
      </w:r>
      <w:r>
        <w:rPr>
          <w:rFonts w:ascii="宋体" w:hAnsi="宋体"/>
          <w:color w:val="000000"/>
        </w:rPr>
        <w:t>古冰川作用的规模</w:t>
      </w:r>
      <w:r>
        <w:rPr>
          <w:color w:val="000000"/>
        </w:rPr>
        <w:tab/>
      </w:r>
      <w:r>
        <w:rPr>
          <w:color w:val="000000"/>
        </w:rPr>
        <w:t xml:space="preserve">D. </w:t>
      </w:r>
      <w:r>
        <w:rPr>
          <w:rFonts w:ascii="宋体" w:hAnsi="宋体"/>
          <w:color w:val="000000"/>
        </w:rPr>
        <w:t>古冰川形成的时间</w:t>
      </w:r>
    </w:p>
    <w:p w14:paraId="1626491E">
      <w:pPr>
        <w:spacing w:line="360" w:lineRule="auto"/>
        <w:ind w:firstLine="420"/>
        <w:jc w:val="left"/>
        <w:textAlignment w:val="center"/>
        <w:rPr>
          <w:color w:val="000000"/>
        </w:rPr>
      </w:pPr>
      <w:r>
        <w:rPr>
          <w:rFonts w:ascii="楷体" w:hAnsi="楷体" w:eastAsia="楷体" w:cs="楷体"/>
          <w:color w:val="000000"/>
        </w:rPr>
        <w:t>对日影和太阳高度变化的观测可以判断地理位置、地方时等要素。左图为甲地某日日出至日落期间标杆的日影变化示意图，当日影朝正北方向时，标杆长度与其日影长度相等。右图为乙地同一日正午时刻的太阳高度示意图。图中时间均为北京时间。据此完成下面小题。</w:t>
      </w:r>
    </w:p>
    <w:p w14:paraId="55CFC7C8">
      <w:pPr>
        <w:spacing w:line="360" w:lineRule="auto"/>
        <w:jc w:val="left"/>
        <w:textAlignment w:val="center"/>
        <w:rPr>
          <w:color w:val="000000"/>
        </w:rPr>
      </w:pPr>
      <w:r>
        <w:rPr>
          <w:color w:val="000000"/>
        </w:rPr>
        <w:drawing>
          <wp:inline distT="0" distB="0" distL="0" distR="0">
            <wp:extent cx="4514850" cy="19335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514850" cy="1933575"/>
                    </a:xfrm>
                    <a:prstGeom prst="rect">
                      <a:avLst/>
                    </a:prstGeom>
                  </pic:spPr>
                </pic:pic>
              </a:graphicData>
            </a:graphic>
          </wp:inline>
        </w:drawing>
      </w:r>
      <w:r>
        <w:rPr>
          <w:color w:val="000000"/>
        </w:rPr>
        <w:t xml:space="preserve">  </w:t>
      </w:r>
    </w:p>
    <w:p w14:paraId="1F30333A">
      <w:pPr>
        <w:spacing w:line="360" w:lineRule="auto"/>
        <w:jc w:val="left"/>
        <w:textAlignment w:val="center"/>
        <w:rPr>
          <w:color w:val="000000"/>
        </w:rPr>
      </w:pPr>
      <w:r>
        <w:rPr>
          <w:color w:val="000000"/>
        </w:rPr>
        <w:t>14</w:t>
      </w:r>
      <w:r>
        <w:rPr>
          <w:color w:val="000000"/>
          <w:position w:val="-22"/>
        </w:rPr>
        <w:drawing>
          <wp:inline distT="0" distB="0" distL="0" distR="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观测当日（</w:t>
      </w:r>
      <w:r>
        <w:rPr>
          <w:rFonts w:eastAsia="Times New Roman" w:cs="Times New Roman"/>
          <w:color w:val="000000"/>
        </w:rPr>
        <w:t xml:space="preserve">   </w:t>
      </w:r>
      <w:r>
        <w:rPr>
          <w:rFonts w:ascii="宋体" w:hAnsi="宋体"/>
          <w:color w:val="000000"/>
        </w:rPr>
        <w:t>）</w:t>
      </w:r>
    </w:p>
    <w:p w14:paraId="1729FD4F">
      <w:pPr>
        <w:tabs>
          <w:tab w:val="left" w:pos="4873"/>
        </w:tabs>
        <w:spacing w:line="360" w:lineRule="auto"/>
        <w:jc w:val="left"/>
        <w:textAlignment w:val="center"/>
        <w:rPr>
          <w:color w:val="000000"/>
        </w:rPr>
      </w:pPr>
      <w:r>
        <w:rPr>
          <w:color w:val="000000"/>
        </w:rPr>
        <w:t xml:space="preserve">A. </w:t>
      </w:r>
      <w:r>
        <w:rPr>
          <w:rFonts w:ascii="宋体" w:hAnsi="宋体"/>
          <w:color w:val="000000"/>
        </w:rPr>
        <w:t>甲地昼长夜短</w:t>
      </w:r>
      <w:r>
        <w:rPr>
          <w:color w:val="000000"/>
        </w:rPr>
        <w:tab/>
      </w:r>
      <w:r>
        <w:rPr>
          <w:color w:val="000000"/>
        </w:rPr>
        <w:t xml:space="preserve">B. </w:t>
      </w:r>
      <w:r>
        <w:rPr>
          <w:rFonts w:ascii="宋体" w:hAnsi="宋体"/>
          <w:color w:val="000000"/>
        </w:rPr>
        <w:t>乙地昼短夜长</w:t>
      </w:r>
    </w:p>
    <w:p w14:paraId="40E76CE2">
      <w:pPr>
        <w:tabs>
          <w:tab w:val="left" w:pos="4873"/>
        </w:tabs>
        <w:spacing w:line="360" w:lineRule="auto"/>
        <w:jc w:val="left"/>
        <w:textAlignment w:val="center"/>
        <w:rPr>
          <w:color w:val="000000"/>
        </w:rPr>
      </w:pPr>
      <w:r>
        <w:rPr>
          <w:color w:val="000000"/>
        </w:rPr>
        <w:t>C</w:t>
      </w:r>
      <w:r>
        <w:rPr>
          <w:color w:val="000000"/>
          <w:position w:val="-22"/>
        </w:rPr>
        <w:drawing>
          <wp:inline distT="0" distB="0" distL="0" distR="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甲地昼长大于乙地</w:t>
      </w:r>
      <w:r>
        <w:rPr>
          <w:color w:val="000000"/>
        </w:rPr>
        <w:tab/>
      </w:r>
      <w:r>
        <w:rPr>
          <w:color w:val="000000"/>
        </w:rPr>
        <w:t xml:space="preserve">D. </w:t>
      </w:r>
      <w:r>
        <w:rPr>
          <w:rFonts w:ascii="宋体" w:hAnsi="宋体"/>
          <w:color w:val="000000"/>
        </w:rPr>
        <w:t>甲乙两地昼夜等长</w:t>
      </w:r>
    </w:p>
    <w:p w14:paraId="0948E1E3">
      <w:pPr>
        <w:spacing w:line="360" w:lineRule="auto"/>
        <w:jc w:val="left"/>
        <w:textAlignment w:val="center"/>
        <w:rPr>
          <w:color w:val="000000"/>
        </w:rPr>
      </w:pPr>
      <w:r>
        <w:rPr>
          <w:color w:val="000000"/>
        </w:rPr>
        <w:t>15</w:t>
      </w:r>
      <w:r>
        <w:rPr>
          <w:color w:val="000000"/>
          <w:position w:val="-22"/>
        </w:rPr>
        <w:drawing>
          <wp:inline distT="0" distB="0" distL="0" distR="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甲地位于乙地（</w:t>
      </w:r>
      <w:r>
        <w:rPr>
          <w:rFonts w:eastAsia="Times New Roman" w:cs="Times New Roman"/>
          <w:color w:val="000000"/>
        </w:rPr>
        <w:t xml:space="preserve">   </w:t>
      </w:r>
      <w:r>
        <w:rPr>
          <w:rFonts w:ascii="宋体" w:hAnsi="宋体"/>
          <w:color w:val="000000"/>
        </w:rPr>
        <w:t>）</w:t>
      </w:r>
    </w:p>
    <w:p w14:paraId="4C0E756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w:t>
      </w:r>
      <w:r>
        <w:rPr>
          <w:color w:val="000000"/>
        </w:rPr>
        <w:tab/>
      </w:r>
      <w:r>
        <w:rPr>
          <w:color w:val="000000"/>
        </w:rPr>
        <w:t xml:space="preserve">B. </w:t>
      </w:r>
      <w:r>
        <w:rPr>
          <w:rFonts w:ascii="宋体" w:hAnsi="宋体"/>
          <w:color w:val="000000"/>
        </w:rPr>
        <w:t>西南</w:t>
      </w:r>
      <w:r>
        <w:rPr>
          <w:color w:val="000000"/>
        </w:rPr>
        <w:tab/>
      </w:r>
      <w:r>
        <w:rPr>
          <w:color w:val="000000"/>
        </w:rPr>
        <w:t xml:space="preserve">C. </w:t>
      </w:r>
      <w:r>
        <w:rPr>
          <w:rFonts w:ascii="宋体" w:hAnsi="宋体"/>
          <w:color w:val="000000"/>
        </w:rPr>
        <w:t>东北</w:t>
      </w:r>
      <w:r>
        <w:rPr>
          <w:color w:val="000000"/>
        </w:rPr>
        <w:tab/>
      </w:r>
      <w:r>
        <w:rPr>
          <w:color w:val="000000"/>
        </w:rPr>
        <w:t xml:space="preserve">D. </w:t>
      </w:r>
      <w:r>
        <w:rPr>
          <w:rFonts w:ascii="宋体" w:hAnsi="宋体"/>
          <w:color w:val="000000"/>
        </w:rPr>
        <w:t>西北</w:t>
      </w:r>
    </w:p>
    <w:p w14:paraId="61BA5272">
      <w:pPr>
        <w:spacing w:line="285" w:lineRule="auto"/>
        <w:jc w:val="left"/>
        <w:textAlignment w:val="center"/>
        <w:rPr>
          <w:color w:val="000000"/>
        </w:rPr>
      </w:pPr>
      <w:r>
        <w:rPr>
          <w:rFonts w:ascii="宋体" w:hAnsi="宋体"/>
          <w:b/>
          <w:color w:val="000000"/>
          <w:sz w:val="24"/>
        </w:rPr>
        <w:t>二、非选择题：本题共4小题，共</w:t>
      </w:r>
      <w:r>
        <w:rPr>
          <w:rFonts w:eastAsia="Times New Roman" w:cs="Times New Roman"/>
          <w:b/>
          <w:color w:val="000000"/>
          <w:sz w:val="24"/>
        </w:rPr>
        <w:t>55</w:t>
      </w:r>
      <w:r>
        <w:rPr>
          <w:rFonts w:ascii="宋体" w:hAnsi="宋体"/>
          <w:b/>
          <w:color w:val="000000"/>
          <w:sz w:val="24"/>
        </w:rPr>
        <w:t>分。</w:t>
      </w:r>
    </w:p>
    <w:p w14:paraId="43F9C671">
      <w:pPr>
        <w:spacing w:line="360" w:lineRule="auto"/>
        <w:jc w:val="left"/>
        <w:textAlignment w:val="center"/>
        <w:rPr>
          <w:color w:val="000000"/>
        </w:rPr>
      </w:pPr>
      <w:r>
        <w:rPr>
          <w:color w:val="000000"/>
        </w:rPr>
        <w:t xml:space="preserve">16. </w:t>
      </w:r>
      <w:r>
        <w:rPr>
          <w:rFonts w:ascii="宋体" w:hAnsi="宋体"/>
          <w:color w:val="000000"/>
        </w:rPr>
        <w:t>阅读图文材料，完成下列要求。</w:t>
      </w:r>
    </w:p>
    <w:p w14:paraId="603EAD86">
      <w:pPr>
        <w:spacing w:line="360" w:lineRule="auto"/>
        <w:ind w:firstLine="420"/>
        <w:jc w:val="left"/>
        <w:textAlignment w:val="center"/>
        <w:rPr>
          <w:color w:val="000000"/>
        </w:rPr>
      </w:pPr>
      <w:r>
        <w:rPr>
          <w:rFonts w:ascii="楷体" w:hAnsi="楷体" w:eastAsia="楷体" w:cs="楷体"/>
          <w:color w:val="000000"/>
        </w:rPr>
        <w:t>雅鲁藏布江流域河谷深切，相对高差约6000米，有些山谷出口形成了较大规模的冲（洪）积扇。当地居民因地制宜，依山而居，开垦农田、饲养牲畜（图）。</w:t>
      </w:r>
    </w:p>
    <w:p w14:paraId="5F93CAAA">
      <w:pPr>
        <w:spacing w:line="360" w:lineRule="auto"/>
        <w:jc w:val="left"/>
        <w:textAlignment w:val="center"/>
        <w:rPr>
          <w:color w:val="000000"/>
        </w:rPr>
      </w:pPr>
      <w:r>
        <w:rPr>
          <w:color w:val="000000"/>
        </w:rPr>
        <w:drawing>
          <wp:inline distT="0" distB="0" distL="0" distR="0">
            <wp:extent cx="2876550" cy="20764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876550" cy="2076450"/>
                    </a:xfrm>
                    <a:prstGeom prst="rect">
                      <a:avLst/>
                    </a:prstGeom>
                  </pic:spPr>
                </pic:pic>
              </a:graphicData>
            </a:graphic>
          </wp:inline>
        </w:drawing>
      </w:r>
    </w:p>
    <w:p w14:paraId="43D2C58F">
      <w:pPr>
        <w:spacing w:line="360" w:lineRule="auto"/>
        <w:jc w:val="left"/>
        <w:textAlignment w:val="center"/>
        <w:rPr>
          <w:color w:val="000000"/>
        </w:rPr>
      </w:pPr>
      <w:r>
        <w:rPr>
          <w:rFonts w:ascii="宋体" w:hAnsi="宋体"/>
          <w:color w:val="000000"/>
        </w:rPr>
        <w:t>利用所学地理知识，分析居民在该地定居生活的原因。</w:t>
      </w:r>
    </w:p>
    <w:p w14:paraId="07F1C4B6">
      <w:pPr>
        <w:spacing w:line="360" w:lineRule="auto"/>
        <w:jc w:val="left"/>
        <w:textAlignment w:val="center"/>
        <w:rPr>
          <w:color w:val="000000"/>
        </w:rPr>
      </w:pPr>
      <w:r>
        <w:rPr>
          <w:color w:val="000000"/>
        </w:rPr>
        <w:t xml:space="preserve">17. </w:t>
      </w:r>
      <w:r>
        <w:rPr>
          <w:rFonts w:ascii="宋体" w:hAnsi="宋体"/>
          <w:color w:val="000000"/>
        </w:rPr>
        <w:t>阅读材料，完成下列要求。</w:t>
      </w:r>
    </w:p>
    <w:p w14:paraId="611431B6">
      <w:pPr>
        <w:spacing w:line="360" w:lineRule="auto"/>
        <w:ind w:firstLine="420"/>
        <w:jc w:val="left"/>
        <w:textAlignment w:val="center"/>
        <w:rPr>
          <w:color w:val="000000"/>
        </w:rPr>
      </w:pPr>
      <w:r>
        <w:rPr>
          <w:rFonts w:ascii="楷体" w:hAnsi="楷体" w:eastAsia="楷体" w:cs="楷体"/>
          <w:color w:val="000000"/>
        </w:rPr>
        <w:t xml:space="preserve">“宁可备而不用，不可用时无备”“要将海水淡化作为水资源战略增量纳入国家水网统一调配，适度超前布局，充分发挥海水淡化水作为沿海缺水地区市政补充水源、工业新增供水和重要应急备用水源的作用。加快推进规模化利用，完善多元供水体系，维护区域水平衡和水安全。” </w:t>
      </w:r>
    </w:p>
    <w:p w14:paraId="5EC40AC7">
      <w:pPr>
        <w:spacing w:line="360" w:lineRule="auto"/>
        <w:ind w:firstLine="420"/>
        <w:jc w:val="left"/>
        <w:textAlignment w:val="center"/>
        <w:rPr>
          <w:color w:val="000000"/>
        </w:rPr>
      </w:pPr>
      <w:r>
        <w:rPr>
          <w:rFonts w:ascii="楷体" w:hAnsi="楷体" w:eastAsia="楷体" w:cs="楷体"/>
          <w:color w:val="000000"/>
        </w:rPr>
        <w:t>（摘自《全国政协“海水淡化规模化利用”调研综述》）</w:t>
      </w:r>
    </w:p>
    <w:p w14:paraId="21DE5135">
      <w:pPr>
        <w:spacing w:line="360" w:lineRule="auto"/>
        <w:jc w:val="left"/>
        <w:textAlignment w:val="center"/>
        <w:rPr>
          <w:color w:val="000000"/>
        </w:rPr>
      </w:pPr>
      <w:r>
        <w:rPr>
          <w:rFonts w:ascii="宋体" w:hAnsi="宋体"/>
          <w:color w:val="000000"/>
        </w:rPr>
        <w:t>结合我国水资源的数量和分布特征，从资源与国家安全的角度分析上述论断的合理之处。</w:t>
      </w:r>
    </w:p>
    <w:p w14:paraId="68DE1AB8">
      <w:pPr>
        <w:spacing w:line="360" w:lineRule="auto"/>
        <w:jc w:val="left"/>
        <w:textAlignment w:val="center"/>
        <w:rPr>
          <w:color w:val="000000"/>
        </w:rPr>
      </w:pPr>
      <w:r>
        <w:rPr>
          <w:color w:val="000000"/>
        </w:rPr>
        <w:t xml:space="preserve">18. </w:t>
      </w:r>
      <w:r>
        <w:rPr>
          <w:rFonts w:ascii="宋体" w:hAnsi="宋体"/>
          <w:color w:val="000000"/>
        </w:rPr>
        <w:t>阅读图文材料，完成下列要求</w:t>
      </w:r>
      <w:r>
        <w:rPr>
          <w:rFonts w:ascii="宋体" w:hAnsi="宋体"/>
          <w:color w:val="000000"/>
          <w:position w:val="-12"/>
        </w:rPr>
        <w:drawing>
          <wp:inline distT="0" distB="0" distL="0" distR="0">
            <wp:extent cx="127000" cy="762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21"/>
                    <a:stretch>
                      <a:fillRect/>
                    </a:stretch>
                  </pic:blipFill>
                  <pic:spPr>
                    <a:xfrm>
                      <a:off x="0" y="0"/>
                      <a:ext cx="127000" cy="76200"/>
                    </a:xfrm>
                    <a:prstGeom prst="rect">
                      <a:avLst/>
                    </a:prstGeom>
                  </pic:spPr>
                </pic:pic>
              </a:graphicData>
            </a:graphic>
          </wp:inline>
        </w:drawing>
      </w:r>
    </w:p>
    <w:p w14:paraId="2BB3F517">
      <w:pPr>
        <w:spacing w:line="360" w:lineRule="auto"/>
        <w:ind w:firstLine="420"/>
        <w:jc w:val="left"/>
        <w:textAlignment w:val="center"/>
        <w:rPr>
          <w:color w:val="000000"/>
        </w:rPr>
      </w:pPr>
      <w:r>
        <w:rPr>
          <w:rFonts w:ascii="楷体" w:hAnsi="楷体" w:eastAsia="楷体" w:cs="楷体"/>
          <w:color w:val="000000"/>
        </w:rPr>
        <w:t>在极地地区的某些海区，盐度是影响海水密度变化的主要因素。受某些因素的影响，表层海水的盐度会发生较为明显的变化，左图为极地地区某海区由于表层海水盐度升高形成的环流示意图。右图为中低纬地区的某海区受盛行风影响而形成的上升补偿流示意图。</w:t>
      </w:r>
    </w:p>
    <w:p w14:paraId="31CE2A94">
      <w:pPr>
        <w:spacing w:line="360" w:lineRule="auto"/>
        <w:jc w:val="left"/>
        <w:textAlignment w:val="center"/>
        <w:rPr>
          <w:color w:val="000000"/>
        </w:rPr>
      </w:pPr>
      <w:r>
        <w:rPr>
          <w:color w:val="000000"/>
        </w:rPr>
        <w:drawing>
          <wp:inline distT="0" distB="0" distL="0" distR="0">
            <wp:extent cx="5124450" cy="1724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124450" cy="1724025"/>
                    </a:xfrm>
                    <a:prstGeom prst="rect">
                      <a:avLst/>
                    </a:prstGeom>
                  </pic:spPr>
                </pic:pic>
              </a:graphicData>
            </a:graphic>
          </wp:inline>
        </w:drawing>
      </w:r>
      <w:r>
        <w:rPr>
          <w:color w:val="000000"/>
        </w:rPr>
        <w:t xml:space="preserve">  </w:t>
      </w:r>
    </w:p>
    <w:p w14:paraId="4D444495">
      <w:pPr>
        <w:spacing w:line="360" w:lineRule="auto"/>
        <w:jc w:val="left"/>
        <w:textAlignment w:val="center"/>
        <w:rPr>
          <w:color w:val="000000"/>
        </w:rPr>
      </w:pPr>
      <w:r>
        <w:rPr>
          <w:color w:val="000000"/>
        </w:rPr>
        <w:t>（1）</w:t>
      </w:r>
      <w:r>
        <w:rPr>
          <w:rFonts w:ascii="宋体" w:hAnsi="宋体"/>
          <w:color w:val="000000"/>
        </w:rPr>
        <w:t>说明左图所示环流的形成原因。</w:t>
      </w:r>
    </w:p>
    <w:p w14:paraId="4F07F9A5">
      <w:pPr>
        <w:spacing w:line="360" w:lineRule="auto"/>
        <w:jc w:val="left"/>
        <w:textAlignment w:val="center"/>
        <w:rPr>
          <w:color w:val="000000"/>
        </w:rPr>
      </w:pPr>
      <w:r>
        <w:rPr>
          <w:color w:val="000000"/>
        </w:rPr>
        <w:t>（2）</w:t>
      </w:r>
      <w:r>
        <w:rPr>
          <w:rFonts w:ascii="宋体" w:hAnsi="宋体"/>
          <w:color w:val="000000"/>
        </w:rPr>
        <w:t>分析右图中盛行风减弱对该海区生物资源的影响。</w:t>
      </w:r>
    </w:p>
    <w:p w14:paraId="00010FE7">
      <w:pPr>
        <w:spacing w:line="360" w:lineRule="auto"/>
        <w:jc w:val="left"/>
        <w:textAlignment w:val="center"/>
        <w:rPr>
          <w:color w:val="000000"/>
        </w:rPr>
      </w:pPr>
      <w:r>
        <w:rPr>
          <w:color w:val="000000"/>
        </w:rPr>
        <w:t xml:space="preserve">19. </w:t>
      </w:r>
      <w:r>
        <w:rPr>
          <w:rFonts w:ascii="宋体" w:hAnsi="宋体"/>
          <w:color w:val="000000"/>
        </w:rPr>
        <w:t>阅读图文材料，完成下列要求。</w:t>
      </w:r>
    </w:p>
    <w:p w14:paraId="43CBC60B">
      <w:pPr>
        <w:spacing w:line="360" w:lineRule="auto"/>
        <w:ind w:firstLine="420"/>
        <w:jc w:val="left"/>
        <w:textAlignment w:val="center"/>
        <w:rPr>
          <w:color w:val="000000"/>
        </w:rPr>
      </w:pPr>
      <w:r>
        <w:rPr>
          <w:rFonts w:ascii="楷体" w:hAnsi="楷体" w:eastAsia="楷体" w:cs="楷体"/>
          <w:color w:val="000000"/>
        </w:rPr>
        <w:t>材料1：荷兰（图1）地处大西洋沿岸，地势较低，常遭受风暴潮袭击。1953年1月31日夜间至2月1日凌晨，荷兰遭遇由强风引发的风暴潮，适逢涨潮，水位异常抬升，有些地方浪高接近7米。夜间持续的暴雨导致河水泛滥，在洪水和海浪的夹击下，无数房屋被毁，数千人丧生，数万人流离失所。</w:t>
      </w:r>
    </w:p>
    <w:p w14:paraId="7B796584">
      <w:pPr>
        <w:spacing w:line="360" w:lineRule="auto"/>
        <w:ind w:firstLine="420"/>
        <w:jc w:val="left"/>
        <w:textAlignment w:val="center"/>
        <w:rPr>
          <w:color w:val="000000"/>
        </w:rPr>
      </w:pPr>
      <w:r>
        <w:rPr>
          <w:rFonts w:ascii="楷体" w:hAnsi="楷体" w:eastAsia="楷体" w:cs="楷体"/>
          <w:color w:val="000000"/>
        </w:rPr>
        <w:t>材料2：菲律宾（图2）每年都要遭遇大约20次台风，莱特岛是菲律宾遭受台风和地质灾害的重灾区之一。长期以来，莱特岛居民在附近的山上乱砍滥伐。2006年2月，当地连续两周暴雨，发生了大规模的泥石流，导致数百人丧生，千余人失踪。</w:t>
      </w:r>
    </w:p>
    <w:p w14:paraId="7B3878A1">
      <w:pPr>
        <w:spacing w:line="360" w:lineRule="auto"/>
        <w:jc w:val="left"/>
        <w:textAlignment w:val="center"/>
        <w:rPr>
          <w:color w:val="000000"/>
        </w:rPr>
      </w:pPr>
      <w:r>
        <w:rPr>
          <w:color w:val="000000"/>
        </w:rPr>
        <w:drawing>
          <wp:inline distT="0" distB="0" distL="0" distR="0">
            <wp:extent cx="5057775" cy="2533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057775" cy="2533650"/>
                    </a:xfrm>
                    <a:prstGeom prst="rect">
                      <a:avLst/>
                    </a:prstGeom>
                  </pic:spPr>
                </pic:pic>
              </a:graphicData>
            </a:graphic>
          </wp:inline>
        </w:drawing>
      </w:r>
      <w:r>
        <w:rPr>
          <w:color w:val="000000"/>
        </w:rPr>
        <w:t xml:space="preserve">  </w:t>
      </w:r>
    </w:p>
    <w:p w14:paraId="4078A61C">
      <w:pPr>
        <w:spacing w:line="360" w:lineRule="auto"/>
        <w:jc w:val="left"/>
        <w:textAlignment w:val="center"/>
        <w:rPr>
          <w:color w:val="000000"/>
        </w:rPr>
      </w:pPr>
      <w:r>
        <w:rPr>
          <w:color w:val="000000"/>
        </w:rPr>
        <w:t>（1）</w:t>
      </w:r>
      <w:r>
        <w:rPr>
          <w:rFonts w:ascii="宋体" w:hAnsi="宋体"/>
          <w:color w:val="000000"/>
        </w:rPr>
        <w:t>据材料</w:t>
      </w:r>
      <w:r>
        <w:rPr>
          <w:rFonts w:eastAsia="Times New Roman" w:cs="Times New Roman"/>
          <w:color w:val="000000"/>
        </w:rPr>
        <w:t>1</w:t>
      </w:r>
      <w:r>
        <w:rPr>
          <w:rFonts w:ascii="宋体" w:hAnsi="宋体"/>
          <w:color w:val="000000"/>
        </w:rPr>
        <w:t>分析该次风暴潮危害严重的原因。</w:t>
      </w:r>
    </w:p>
    <w:p w14:paraId="6F89501E">
      <w:pPr>
        <w:spacing w:line="360" w:lineRule="auto"/>
        <w:jc w:val="left"/>
        <w:textAlignment w:val="center"/>
        <w:rPr>
          <w:color w:val="000000"/>
        </w:rPr>
      </w:pPr>
      <w:r>
        <w:rPr>
          <w:color w:val="000000"/>
        </w:rPr>
        <w:t>（2）</w:t>
      </w:r>
      <w:r>
        <w:rPr>
          <w:rFonts w:ascii="宋体" w:hAnsi="宋体"/>
          <w:color w:val="000000"/>
        </w:rPr>
        <w:t>从地理位置角度分别说明荷兰常受风暴潮影响、菲律宾常受台风影响的原因。</w:t>
      </w:r>
    </w:p>
    <w:p w14:paraId="01D387D6">
      <w:pPr>
        <w:spacing w:line="360" w:lineRule="auto"/>
        <w:jc w:val="left"/>
        <w:textAlignment w:val="center"/>
        <w:rPr>
          <w:color w:val="000000"/>
        </w:rPr>
      </w:pPr>
      <w:r>
        <w:rPr>
          <w:color w:val="000000"/>
        </w:rPr>
        <w:t>（3）</w:t>
      </w:r>
      <w:r>
        <w:rPr>
          <w:rFonts w:ascii="宋体" w:hAnsi="宋体"/>
          <w:color w:val="000000"/>
        </w:rPr>
        <w:t>据材料</w:t>
      </w:r>
      <w:r>
        <w:rPr>
          <w:rFonts w:eastAsia="Times New Roman" w:cs="Times New Roman"/>
          <w:color w:val="000000"/>
        </w:rPr>
        <w:t>2</w:t>
      </w:r>
      <w:r>
        <w:rPr>
          <w:rFonts w:ascii="宋体" w:hAnsi="宋体"/>
          <w:color w:val="000000"/>
        </w:rPr>
        <w:t>说明不合理的人类活动、气象灾害、地质灾害三者之间的关联性。</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CC61F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738AE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149D3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E68C8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84459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AE3E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2F507E"/>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55EB6"/>
    <w:rsid w:val="0066760A"/>
    <w:rsid w:val="006D5DE9"/>
    <w:rsid w:val="006F45E0"/>
    <w:rsid w:val="00701D6B"/>
    <w:rsid w:val="007031DE"/>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D23B0"/>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0FF7B36"/>
    <w:rsid w:val="215F344F"/>
    <w:rsid w:val="33704561"/>
    <w:rsid w:val="38274566"/>
    <w:rsid w:val="6EDD65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wmf"/><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7</Pages>
  <Words>2485</Words>
  <Characters>2625</Characters>
  <Lines>0</Lines>
  <Paragraphs>0</Paragraphs>
  <TotalTime>0</TotalTime>
  <ScaleCrop>false</ScaleCrop>
  <LinksUpToDate>false</LinksUpToDate>
  <CharactersWithSpaces>2801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2026-02-10T06:55:31Z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3674997E2D674E519B6BF348CEA80E26_12</vt:lpwstr>
  </property>
</Properties>
</file>