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91ADD6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11938000</wp:posOffset>
            </wp:positionH>
            <wp:positionV relativeFrom="topMargin">
              <wp:posOffset>12306300</wp:posOffset>
            </wp:positionV>
            <wp:extent cx="406400" cy="431800"/>
            <wp:effectExtent l="0" t="0" r="12700" b="635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重庆市 2023 年普通高等学校招生统一考试</w:t>
      </w:r>
    </w:p>
    <w:p w14:paraId="410BF3D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 理</w:t>
      </w:r>
    </w:p>
    <w:p w14:paraId="2773FDE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本卷满分100分，考试时间75分钟。</w:t>
      </w:r>
    </w:p>
    <w:p w14:paraId="5946F807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F6A97AA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1.答卷前，考生务必将自己的姓名、准考证号等填写在答题卡和试卷指定位置上。</w:t>
      </w:r>
    </w:p>
    <w:p w14:paraId="04868E0A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2.回答选择题时，选出每小题答案后，用铅笔把答题卡上对应题目的答案标号涂黑。如需改动，用橡皮擦干净后，再选涂其他答案标号。回答非选择题时，将答案写在答题卡上。写在本试卷上无效。</w:t>
      </w:r>
    </w:p>
    <w:p w14:paraId="273CF035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3.考试结束后，将本试卷和答题卡一并交回。</w:t>
      </w:r>
    </w:p>
    <w:p w14:paraId="5D22F7EB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 单项选择题：本题共15小题，每小题3分，共45分。 在每小题给出的四个选项中，只有一项是符合题目要求的。</w:t>
      </w:r>
    </w:p>
    <w:p w14:paraId="1881FFB2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矿产地的储备是保障国家资源安全的重要举措。我国某区域将对辖区内铁矿陆续关停，剩余铁矿资源以矿产地形式进行储备。有专家建议，如有必要,将来可在该区域中选择甲地作为可开采区。 下图示意该区域铁矿资源分布状况。 据此完成下面小题</w:t>
      </w:r>
    </w:p>
    <w:p w14:paraId="5EF5A4E7">
      <w:pPr>
        <w:spacing w:line="360" w:lineRule="auto"/>
        <w:jc w:val="both"/>
      </w:pPr>
      <w:r>
        <w:drawing>
          <wp:inline distT="0" distB="0" distL="114300" distR="114300">
            <wp:extent cx="2771775" cy="17907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64544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该区域将剩余铁矿资源转化为矿产地储备对资源安全的作用是（   ）</w:t>
      </w:r>
    </w:p>
    <w:p w14:paraId="6B5AF6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提高资源品位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增加资源数量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开发替代资源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保障稳定供给</w:t>
      </w:r>
    </w:p>
    <w:p w14:paraId="6FE9A6BD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甲地作为建议可开采区的优势条件是（   ）</w:t>
      </w:r>
    </w:p>
    <w:p w14:paraId="460020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矿区面积大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位于水库下游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河流汇集多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水资源承载力大</w:t>
      </w:r>
    </w:p>
    <w:p w14:paraId="0FBCFE7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城市间相互作用通过客货流、信息流等联系实现。城市的货运联系网络可表征区域内城市之间的货运联系强度，下图是浙江省城市主要货运联系网络图。据此完成下面小题。</w:t>
      </w:r>
    </w:p>
    <w:p w14:paraId="53AAB97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23526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CFF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浙江省城市主要货运联系网络的空间分布特征是（   ）</w:t>
      </w:r>
    </w:p>
    <w:p w14:paraId="49E455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双核结构突出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南部网络密集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省内均匀分布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联系强度相同</w:t>
      </w:r>
    </w:p>
    <w:p w14:paraId="1AB74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宁波市港口的发展对浙江省货运联系网络的影响是（   ）</w:t>
      </w:r>
    </w:p>
    <w:p w14:paraId="2CF7FA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缩短联系距离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增大联系强度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提高运输成本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减少公路运量</w:t>
      </w:r>
    </w:p>
    <w:p w14:paraId="73CF730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筑地市场曾是日本最大的水产市场，位于东京著名的银座商圈附近，包括场内市场和场外市场。场内市场以水产批发和零售业为主，场外市场依托场内市场发展海鲜餐饮和饮食文化展示等产业。2018年场内市场向丰洲市场搬迁，而场外市场留在原地，下图是筑地市场和丰洲市场位置示意图，据此完成下面小题。</w:t>
      </w:r>
    </w:p>
    <w:p w14:paraId="28204A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76625" cy="25908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476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推断丰洲市场所在岛屿的成因是（   ）</w:t>
      </w:r>
    </w:p>
    <w:p w14:paraId="1A8BD6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火山喷发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河流冲积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人工造陆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海岸堆积</w:t>
      </w:r>
    </w:p>
    <w:p w14:paraId="2366C4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筑地场外市场留在原地主要是因为（   ）</w:t>
      </w:r>
    </w:p>
    <w:p w14:paraId="7D21417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接近客源地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居住区密集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搬迁成本高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距离码头近</w:t>
      </w:r>
    </w:p>
    <w:p w14:paraId="79D787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为促进筑地场外市场与丰洲市场协作， 需要采取的举措是（   ）</w:t>
      </w:r>
    </w:p>
    <w:p w14:paraId="10DE4C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增加居住用地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加强信息联系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推进能源共享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提高环境质量</w:t>
      </w:r>
    </w:p>
    <w:p w14:paraId="6B5C6B7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美国夏威夷地区瓦胡岛(21°30'N，157°50'W)大范围连续性降水少，但受岛屿内高大山地影响，夏季阵性降水多。据此完成下面小题。</w:t>
      </w:r>
    </w:p>
    <w:p w14:paraId="170C4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瓦胡岛阵性降水多发期间，控制该岛的大气环流是（   ）</w:t>
      </w:r>
    </w:p>
    <w:p w14:paraId="613EC4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热带气旋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西南季风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盛行西风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东北信风</w:t>
      </w:r>
    </w:p>
    <w:p w14:paraId="3C1C02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瓦胡岛山体高大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由于（   ）</w:t>
      </w:r>
    </w:p>
    <w:p w14:paraId="54CA31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生物风化较弱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降水侵蚀强烈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海水侵蚀较弱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内力作用剧烈</w:t>
      </w:r>
    </w:p>
    <w:p w14:paraId="1FAF485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下图为在我国西北地区拍摄的，某山坡砂岩凹凸不平的景观照片和局部放大图，研究表明，该景观是地质历史时期河流边滩沉积物埋藏固结成岩后， 抬升出露地表，经风化、 侵蚀、 搬运等作用形成。据此完成下面小题。</w:t>
      </w:r>
    </w:p>
    <w:p w14:paraId="3732095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29125" cy="25431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121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引起图中砂岩表面凹凸不平的关键因素是（   ）</w:t>
      </w:r>
    </w:p>
    <w:p w14:paraId="3BEFCE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植被覆盖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岩石物质组成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气温变化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大气水分含量</w:t>
      </w:r>
    </w:p>
    <w:p w14:paraId="55EBC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推测形成该砂岩原始沉积物的沉积部位是（   ）</w:t>
      </w:r>
    </w:p>
    <w:p w14:paraId="676EE9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33525" cy="14573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04950" cy="14573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28B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04950" cy="14573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04950" cy="14573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B743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萨列哈尔德(66°589'N，66°596'E) 位于西西伯利亚平原北部， 自然植被为苔原。该地曾长期施用生物有机肥种植农作物。现已撂荒多年，撂荒初期，撂荒耕地土壤表层有机质分解速度高于自然土壤。据此完成下面小题。</w:t>
      </w:r>
    </w:p>
    <w:p w14:paraId="2B7796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撂荒前该地可种植农作物，是因为种植期间（   ）</w:t>
      </w:r>
    </w:p>
    <w:p w14:paraId="4D849E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地表蒸发弱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积雪厚度小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日照时间长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昼夜温差大</w:t>
      </w:r>
    </w:p>
    <w:p w14:paraId="2D032E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撂荒耕地土壤表层有机质分解速度高于自然土壤，是由于撂荒初期（   ）</w:t>
      </w:r>
    </w:p>
    <w:p w14:paraId="4309A0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土壤通气性好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土壤温度低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枯枝落叶层厚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植株高度高</w:t>
      </w:r>
    </w:p>
    <w:p w14:paraId="55AA0E4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台风的移动方向和速度受大尺度天气系统的气流影响。 下图示意某台风移动过程中的海平面气压分布。在甲地，该台风移动减缓，停留时间长达4天， 期间表层海水温度下降，台风强度减弱。据此完成下面小题。</w:t>
      </w:r>
    </w:p>
    <w:p w14:paraId="26B5A41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81350" cy="16668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30A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导致台风在甲地移动减缓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原因是甲地（   ）</w:t>
      </w:r>
    </w:p>
    <w:p w14:paraId="6FAED6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地面摩擦力增大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高空西风带强度减弱</w:t>
      </w:r>
    </w:p>
    <w:p w14:paraId="6717C2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下垫面水汽减少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东西两侧的气流方向相反</w:t>
      </w:r>
    </w:p>
    <w:p w14:paraId="724A2E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该台风在甲地停留期间，表层海水温度下降的主要原因是（   ）</w:t>
      </w:r>
    </w:p>
    <w:p w14:paraId="3EDDA1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寒流经过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海水蒸发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强风扰动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云层遮挡</w:t>
      </w:r>
    </w:p>
    <w:p w14:paraId="3F07D9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非选择题：本题共3个小题，共 55分。考生根据要求作答。</w:t>
      </w:r>
    </w:p>
    <w:p w14:paraId="2C5FBF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阅读下列材料，完成下列要求。</w:t>
      </w:r>
    </w:p>
    <w:p w14:paraId="11F8767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安徽省芜湖市南陵县是农业大县，2019年人口约55万，其中近15万人口是县外务工。近年来，该县通过经济技术开发区建立专门的工业园，完善交通路网等措施，吸引了大批智能快递装备制造企业落户，创造了大量就业机会，开始从农业大县向制造业大县迈进。</w:t>
      </w:r>
    </w:p>
    <w:p w14:paraId="4C222A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分析完善交通路网对智能快递装备制造企业提高运输效率的作用。</w:t>
      </w:r>
    </w:p>
    <w:p w14:paraId="20AEC3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指出该县智能快递装备制造企业劳动力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173522503" name="图片 1173522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522503" name="图片 11735225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两个主要来源，并说明原因。</w:t>
      </w:r>
    </w:p>
    <w:p w14:paraId="16D6221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阅读下列材料，完成下列要求。</w:t>
      </w:r>
    </w:p>
    <w:p w14:paraId="5A7E3A0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甘肃省中部的永靖县，长期以种植玉米、小麦等传统农作物为主。近年来该县大力发展以种植业为主的大棚设施农业。 反季节蔬菜、 水果等作物的生产需水量较大，依据“以水而定、 量水而行”的原则，当地合理控制农业用水总量，大力推广大棚智能节水装备的应用。 下图为该县水浇地分布示意图。</w:t>
      </w:r>
    </w:p>
    <w:p w14:paraId="73B0C5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28950" cy="23907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A0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据图指出该县水浇地的主要分布地区并分析其自然原因。</w:t>
      </w:r>
    </w:p>
    <w:p w14:paraId="5F9A3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大棚智能节水装备的应用扩大了该县设施农业的用地规模，简述其原因。</w:t>
      </w:r>
    </w:p>
    <w:p w14:paraId="1F2097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分析大棚设施农业发展对该县种植业的结构变化和经济效益的影响。</w:t>
      </w:r>
    </w:p>
    <w:p w14:paraId="24780B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阅读下列材料，完成下列要求。</w:t>
      </w:r>
    </w:p>
    <w:p w14:paraId="3F5390C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南欧巴尔干半岛的某喀斯特地区年降水量超过1700毫米，地下河发育。包括甲、乙两个溶蚀谷地，暴雨期间，甲谷地排水不畅， 易发洪灾。拟建人工河缓解洪灾。 下图 是该喀斯特地区示意图。</w:t>
      </w:r>
    </w:p>
    <w:p w14:paraId="74FFAB1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28098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AC2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指出甲谷地易发洪涝灾害的季节，并阐述理由。</w:t>
      </w:r>
    </w:p>
    <w:p w14:paraId="525A4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列举导致甲谷地排水不畅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地形特征。</w:t>
      </w:r>
    </w:p>
    <w:p w14:paraId="63B3B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从人工河设计的位置和线路，说明其能有效缓解城镇洪灾的原因。</w:t>
      </w:r>
    </w:p>
    <w:p w14:paraId="274D48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分析落水洞发育对乙谷地地表岩溶作用的影响。</w:t>
      </w:r>
    </w:p>
    <w:p w14:paraId="5762787B">
      <w:pPr>
        <w:spacing w:line="360" w:lineRule="auto"/>
        <w:jc w:val="left"/>
        <w:textAlignment w:val="center"/>
        <w:rPr>
          <w:color w:val="000000"/>
        </w:rPr>
      </w:pPr>
    </w:p>
    <w:p w14:paraId="7A56ECC9">
      <w:pPr>
        <w:spacing w:line="360" w:lineRule="auto"/>
        <w:jc w:val="left"/>
        <w:textAlignment w:val="center"/>
        <w:rPr>
          <w:color w:val="000000"/>
        </w:rPr>
      </w:pPr>
    </w:p>
    <w:p w14:paraId="345015AC">
      <w:pPr>
        <w:spacing w:line="360" w:lineRule="auto"/>
        <w:jc w:val="left"/>
        <w:textAlignment w:val="center"/>
        <w:rPr>
          <w:color w:val="000000"/>
        </w:rPr>
      </w:pPr>
    </w:p>
    <w:p w14:paraId="5BA238CC">
      <w:pPr>
        <w:spacing w:line="360" w:lineRule="auto"/>
        <w:jc w:val="left"/>
        <w:textAlignment w:val="center"/>
        <w:rPr>
          <w:color w:val="000000"/>
        </w:rPr>
      </w:pPr>
    </w:p>
    <w:p w14:paraId="57F8A099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9C860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97816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36357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73A03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BA981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F236D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CA6CC2"/>
    <w:rsid w:val="17C80C71"/>
    <w:rsid w:val="33F3502C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2260</Words>
  <Characters>2392</Characters>
  <Lines>0</Lines>
  <Paragraphs>0</Paragraphs>
  <TotalTime>0</TotalTime>
  <ScaleCrop>false</ScaleCrop>
  <LinksUpToDate>false</LinksUpToDate>
  <CharactersWithSpaces>2581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2026-02-10T06:37:00Z</dcterms:created>
  <dc:creator>Administrator</dc:creator>
  <cp:lastModifiedBy>上帝掷骰子吗</cp:lastModifiedBy>
  <dcterms:modified xsi:type="dcterms:W3CDTF">2026-02-10T06:55:34Z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4BB7226C7DBC419A9B27ED3B990B84DE_12</vt:lpwstr>
  </property>
</Properties>
</file>