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7AFF13">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12573000</wp:posOffset>
            </wp:positionH>
            <wp:positionV relativeFrom="topMargin">
              <wp:posOffset>12052300</wp:posOffset>
            </wp:positionV>
            <wp:extent cx="292100" cy="3937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292100" cy="393700"/>
                    </a:xfrm>
                    <a:prstGeom prst="rect">
                      <a:avLst/>
                    </a:prstGeom>
                  </pic:spPr>
                </pic:pic>
              </a:graphicData>
            </a:graphic>
          </wp:anchor>
        </w:drawing>
      </w:r>
      <w:r>
        <w:rPr>
          <w:rFonts w:ascii="宋体" w:hAnsi="宋体" w:eastAsia="宋体" w:cs="宋体"/>
          <w:b/>
          <w:color w:val="auto"/>
          <w:sz w:val="32"/>
        </w:rPr>
        <w:t>北京市2024年普通高中学业水平等级性考试</w:t>
      </w:r>
    </w:p>
    <w:p w14:paraId="3EEFA3D0">
      <w:pPr>
        <w:spacing w:line="285" w:lineRule="auto"/>
        <w:jc w:val="center"/>
      </w:pPr>
      <w:r>
        <w:rPr>
          <w:rFonts w:ascii="宋体" w:hAnsi="宋体" w:eastAsia="宋体" w:cs="宋体"/>
          <w:b/>
          <w:color w:val="auto"/>
          <w:sz w:val="32"/>
        </w:rPr>
        <w:t>地理</w:t>
      </w:r>
    </w:p>
    <w:p w14:paraId="6060186A">
      <w:pPr>
        <w:spacing w:line="285" w:lineRule="auto"/>
        <w:jc w:val="center"/>
      </w:pPr>
      <w:r>
        <w:rPr>
          <w:rFonts w:ascii="宋体" w:hAnsi="宋体" w:eastAsia="宋体" w:cs="宋体"/>
          <w:b/>
          <w:color w:val="auto"/>
          <w:sz w:val="24"/>
        </w:rPr>
        <w:t>本试卷满分100分，考试时间90分钟。</w:t>
      </w:r>
    </w:p>
    <w:p w14:paraId="14F8981C">
      <w:pPr>
        <w:spacing w:line="285" w:lineRule="auto"/>
        <w:jc w:val="center"/>
      </w:pPr>
      <w:r>
        <w:rPr>
          <w:rFonts w:ascii="宋体" w:hAnsi="宋体" w:eastAsia="宋体" w:cs="宋体"/>
          <w:b/>
          <w:color w:val="auto"/>
          <w:sz w:val="24"/>
        </w:rPr>
        <w:t>第一部分</w:t>
      </w:r>
    </w:p>
    <w:p w14:paraId="4BBBE096">
      <w:pPr>
        <w:spacing w:line="285" w:lineRule="auto"/>
        <w:jc w:val="left"/>
      </w:pPr>
      <w:r>
        <w:rPr>
          <w:rFonts w:ascii="宋体" w:hAnsi="宋体" w:eastAsia="宋体" w:cs="宋体"/>
          <w:b/>
          <w:color w:val="auto"/>
          <w:sz w:val="24"/>
        </w:rPr>
        <w:t>本部分共15题，每题3分，共45分。在每题列出的四个选项中，选出最符合题目要求的一项。</w:t>
      </w:r>
    </w:p>
    <w:p w14:paraId="5AD4988A">
      <w:pPr>
        <w:spacing w:line="360" w:lineRule="auto"/>
        <w:ind w:firstLine="420"/>
        <w:jc w:val="left"/>
      </w:pPr>
      <w:r>
        <w:rPr>
          <w:rFonts w:ascii="楷体" w:hAnsi="楷体" w:eastAsia="楷体" w:cs="楷体"/>
          <w:color w:val="auto"/>
        </w:rPr>
        <w:t>某中学以本地红花生长与应用为主题，开展跨学科学习系列活动。图1为活动方案略图，图2示意不同地区的景观。读图，完成下面小题。</w:t>
      </w:r>
    </w:p>
    <w:p w14:paraId="556DD014">
      <w:pPr>
        <w:spacing w:line="360" w:lineRule="auto"/>
        <w:jc w:val="left"/>
      </w:pPr>
      <w:r>
        <w:drawing>
          <wp:inline distT="0" distB="0" distL="114300" distR="114300">
            <wp:extent cx="5238750" cy="2112010"/>
            <wp:effectExtent l="0" t="0" r="0" b="254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2112505"/>
                    </a:xfrm>
                    <a:prstGeom prst="rect">
                      <a:avLst/>
                    </a:prstGeom>
                  </pic:spPr>
                </pic:pic>
              </a:graphicData>
            </a:graphic>
          </wp:inline>
        </w:drawing>
      </w:r>
    </w:p>
    <w:p w14:paraId="3310242F">
      <w:pPr>
        <w:spacing w:line="360" w:lineRule="auto"/>
        <w:jc w:val="left"/>
      </w:pPr>
      <w:r>
        <w:rPr>
          <w:color w:val="auto"/>
        </w:rPr>
        <w:t xml:space="preserve">1. </w:t>
      </w:r>
      <w:r>
        <w:rPr>
          <w:rFonts w:ascii="宋体" w:hAnsi="宋体" w:eastAsia="宋体" w:cs="宋体"/>
          <w:color w:val="auto"/>
        </w:rPr>
        <w:t>红色染料植物资源最丰富的地区可能是（    ）</w:t>
      </w:r>
    </w:p>
    <w:p w14:paraId="0228866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w:t>
      </w:r>
      <w:r>
        <w:tab/>
      </w:r>
      <w:r>
        <w:t xml:space="preserve">B. </w:t>
      </w:r>
      <w:r>
        <w:rPr>
          <w:rFonts w:ascii="宋体" w:hAnsi="宋体" w:eastAsia="宋体" w:cs="宋体"/>
          <w:color w:val="auto"/>
        </w:rPr>
        <w:t>②</w:t>
      </w:r>
      <w:r>
        <w:tab/>
      </w:r>
      <w:r>
        <w:t xml:space="preserve">C. </w:t>
      </w:r>
      <w:r>
        <w:rPr>
          <w:rFonts w:ascii="宋体" w:hAnsi="宋体" w:eastAsia="宋体" w:cs="宋体"/>
          <w:color w:val="auto"/>
        </w:rPr>
        <w:t>③</w:t>
      </w:r>
      <w:r>
        <w:tab/>
      </w:r>
      <w:r>
        <w:t xml:space="preserve">D. </w:t>
      </w:r>
      <w:r>
        <w:rPr>
          <w:rFonts w:ascii="宋体" w:hAnsi="宋体" w:eastAsia="宋体" w:cs="宋体"/>
          <w:color w:val="auto"/>
        </w:rPr>
        <w:t>④</w:t>
      </w:r>
    </w:p>
    <w:p w14:paraId="2F9014E2">
      <w:pPr>
        <w:spacing w:line="360" w:lineRule="auto"/>
        <w:jc w:val="left"/>
      </w:pPr>
      <w:r>
        <w:rPr>
          <w:color w:val="auto"/>
        </w:rPr>
        <w:t xml:space="preserve">2. </w:t>
      </w:r>
      <w:r>
        <w:rPr>
          <w:rFonts w:ascii="宋体" w:hAnsi="宋体" w:eastAsia="宋体" w:cs="宋体"/>
          <w:color w:val="auto"/>
        </w:rPr>
        <w:t>采摘红花时，临近（    ）</w:t>
      </w:r>
    </w:p>
    <w:p w14:paraId="0AEA786D">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雨水</w:t>
      </w:r>
      <w:r>
        <w:tab/>
      </w:r>
      <w:r>
        <w:t xml:space="preserve">B. </w:t>
      </w:r>
      <w:r>
        <w:rPr>
          <w:rFonts w:ascii="宋体" w:hAnsi="宋体" w:eastAsia="宋体" w:cs="宋体"/>
          <w:color w:val="auto"/>
        </w:rPr>
        <w:t>小满</w:t>
      </w:r>
      <w:r>
        <w:tab/>
      </w:r>
      <w:r>
        <w:t xml:space="preserve">C. </w:t>
      </w:r>
      <w:r>
        <w:rPr>
          <w:rFonts w:ascii="宋体" w:hAnsi="宋体" w:eastAsia="宋体" w:cs="宋体"/>
          <w:color w:val="auto"/>
        </w:rPr>
        <w:t>小暑</w:t>
      </w:r>
      <w:r>
        <w:tab/>
      </w:r>
      <w:r>
        <w:t xml:space="preserve">D. </w:t>
      </w:r>
      <w:r>
        <w:rPr>
          <w:rFonts w:ascii="宋体" w:hAnsi="宋体" w:eastAsia="宋体" w:cs="宋体"/>
          <w:color w:val="auto"/>
        </w:rPr>
        <w:t>处暑</w:t>
      </w:r>
    </w:p>
    <w:p w14:paraId="759B994E">
      <w:pPr>
        <w:spacing w:line="360" w:lineRule="auto"/>
        <w:jc w:val="left"/>
      </w:pPr>
      <w:r>
        <w:rPr>
          <w:color w:val="auto"/>
        </w:rPr>
        <w:t xml:space="preserve">3. </w:t>
      </w:r>
      <w:r>
        <w:rPr>
          <w:rFonts w:ascii="宋体" w:hAnsi="宋体" w:eastAsia="宋体" w:cs="宋体"/>
          <w:color w:val="auto"/>
        </w:rPr>
        <w:t>红花生长期间，同学们可观察的现象是（    ）</w:t>
      </w:r>
    </w:p>
    <w:p w14:paraId="0BE75529">
      <w:pPr>
        <w:tabs>
          <w:tab w:val="left" w:pos="4873"/>
        </w:tabs>
        <w:spacing w:line="360" w:lineRule="auto"/>
        <w:jc w:val="left"/>
        <w:textAlignment w:val="center"/>
        <w:rPr>
          <w:color w:val="auto"/>
        </w:rPr>
      </w:pPr>
      <w:r>
        <w:t xml:space="preserve">A. </w:t>
      </w:r>
      <w:r>
        <w:rPr>
          <w:rFonts w:ascii="宋体" w:hAnsi="宋体" w:eastAsia="宋体" w:cs="宋体"/>
          <w:color w:val="auto"/>
        </w:rPr>
        <w:t>白昼时间先变长后变短</w:t>
      </w:r>
      <w:r>
        <w:tab/>
      </w:r>
      <w:r>
        <w:t xml:space="preserve">B. </w:t>
      </w:r>
      <w:r>
        <w:rPr>
          <w:rFonts w:ascii="宋体" w:hAnsi="宋体" w:eastAsia="宋体" w:cs="宋体"/>
          <w:color w:val="auto"/>
        </w:rPr>
        <w:t>太阳辐射强度逐渐减弱</w:t>
      </w:r>
    </w:p>
    <w:p w14:paraId="5EAD0973">
      <w:pPr>
        <w:tabs>
          <w:tab w:val="left" w:pos="4873"/>
        </w:tabs>
        <w:spacing w:line="360" w:lineRule="auto"/>
        <w:jc w:val="left"/>
        <w:textAlignment w:val="center"/>
        <w:rPr>
          <w:color w:val="000000"/>
        </w:rPr>
      </w:pPr>
      <w:r>
        <w:t xml:space="preserve">C. </w:t>
      </w:r>
      <w:r>
        <w:rPr>
          <w:rFonts w:ascii="宋体" w:hAnsi="宋体" w:eastAsia="宋体" w:cs="宋体"/>
          <w:color w:val="auto"/>
        </w:rPr>
        <w:t>日落方位先南移后北移</w:t>
      </w:r>
      <w:r>
        <w:tab/>
      </w:r>
      <w:r>
        <w:t xml:space="preserve">D. </w:t>
      </w:r>
      <w:r>
        <w:rPr>
          <w:rFonts w:ascii="宋体" w:hAnsi="宋体" w:eastAsia="宋体" w:cs="宋体"/>
          <w:color w:val="auto"/>
        </w:rPr>
        <w:t>正午旗杆影长逐渐变长</w:t>
      </w:r>
    </w:p>
    <w:p w14:paraId="3A34DB5B">
      <w:pPr>
        <w:spacing w:line="360" w:lineRule="auto"/>
        <w:ind w:firstLine="420"/>
        <w:jc w:val="left"/>
        <w:textAlignment w:val="center"/>
        <w:rPr>
          <w:color w:val="000000"/>
        </w:rPr>
      </w:pPr>
      <w:r>
        <w:rPr>
          <w:rFonts w:ascii="楷体" w:hAnsi="楷体" w:eastAsia="楷体" w:cs="楷体"/>
          <w:color w:val="000000"/>
        </w:rPr>
        <w:t>如图为河北平原局部地区示意图。读图，回答第4，5题。</w:t>
      </w:r>
    </w:p>
    <w:p w14:paraId="0C411A8B">
      <w:pPr>
        <w:spacing w:line="360" w:lineRule="auto"/>
        <w:jc w:val="left"/>
        <w:textAlignment w:val="center"/>
        <w:rPr>
          <w:color w:val="000000"/>
        </w:rPr>
      </w:pPr>
      <w:r>
        <w:rPr>
          <w:color w:val="000000"/>
        </w:rPr>
        <w:drawing>
          <wp:inline distT="0" distB="0" distL="114300" distR="114300">
            <wp:extent cx="3629025" cy="2800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29025" cy="2800350"/>
                    </a:xfrm>
                    <a:prstGeom prst="rect">
                      <a:avLst/>
                    </a:prstGeom>
                  </pic:spPr>
                </pic:pic>
              </a:graphicData>
            </a:graphic>
          </wp:inline>
        </w:drawing>
      </w:r>
    </w:p>
    <w:p w14:paraId="1081BE72">
      <w:pPr>
        <w:spacing w:line="360" w:lineRule="auto"/>
        <w:jc w:val="left"/>
        <w:textAlignment w:val="center"/>
        <w:rPr>
          <w:color w:val="000000"/>
        </w:rPr>
      </w:pPr>
      <w:r>
        <w:rPr>
          <w:color w:val="000000"/>
        </w:rPr>
        <w:t xml:space="preserve">4. </w:t>
      </w:r>
      <w:r>
        <w:rPr>
          <w:rFonts w:ascii="宋体" w:hAnsi="宋体" w:eastAsia="宋体" w:cs="宋体"/>
          <w:color w:val="000000"/>
        </w:rPr>
        <w:t>四地中对周边人口迁入吸引力最强的是（    ）</w:t>
      </w:r>
    </w:p>
    <w:p w14:paraId="0C203E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61372158">
      <w:pPr>
        <w:spacing w:line="360" w:lineRule="auto"/>
        <w:jc w:val="left"/>
        <w:textAlignment w:val="center"/>
        <w:rPr>
          <w:color w:val="000000"/>
        </w:rPr>
      </w:pPr>
      <w:r>
        <w:rPr>
          <w:color w:val="000000"/>
        </w:rPr>
        <w:t xml:space="preserve">5. </w:t>
      </w:r>
      <w:r>
        <w:rPr>
          <w:rFonts w:ascii="宋体" w:hAnsi="宋体" w:eastAsia="宋体" w:cs="宋体"/>
          <w:color w:val="000000"/>
        </w:rPr>
        <w:t>该地区适宜重点建设（    ）</w:t>
      </w:r>
    </w:p>
    <w:p w14:paraId="28A22990">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水陆货运集散枢纽</w:t>
      </w:r>
      <w:r>
        <w:rPr>
          <w:color w:val="000000"/>
        </w:rPr>
        <w:tab/>
      </w:r>
      <w:r>
        <w:rPr>
          <w:color w:val="000000"/>
        </w:rPr>
        <w:t xml:space="preserve">B. </w:t>
      </w:r>
      <w:r>
        <w:rPr>
          <w:rFonts w:ascii="宋体" w:hAnsi="宋体" w:eastAsia="宋体" w:cs="宋体"/>
          <w:color w:val="000000"/>
        </w:rPr>
        <w:t>煤炭液化气制备厂</w:t>
      </w:r>
    </w:p>
    <w:p w14:paraId="25392F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国际会议展览中心</w:t>
      </w:r>
      <w:r>
        <w:rPr>
          <w:color w:val="000000"/>
        </w:rPr>
        <w:tab/>
      </w:r>
      <w:r>
        <w:rPr>
          <w:color w:val="000000"/>
        </w:rPr>
        <w:t xml:space="preserve">D. </w:t>
      </w:r>
      <w:r>
        <w:rPr>
          <w:rFonts w:ascii="宋体" w:hAnsi="宋体" w:eastAsia="宋体" w:cs="宋体"/>
          <w:color w:val="000000"/>
        </w:rPr>
        <w:t>农副产品批发市场</w:t>
      </w:r>
    </w:p>
    <w:p w14:paraId="0E4017DE">
      <w:pPr>
        <w:spacing w:line="360" w:lineRule="auto"/>
        <w:ind w:firstLine="420"/>
        <w:jc w:val="left"/>
        <w:textAlignment w:val="center"/>
        <w:rPr>
          <w:color w:val="000000"/>
        </w:rPr>
      </w:pPr>
      <w:r>
        <w:rPr>
          <w:rFonts w:ascii="楷体" w:hAnsi="楷体" w:eastAsia="楷体" w:cs="楷体"/>
          <w:color w:val="000000"/>
        </w:rPr>
        <w:t>2024年成都世界园艺博览会于4月26日至10月28日举行。图a显示成都部分气象站点2023年4月—10月某日的最高气温，图b为北京时间2024年5月15日14时西南地区局部海平面气压分布图。读图，完成下面小题。</w:t>
      </w:r>
    </w:p>
    <w:p w14:paraId="52D6B950">
      <w:pPr>
        <w:spacing w:line="360" w:lineRule="auto"/>
        <w:jc w:val="left"/>
        <w:textAlignment w:val="center"/>
        <w:rPr>
          <w:color w:val="000000"/>
        </w:rPr>
      </w:pPr>
      <w:r>
        <w:rPr>
          <w:color w:val="000000"/>
        </w:rPr>
        <w:drawing>
          <wp:inline distT="0" distB="0" distL="114300" distR="114300">
            <wp:extent cx="4638675" cy="2409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638675" cy="2409825"/>
                    </a:xfrm>
                    <a:prstGeom prst="rect">
                      <a:avLst/>
                    </a:prstGeom>
                  </pic:spPr>
                </pic:pic>
              </a:graphicData>
            </a:graphic>
          </wp:inline>
        </w:drawing>
      </w:r>
    </w:p>
    <w:p w14:paraId="5CF8A80A">
      <w:pPr>
        <w:spacing w:line="360" w:lineRule="auto"/>
        <w:jc w:val="left"/>
        <w:textAlignment w:val="center"/>
        <w:rPr>
          <w:color w:val="000000"/>
        </w:rPr>
      </w:pPr>
      <w:r>
        <w:rPr>
          <w:color w:val="000000"/>
        </w:rPr>
        <w:t>6</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据图a可知（    ）</w:t>
      </w:r>
    </w:p>
    <w:p w14:paraId="5A47D3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数据观测日期可能在10月底</w:t>
      </w:r>
      <w:r>
        <w:rPr>
          <w:color w:val="000000"/>
        </w:rPr>
        <w:tab/>
      </w:r>
      <w:r>
        <w:rPr>
          <w:color w:val="000000"/>
        </w:rPr>
        <w:t xml:space="preserve">B. </w:t>
      </w:r>
      <w:r>
        <w:rPr>
          <w:rFonts w:ascii="宋体" w:hAnsi="宋体" w:eastAsia="宋体" w:cs="宋体"/>
          <w:color w:val="000000"/>
        </w:rPr>
        <w:t>气温随纬度的增加而逐渐降低</w:t>
      </w:r>
    </w:p>
    <w:p w14:paraId="5BEB630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数据采集时段为11时—17时</w:t>
      </w:r>
      <w:r>
        <w:rPr>
          <w:color w:val="000000"/>
        </w:rPr>
        <w:tab/>
      </w:r>
      <w:r>
        <w:rPr>
          <w:color w:val="000000"/>
        </w:rPr>
        <w:t xml:space="preserve">D. </w:t>
      </w:r>
      <w:r>
        <w:rPr>
          <w:rFonts w:ascii="宋体" w:hAnsi="宋体" w:eastAsia="宋体" w:cs="宋体"/>
          <w:color w:val="000000"/>
        </w:rPr>
        <w:t>气温从东北向西南呈递增趋势</w:t>
      </w:r>
    </w:p>
    <w:p w14:paraId="068648C8">
      <w:pPr>
        <w:spacing w:line="360" w:lineRule="auto"/>
        <w:jc w:val="left"/>
        <w:textAlignment w:val="center"/>
        <w:rPr>
          <w:color w:val="000000"/>
        </w:rPr>
      </w:pPr>
      <w:r>
        <w:rPr>
          <w:color w:val="000000"/>
        </w:rPr>
        <w:t xml:space="preserve">7. </w:t>
      </w:r>
      <w:r>
        <w:rPr>
          <w:rFonts w:ascii="宋体" w:hAnsi="宋体" w:eastAsia="宋体" w:cs="宋体"/>
          <w:color w:val="000000"/>
        </w:rPr>
        <w:t>图b中（    ）</w:t>
      </w:r>
    </w:p>
    <w:p w14:paraId="25A5D1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贵州北部受低压控制，天空云量多</w:t>
      </w:r>
      <w:r>
        <w:rPr>
          <w:color w:val="000000"/>
        </w:rPr>
        <w:tab/>
      </w:r>
      <w:r>
        <w:rPr>
          <w:color w:val="000000"/>
        </w:rPr>
        <w:t xml:space="preserve">B. </w:t>
      </w:r>
      <w:r>
        <w:rPr>
          <w:rFonts w:ascii="宋体" w:hAnsi="宋体" w:eastAsia="宋体" w:cs="宋体"/>
          <w:color w:val="000000"/>
        </w:rPr>
        <w:t>昆明以西受反气旋影响，气流下沉</w:t>
      </w:r>
    </w:p>
    <w:p w14:paraId="05DDB2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成都受高压的影响，气温升高明显</w:t>
      </w:r>
      <w:r>
        <w:rPr>
          <w:color w:val="000000"/>
        </w:rPr>
        <w:tab/>
      </w:r>
      <w:r>
        <w:rPr>
          <w:color w:val="000000"/>
        </w:rPr>
        <w:t xml:space="preserve">D. </w:t>
      </w:r>
      <w:r>
        <w:rPr>
          <w:rFonts w:ascii="宋体" w:hAnsi="宋体" w:eastAsia="宋体" w:cs="宋体"/>
          <w:color w:val="000000"/>
        </w:rPr>
        <w:t>重庆市区风力大，气流辐合有雾霾</w:t>
      </w:r>
    </w:p>
    <w:p w14:paraId="496799D8">
      <w:pPr>
        <w:spacing w:line="360" w:lineRule="auto"/>
        <w:jc w:val="left"/>
        <w:textAlignment w:val="center"/>
        <w:rPr>
          <w:color w:val="000000"/>
        </w:rPr>
      </w:pPr>
      <w:r>
        <w:rPr>
          <w:color w:val="000000"/>
        </w:rPr>
        <w:t xml:space="preserve">8. </w:t>
      </w:r>
      <w:r>
        <w:rPr>
          <w:rFonts w:ascii="宋体" w:hAnsi="宋体" w:eastAsia="宋体" w:cs="宋体"/>
          <w:color w:val="000000"/>
        </w:rPr>
        <w:t>成都世界园艺博览会主会场内，通过造景手法展现黄河穿城而过大美景象的展园是（    ）</w:t>
      </w:r>
    </w:p>
    <w:p w14:paraId="165ED6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武汉园</w:t>
      </w:r>
      <w:r>
        <w:rPr>
          <w:color w:val="000000"/>
        </w:rPr>
        <w:tab/>
      </w:r>
      <w:r>
        <w:rPr>
          <w:color w:val="000000"/>
        </w:rPr>
        <w:t xml:space="preserve">B. </w:t>
      </w:r>
      <w:r>
        <w:rPr>
          <w:rFonts w:ascii="宋体" w:hAnsi="宋体" w:eastAsia="宋体" w:cs="宋体"/>
          <w:color w:val="000000"/>
        </w:rPr>
        <w:t>兰州园</w:t>
      </w:r>
      <w:r>
        <w:rPr>
          <w:color w:val="000000"/>
        </w:rPr>
        <w:tab/>
      </w:r>
      <w:r>
        <w:rPr>
          <w:color w:val="000000"/>
        </w:rPr>
        <w:t xml:space="preserve">C. </w:t>
      </w:r>
      <w:r>
        <w:rPr>
          <w:rFonts w:ascii="宋体" w:hAnsi="宋体" w:eastAsia="宋体" w:cs="宋体"/>
          <w:color w:val="000000"/>
        </w:rPr>
        <w:t>天津园</w:t>
      </w:r>
      <w:r>
        <w:rPr>
          <w:color w:val="000000"/>
        </w:rPr>
        <w:tab/>
      </w:r>
      <w:r>
        <w:rPr>
          <w:color w:val="000000"/>
        </w:rPr>
        <w:t xml:space="preserve">D. </w:t>
      </w:r>
      <w:r>
        <w:rPr>
          <w:rFonts w:ascii="宋体" w:hAnsi="宋体" w:eastAsia="宋体" w:cs="宋体"/>
          <w:color w:val="000000"/>
        </w:rPr>
        <w:t>深圳园</w:t>
      </w:r>
    </w:p>
    <w:p w14:paraId="3E19353D">
      <w:pPr>
        <w:spacing w:line="360" w:lineRule="auto"/>
        <w:ind w:firstLine="420"/>
        <w:jc w:val="left"/>
        <w:textAlignment w:val="center"/>
        <w:rPr>
          <w:color w:val="000000"/>
        </w:rPr>
      </w:pPr>
      <w:r>
        <w:rPr>
          <w:rFonts w:ascii="楷体" w:hAnsi="楷体" w:eastAsia="楷体" w:cs="楷体"/>
          <w:color w:val="000000"/>
        </w:rPr>
        <w:t>如图为某地野外地质剖面素描示意图。读图，完成下面小题。</w:t>
      </w:r>
    </w:p>
    <w:p w14:paraId="0647CE01">
      <w:pPr>
        <w:spacing w:line="360" w:lineRule="auto"/>
        <w:jc w:val="left"/>
        <w:textAlignment w:val="center"/>
        <w:rPr>
          <w:color w:val="000000"/>
        </w:rPr>
      </w:pPr>
      <w:r>
        <w:rPr>
          <w:color w:val="000000"/>
        </w:rPr>
        <w:drawing>
          <wp:inline distT="0" distB="0" distL="114300" distR="114300">
            <wp:extent cx="4495800" cy="2381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495800" cy="2381250"/>
                    </a:xfrm>
                    <a:prstGeom prst="rect">
                      <a:avLst/>
                    </a:prstGeom>
                  </pic:spPr>
                </pic:pic>
              </a:graphicData>
            </a:graphic>
          </wp:inline>
        </w:drawing>
      </w:r>
    </w:p>
    <w:p w14:paraId="3997E711">
      <w:pPr>
        <w:spacing w:line="360" w:lineRule="auto"/>
        <w:jc w:val="left"/>
        <w:textAlignment w:val="center"/>
        <w:rPr>
          <w:color w:val="000000"/>
        </w:rPr>
      </w:pPr>
      <w:r>
        <w:rPr>
          <w:color w:val="000000"/>
        </w:rPr>
        <w:t xml:space="preserve">9. </w:t>
      </w:r>
      <w:r>
        <w:rPr>
          <w:rFonts w:ascii="宋体" w:hAnsi="宋体" w:eastAsia="宋体" w:cs="宋体"/>
          <w:color w:val="000000"/>
        </w:rPr>
        <w:t>图中（    ）</w:t>
      </w:r>
    </w:p>
    <w:p w14:paraId="5D9C2C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①岩石晚于安山岩形成</w:t>
      </w:r>
      <w:r>
        <w:rPr>
          <w:color w:val="000000"/>
        </w:rPr>
        <w:tab/>
      </w:r>
      <w:r>
        <w:rPr>
          <w:color w:val="000000"/>
        </w:rPr>
        <w:t xml:space="preserve">B. </w:t>
      </w:r>
      <w:r>
        <w:rPr>
          <w:rFonts w:ascii="宋体" w:hAnsi="宋体" w:eastAsia="宋体" w:cs="宋体"/>
          <w:color w:val="000000"/>
        </w:rPr>
        <w:t>②处谷地的形成受向斜影响</w:t>
      </w:r>
    </w:p>
    <w:p w14:paraId="54E52C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③岩石早于侵蚀面形成</w:t>
      </w:r>
      <w:r>
        <w:rPr>
          <w:color w:val="000000"/>
        </w:rPr>
        <w:tab/>
      </w:r>
      <w:r>
        <w:rPr>
          <w:color w:val="000000"/>
        </w:rPr>
        <w:t xml:space="preserve">D. </w:t>
      </w:r>
      <w:r>
        <w:rPr>
          <w:rFonts w:ascii="宋体" w:hAnsi="宋体" w:eastAsia="宋体" w:cs="宋体"/>
          <w:color w:val="000000"/>
        </w:rPr>
        <w:t>断层在水平张力作用下形成</w:t>
      </w:r>
    </w:p>
    <w:p w14:paraId="6E0ABFA2">
      <w:pPr>
        <w:spacing w:line="360" w:lineRule="auto"/>
        <w:jc w:val="left"/>
        <w:textAlignment w:val="center"/>
        <w:rPr>
          <w:color w:val="000000"/>
        </w:rPr>
      </w:pPr>
      <w:r>
        <w:rPr>
          <w:color w:val="000000"/>
        </w:rPr>
        <w:t xml:space="preserve">10. </w:t>
      </w:r>
      <w:r>
        <w:rPr>
          <w:rFonts w:ascii="宋体" w:hAnsi="宋体" w:eastAsia="宋体" w:cs="宋体"/>
          <w:color w:val="000000"/>
        </w:rPr>
        <w:t>在石灰岩中发掘出完整的三叶虫化石，可推测（    ）</w:t>
      </w:r>
    </w:p>
    <w:p w14:paraId="7339B8D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①岩石形成于古生代海洋环境</w:t>
      </w:r>
      <w:r>
        <w:rPr>
          <w:color w:val="000000"/>
        </w:rPr>
        <w:tab/>
      </w:r>
      <w:r>
        <w:rPr>
          <w:color w:val="000000"/>
        </w:rPr>
        <w:t xml:space="preserve">B. </w:t>
      </w:r>
      <w:r>
        <w:rPr>
          <w:rFonts w:ascii="宋体" w:hAnsi="宋体" w:eastAsia="宋体" w:cs="宋体"/>
          <w:color w:val="000000"/>
        </w:rPr>
        <w:t>②处石灰岩中有被子植物化石</w:t>
      </w:r>
    </w:p>
    <w:p w14:paraId="18E20A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③岩石中可以发掘出恐龙化石</w:t>
      </w:r>
      <w:r>
        <w:rPr>
          <w:color w:val="000000"/>
        </w:rPr>
        <w:tab/>
      </w:r>
      <w:r>
        <w:rPr>
          <w:color w:val="000000"/>
        </w:rPr>
        <w:t xml:space="preserve">D. </w:t>
      </w:r>
      <w:r>
        <w:rPr>
          <w:rFonts w:ascii="宋体" w:hAnsi="宋体" w:eastAsia="宋体" w:cs="宋体"/>
          <w:color w:val="000000"/>
        </w:rPr>
        <w:t>④岩石形成于新生代陆地环境</w:t>
      </w:r>
    </w:p>
    <w:p w14:paraId="4FF390BA">
      <w:pPr>
        <w:spacing w:line="360" w:lineRule="auto"/>
        <w:ind w:firstLine="420"/>
        <w:jc w:val="left"/>
        <w:textAlignment w:val="center"/>
        <w:rPr>
          <w:color w:val="000000"/>
        </w:rPr>
      </w:pPr>
      <w:r>
        <w:rPr>
          <w:rFonts w:ascii="楷体" w:hAnsi="楷体" w:eastAsia="楷体" w:cs="楷体"/>
          <w:color w:val="000000"/>
        </w:rPr>
        <w:t>图a为安徽省局部地形简图，田b示意该区域某城市内部空间结构。读图，完成下面小题。</w:t>
      </w:r>
    </w:p>
    <w:p w14:paraId="65FE6805">
      <w:pPr>
        <w:spacing w:line="360" w:lineRule="auto"/>
        <w:jc w:val="left"/>
        <w:textAlignment w:val="center"/>
        <w:rPr>
          <w:color w:val="000000"/>
        </w:rPr>
      </w:pPr>
      <w:r>
        <w:rPr>
          <w:color w:val="000000"/>
        </w:rPr>
        <w:drawing>
          <wp:inline distT="0" distB="0" distL="114300" distR="114300">
            <wp:extent cx="5086350" cy="2228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086350" cy="2228850"/>
                    </a:xfrm>
                    <a:prstGeom prst="rect">
                      <a:avLst/>
                    </a:prstGeom>
                  </pic:spPr>
                </pic:pic>
              </a:graphicData>
            </a:graphic>
          </wp:inline>
        </w:drawing>
      </w:r>
    </w:p>
    <w:p w14:paraId="484AAE7A">
      <w:pPr>
        <w:spacing w:line="360" w:lineRule="auto"/>
        <w:jc w:val="left"/>
        <w:textAlignment w:val="center"/>
        <w:rPr>
          <w:color w:val="000000"/>
        </w:rPr>
      </w:pPr>
      <w:r>
        <w:rPr>
          <w:color w:val="000000"/>
        </w:rPr>
        <w:t xml:space="preserve">11. </w:t>
      </w:r>
      <w:r>
        <w:rPr>
          <w:rFonts w:ascii="宋体" w:hAnsi="宋体" w:eastAsia="宋体" w:cs="宋体"/>
          <w:color w:val="000000"/>
        </w:rPr>
        <w:t>图a中（    ）</w:t>
      </w:r>
    </w:p>
    <w:p w14:paraId="3C40AF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Ⅰ区人口密度大，城镇化水平高</w:t>
      </w:r>
      <w:r>
        <w:rPr>
          <w:color w:val="000000"/>
        </w:rPr>
        <w:tab/>
      </w:r>
      <w:r>
        <w:rPr>
          <w:color w:val="000000"/>
        </w:rPr>
        <w:t xml:space="preserve">B. </w:t>
      </w:r>
      <w:r>
        <w:rPr>
          <w:rFonts w:ascii="宋体" w:hAnsi="宋体" w:eastAsia="宋体" w:cs="宋体"/>
          <w:color w:val="000000"/>
        </w:rPr>
        <w:t>Ⅱ区地势平坦，</w:t>
      </w:r>
      <w:r>
        <w:rPr>
          <w:rFonts w:ascii="宋体" w:hAnsi="宋体" w:eastAsia="宋体" w:cs="宋体"/>
          <w:color w:val="000000"/>
          <w:position w:val="0"/>
        </w:rPr>
        <w:drawing>
          <wp:inline distT="0" distB="0" distL="114300" distR="114300">
            <wp:extent cx="158750" cy="190500"/>
            <wp:effectExtent l="0" t="0" r="1270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7"/>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粮食生产基地</w:t>
      </w:r>
    </w:p>
    <w:p w14:paraId="08025F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Ⅲ区水资源丰富，水电站数量多</w:t>
      </w:r>
      <w:r>
        <w:rPr>
          <w:color w:val="000000"/>
        </w:rPr>
        <w:tab/>
      </w:r>
      <w:r>
        <w:rPr>
          <w:color w:val="000000"/>
        </w:rPr>
        <w:t xml:space="preserve">D. </w:t>
      </w:r>
      <w:r>
        <w:rPr>
          <w:rFonts w:ascii="宋体" w:hAnsi="宋体" w:eastAsia="宋体" w:cs="宋体"/>
          <w:color w:val="000000"/>
        </w:rPr>
        <w:t>Ⅳ区山地面积广，环境承载力大</w:t>
      </w:r>
    </w:p>
    <w:p w14:paraId="7F090638">
      <w:pPr>
        <w:spacing w:line="360" w:lineRule="auto"/>
        <w:jc w:val="left"/>
        <w:textAlignment w:val="center"/>
        <w:rPr>
          <w:color w:val="000000"/>
        </w:rPr>
      </w:pPr>
      <w:r>
        <w:rPr>
          <w:color w:val="000000"/>
        </w:rPr>
        <w:t xml:space="preserve">12. </w:t>
      </w:r>
      <w:r>
        <w:rPr>
          <w:rFonts w:ascii="宋体" w:hAnsi="宋体" w:eastAsia="宋体" w:cs="宋体"/>
          <w:color w:val="000000"/>
        </w:rPr>
        <w:t>图b中，甲、乙、丙、丁四种功能区分别是（    ）</w:t>
      </w:r>
    </w:p>
    <w:p w14:paraId="55196D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商业区、居住区、行政区、工业区</w:t>
      </w:r>
      <w:r>
        <w:rPr>
          <w:color w:val="000000"/>
        </w:rPr>
        <w:tab/>
      </w:r>
      <w:r>
        <w:rPr>
          <w:color w:val="000000"/>
        </w:rPr>
        <w:t xml:space="preserve">B. </w:t>
      </w:r>
      <w:r>
        <w:rPr>
          <w:rFonts w:ascii="宋体" w:hAnsi="宋体" w:eastAsia="宋体" w:cs="宋体"/>
          <w:color w:val="000000"/>
        </w:rPr>
        <w:t>行政区、居住区、商业区、工业区</w:t>
      </w:r>
    </w:p>
    <w:p w14:paraId="0670E8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商业区、工业区、行政区、居住区</w:t>
      </w:r>
      <w:r>
        <w:rPr>
          <w:color w:val="000000"/>
        </w:rPr>
        <w:tab/>
      </w:r>
      <w:r>
        <w:rPr>
          <w:color w:val="000000"/>
        </w:rPr>
        <w:t xml:space="preserve">D. </w:t>
      </w:r>
      <w:r>
        <w:rPr>
          <w:rFonts w:ascii="宋体" w:hAnsi="宋体" w:eastAsia="宋体" w:cs="宋体"/>
          <w:color w:val="000000"/>
        </w:rPr>
        <w:t>商业区、行政区、居住区、工业区</w:t>
      </w:r>
    </w:p>
    <w:p w14:paraId="311AEB82">
      <w:pPr>
        <w:spacing w:line="360" w:lineRule="auto"/>
        <w:ind w:firstLine="420"/>
        <w:jc w:val="left"/>
        <w:textAlignment w:val="center"/>
        <w:rPr>
          <w:color w:val="000000"/>
        </w:rPr>
      </w:pPr>
      <w:r>
        <w:rPr>
          <w:rFonts w:ascii="楷体" w:hAnsi="楷体" w:eastAsia="楷体" w:cs="楷体"/>
          <w:color w:val="000000"/>
        </w:rPr>
        <w:t>如图示意下加利福尼亚半岛和尤卡坦半岛的位置。读图，完成下面小题。</w:t>
      </w:r>
    </w:p>
    <w:p w14:paraId="6369C469">
      <w:pPr>
        <w:spacing w:line="360" w:lineRule="auto"/>
        <w:jc w:val="left"/>
        <w:textAlignment w:val="center"/>
        <w:rPr>
          <w:color w:val="000000"/>
        </w:rPr>
      </w:pPr>
      <w:r>
        <w:rPr>
          <w:color w:val="000000"/>
        </w:rPr>
        <w:drawing>
          <wp:inline distT="0" distB="0" distL="114300" distR="114300">
            <wp:extent cx="4610100" cy="31718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610100" cy="3171825"/>
                    </a:xfrm>
                    <a:prstGeom prst="rect">
                      <a:avLst/>
                    </a:prstGeom>
                  </pic:spPr>
                </pic:pic>
              </a:graphicData>
            </a:graphic>
          </wp:inline>
        </w:drawing>
      </w:r>
    </w:p>
    <w:p w14:paraId="361B4115">
      <w:pPr>
        <w:spacing w:line="360" w:lineRule="auto"/>
        <w:jc w:val="left"/>
        <w:textAlignment w:val="center"/>
        <w:rPr>
          <w:color w:val="000000"/>
        </w:rPr>
      </w:pPr>
      <w:r>
        <w:rPr>
          <w:color w:val="000000"/>
        </w:rPr>
        <w:t xml:space="preserve">13. </w:t>
      </w:r>
      <w:r>
        <w:rPr>
          <w:rFonts w:ascii="宋体" w:hAnsi="宋体" w:eastAsia="宋体" w:cs="宋体"/>
          <w:color w:val="000000"/>
        </w:rPr>
        <w:t>尤卡坦半岛西侧海域存在污染现象</w:t>
      </w:r>
      <w:r>
        <w:rPr>
          <w:rFonts w:ascii="宋体" w:hAnsi="宋体" w:eastAsia="宋体" w:cs="宋体"/>
          <w:color w:val="000000"/>
          <w:position w:val="0"/>
        </w:rPr>
        <w:drawing>
          <wp:inline distT="0" distB="0" distL="114300" distR="114300">
            <wp:extent cx="132080" cy="167640"/>
            <wp:effectExtent l="0" t="0" r="1270" b="317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9"/>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由于（    ）</w:t>
      </w:r>
    </w:p>
    <w:p w14:paraId="3EEE46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陆地河流众多，注入海域物质浓度高</w:t>
      </w:r>
      <w:r>
        <w:rPr>
          <w:color w:val="000000"/>
        </w:rPr>
        <w:tab/>
      </w:r>
      <w:r>
        <w:rPr>
          <w:color w:val="000000"/>
        </w:rPr>
        <w:t xml:space="preserve">B. </w:t>
      </w:r>
      <w:r>
        <w:rPr>
          <w:rFonts w:ascii="宋体" w:hAnsi="宋体" w:eastAsia="宋体" w:cs="宋体"/>
          <w:color w:val="000000"/>
        </w:rPr>
        <w:t>受东南信风影响，大气颗粒物数量多</w:t>
      </w:r>
    </w:p>
    <w:p w14:paraId="1C87C2C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天然井数量多，风化溶解物注入海湾</w:t>
      </w:r>
      <w:r>
        <w:rPr>
          <w:color w:val="000000"/>
        </w:rPr>
        <w:tab/>
      </w:r>
      <w:r>
        <w:rPr>
          <w:color w:val="000000"/>
        </w:rPr>
        <w:t xml:space="preserve">D. </w:t>
      </w:r>
      <w:r>
        <w:rPr>
          <w:rFonts w:ascii="宋体" w:hAnsi="宋体" w:eastAsia="宋体" w:cs="宋体"/>
          <w:color w:val="000000"/>
        </w:rPr>
        <w:t>海湾较为封闭，海洋污染物不易扩散</w:t>
      </w:r>
    </w:p>
    <w:p w14:paraId="43A376A1">
      <w:pPr>
        <w:spacing w:line="360" w:lineRule="auto"/>
        <w:jc w:val="left"/>
        <w:textAlignment w:val="center"/>
        <w:rPr>
          <w:color w:val="000000"/>
        </w:rPr>
      </w:pPr>
      <w:r>
        <w:rPr>
          <w:color w:val="000000"/>
        </w:rPr>
        <w:t xml:space="preserve">14. </w:t>
      </w:r>
      <w:r>
        <w:rPr>
          <w:rFonts w:ascii="宋体" w:hAnsi="宋体" w:eastAsia="宋体" w:cs="宋体"/>
          <w:color w:val="000000"/>
        </w:rPr>
        <w:t>与尤卡坦半岛相比，下加利福尼亚半岛（    ）</w:t>
      </w:r>
    </w:p>
    <w:p w14:paraId="7CF331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以热带气候为主，年降水量大</w:t>
      </w:r>
      <w:r>
        <w:rPr>
          <w:color w:val="000000"/>
        </w:rPr>
        <w:tab/>
      </w:r>
      <w:r>
        <w:rPr>
          <w:color w:val="000000"/>
        </w:rPr>
        <w:t xml:space="preserve">B. </w:t>
      </w:r>
      <w:r>
        <w:rPr>
          <w:rFonts w:ascii="宋体" w:hAnsi="宋体" w:eastAsia="宋体" w:cs="宋体"/>
          <w:color w:val="000000"/>
        </w:rPr>
        <w:t>地势起伏大，铁路里程短</w:t>
      </w:r>
    </w:p>
    <w:p w14:paraId="3B5F44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沿岸受暖流的影响，海雾频发</w:t>
      </w:r>
      <w:r>
        <w:rPr>
          <w:color w:val="000000"/>
        </w:rPr>
        <w:tab/>
      </w:r>
      <w:r>
        <w:rPr>
          <w:color w:val="000000"/>
        </w:rPr>
        <w:t xml:space="preserve">D. </w:t>
      </w:r>
      <w:r>
        <w:rPr>
          <w:rFonts w:ascii="宋体" w:hAnsi="宋体" w:eastAsia="宋体" w:cs="宋体"/>
          <w:color w:val="000000"/>
        </w:rPr>
        <w:t>海岸线长，遍布深水良港</w:t>
      </w:r>
    </w:p>
    <w:p w14:paraId="5FF3BBF6">
      <w:pPr>
        <w:spacing w:line="360" w:lineRule="auto"/>
        <w:jc w:val="left"/>
        <w:textAlignment w:val="center"/>
        <w:rPr>
          <w:color w:val="000000"/>
        </w:rPr>
      </w:pPr>
      <w:r>
        <w:rPr>
          <w:color w:val="000000"/>
        </w:rPr>
        <w:t xml:space="preserve">15. </w:t>
      </w:r>
      <w:r>
        <w:rPr>
          <w:rFonts w:ascii="宋体" w:hAnsi="宋体" w:eastAsia="宋体" w:cs="宋体"/>
          <w:color w:val="000000"/>
        </w:rPr>
        <w:t>中国某家电制造企业2015年在蒂华纳建立电视机工厂，2021年生产规模达800多万台。该企业在蒂华纳建厂，主要考虑的因素是（    ）</w:t>
      </w:r>
    </w:p>
    <w:p w14:paraId="07FF9260">
      <w:pPr>
        <w:spacing w:line="360" w:lineRule="auto"/>
        <w:jc w:val="left"/>
        <w:textAlignment w:val="center"/>
        <w:rPr>
          <w:color w:val="000000"/>
        </w:rPr>
      </w:pPr>
      <w:r>
        <w:rPr>
          <w:rFonts w:ascii="宋体" w:hAnsi="宋体" w:eastAsia="宋体" w:cs="宋体"/>
          <w:color w:val="000000"/>
        </w:rPr>
        <w:t>①生产成本    ②科技创新    ③居住环境    ④消费市场</w:t>
      </w:r>
    </w:p>
    <w:p w14:paraId="662AC9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9486DAB">
      <w:pPr>
        <w:spacing w:line="285" w:lineRule="auto"/>
        <w:jc w:val="center"/>
        <w:textAlignment w:val="center"/>
        <w:rPr>
          <w:color w:val="000000"/>
        </w:rPr>
      </w:pPr>
      <w:r>
        <w:rPr>
          <w:rFonts w:ascii="宋体" w:hAnsi="宋体" w:eastAsia="宋体" w:cs="宋体"/>
          <w:b/>
          <w:color w:val="000000"/>
          <w:sz w:val="24"/>
        </w:rPr>
        <w:t>第二部分</w:t>
      </w:r>
    </w:p>
    <w:p w14:paraId="51D66A5B">
      <w:pPr>
        <w:spacing w:line="285" w:lineRule="auto"/>
        <w:jc w:val="left"/>
        <w:textAlignment w:val="center"/>
        <w:rPr>
          <w:color w:val="000000"/>
        </w:rPr>
      </w:pPr>
      <w:r>
        <w:rPr>
          <w:rFonts w:ascii="宋体" w:hAnsi="宋体" w:eastAsia="宋体" w:cs="宋体"/>
          <w:b/>
          <w:color w:val="000000"/>
          <w:sz w:val="24"/>
        </w:rPr>
        <w:t>本部分共5题，共55分。</w:t>
      </w:r>
    </w:p>
    <w:p w14:paraId="4790A26E">
      <w:pPr>
        <w:spacing w:line="360" w:lineRule="auto"/>
        <w:jc w:val="left"/>
        <w:textAlignment w:val="center"/>
        <w:rPr>
          <w:color w:val="000000"/>
        </w:rPr>
      </w:pPr>
      <w:r>
        <w:rPr>
          <w:color w:val="000000"/>
        </w:rPr>
        <w:t xml:space="preserve">16. </w:t>
      </w:r>
      <w:r>
        <w:rPr>
          <w:rFonts w:ascii="宋体" w:hAnsi="宋体" w:eastAsia="宋体" w:cs="宋体"/>
          <w:color w:val="000000"/>
        </w:rPr>
        <w:t>某校地理小组到滹沱河流域开展研学活动。图a为滹沱河流域局部示意图，图b为流域水情监测系统的相关模块。读图，回答下列问题。</w:t>
      </w:r>
    </w:p>
    <w:p w14:paraId="28157D77">
      <w:pPr>
        <w:spacing w:line="360" w:lineRule="auto"/>
        <w:jc w:val="left"/>
        <w:textAlignment w:val="center"/>
        <w:rPr>
          <w:color w:val="000000"/>
        </w:rPr>
      </w:pPr>
      <w:r>
        <w:rPr>
          <w:color w:val="000000"/>
        </w:rPr>
        <w:drawing>
          <wp:inline distT="0" distB="0" distL="114300" distR="114300">
            <wp:extent cx="1800225" cy="2019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00225" cy="2019300"/>
                    </a:xfrm>
                    <a:prstGeom prst="rect">
                      <a:avLst/>
                    </a:prstGeom>
                  </pic:spPr>
                </pic:pic>
              </a:graphicData>
            </a:graphic>
          </wp:inline>
        </w:drawing>
      </w:r>
      <w:r>
        <w:rPr>
          <w:color w:val="000000"/>
        </w:rPr>
        <w:drawing>
          <wp:inline distT="0" distB="0" distL="114300" distR="114300">
            <wp:extent cx="1800225" cy="21621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00225" cy="2162175"/>
                    </a:xfrm>
                    <a:prstGeom prst="rect">
                      <a:avLst/>
                    </a:prstGeom>
                  </pic:spPr>
                </pic:pic>
              </a:graphicData>
            </a:graphic>
          </wp:inline>
        </w:drawing>
      </w:r>
    </w:p>
    <w:p w14:paraId="6FCE2CBD">
      <w:pPr>
        <w:spacing w:line="360" w:lineRule="auto"/>
        <w:jc w:val="left"/>
        <w:textAlignment w:val="center"/>
        <w:rPr>
          <w:color w:val="000000"/>
        </w:rPr>
      </w:pPr>
      <w:r>
        <w:rPr>
          <w:rFonts w:ascii="宋体" w:hAnsi="宋体" w:eastAsia="宋体" w:cs="宋体"/>
          <w:color w:val="000000"/>
        </w:rPr>
        <w:t xml:space="preserve">              a                           b</w:t>
      </w:r>
    </w:p>
    <w:p w14:paraId="7EC638C1">
      <w:pPr>
        <w:spacing w:line="360" w:lineRule="auto"/>
        <w:jc w:val="left"/>
        <w:textAlignment w:val="center"/>
        <w:rPr>
          <w:color w:val="000000"/>
        </w:rPr>
      </w:pPr>
      <w:r>
        <w:rPr>
          <w:rFonts w:ascii="宋体" w:hAnsi="宋体" w:eastAsia="宋体" w:cs="宋体"/>
          <w:color w:val="000000"/>
        </w:rPr>
        <w:t>任务一  调研水库功能</w:t>
      </w:r>
    </w:p>
    <w:p w14:paraId="61C73B52">
      <w:pPr>
        <w:spacing w:line="360" w:lineRule="auto"/>
        <w:ind w:firstLine="420"/>
        <w:jc w:val="left"/>
        <w:textAlignment w:val="center"/>
        <w:rPr>
          <w:color w:val="000000"/>
        </w:rPr>
      </w:pPr>
      <w:r>
        <w:rPr>
          <w:rFonts w:ascii="楷体" w:hAnsi="楷体" w:eastAsia="楷体" w:cs="楷体"/>
          <w:color w:val="000000"/>
        </w:rPr>
        <w:t>岗南水库和黄壁庄水库在滹沱河流域发挥重要作用。</w:t>
      </w:r>
    </w:p>
    <w:p w14:paraId="624A8FB2">
      <w:pPr>
        <w:spacing w:line="360" w:lineRule="auto"/>
        <w:jc w:val="left"/>
        <w:textAlignment w:val="center"/>
        <w:rPr>
          <w:color w:val="000000"/>
        </w:rPr>
      </w:pPr>
      <w:r>
        <w:rPr>
          <w:color w:val="000000"/>
        </w:rPr>
        <w:t>（1）</w:t>
      </w:r>
      <w:r>
        <w:rPr>
          <w:rFonts w:ascii="宋体" w:hAnsi="宋体" w:eastAsia="宋体" w:cs="宋体"/>
          <w:color w:val="000000"/>
        </w:rPr>
        <w:t>在两水库中任选其一，简述其承担的主要功能。</w:t>
      </w:r>
    </w:p>
    <w:p w14:paraId="77CDCBED">
      <w:pPr>
        <w:spacing w:line="360" w:lineRule="auto"/>
        <w:jc w:val="left"/>
        <w:textAlignment w:val="center"/>
        <w:rPr>
          <w:color w:val="000000"/>
        </w:rPr>
      </w:pPr>
      <w:r>
        <w:rPr>
          <w:rFonts w:ascii="宋体" w:hAnsi="宋体" w:eastAsia="宋体" w:cs="宋体"/>
          <w:color w:val="000000"/>
        </w:rPr>
        <w:t>任务二  设计信息系统</w:t>
      </w:r>
    </w:p>
    <w:p w14:paraId="1CBBD4AE">
      <w:pPr>
        <w:spacing w:line="360" w:lineRule="auto"/>
        <w:ind w:firstLine="420"/>
        <w:jc w:val="left"/>
        <w:textAlignment w:val="center"/>
        <w:rPr>
          <w:color w:val="000000"/>
        </w:rPr>
      </w:pPr>
      <w:r>
        <w:rPr>
          <w:rFonts w:ascii="楷体" w:hAnsi="楷体" w:eastAsia="楷体" w:cs="楷体"/>
          <w:color w:val="000000"/>
        </w:rPr>
        <w:t>在老师的指导下，小组运用地理信息技术，为该流域设计水情监测系统。</w:t>
      </w:r>
    </w:p>
    <w:p w14:paraId="08AA4AAE">
      <w:pPr>
        <w:spacing w:line="360" w:lineRule="auto"/>
        <w:jc w:val="left"/>
        <w:textAlignment w:val="center"/>
        <w:rPr>
          <w:color w:val="000000"/>
        </w:rPr>
      </w:pPr>
      <w:r>
        <w:rPr>
          <w:color w:val="000000"/>
        </w:rPr>
        <w:t>（2）</w:t>
      </w:r>
      <w:r>
        <w:rPr>
          <w:rFonts w:ascii="宋体" w:hAnsi="宋体" w:eastAsia="宋体" w:cs="宋体"/>
          <w:color w:val="000000"/>
        </w:rPr>
        <w:t>结合图b，说明6—8月需要重点关注的数据并绘制流域水情监测系统结构框图。</w:t>
      </w:r>
    </w:p>
    <w:p w14:paraId="54CC1A23">
      <w:pPr>
        <w:spacing w:line="360" w:lineRule="auto"/>
        <w:jc w:val="left"/>
        <w:textAlignment w:val="center"/>
        <w:rPr>
          <w:color w:val="000000"/>
        </w:rPr>
      </w:pPr>
      <w:r>
        <w:rPr>
          <w:rFonts w:ascii="宋体" w:hAnsi="宋体" w:eastAsia="宋体" w:cs="宋体"/>
          <w:color w:val="000000"/>
        </w:rPr>
        <w:t>任务三  分析垂直地带性规律</w:t>
      </w:r>
    </w:p>
    <w:p w14:paraId="53E701AA">
      <w:pPr>
        <w:spacing w:line="360" w:lineRule="auto"/>
        <w:ind w:firstLine="420"/>
        <w:jc w:val="left"/>
        <w:textAlignment w:val="center"/>
        <w:rPr>
          <w:color w:val="000000"/>
        </w:rPr>
      </w:pPr>
      <w:r>
        <w:rPr>
          <w:rFonts w:ascii="楷体" w:hAnsi="楷体" w:eastAsia="楷体" w:cs="楷体"/>
          <w:color w:val="000000"/>
        </w:rPr>
        <w:t>小组到五台山开展垂直地带性调查，观测到海拔1200米以下的山麓多为耕地、荒草地。</w:t>
      </w:r>
    </w:p>
    <w:p w14:paraId="26415770">
      <w:pPr>
        <w:spacing w:line="360" w:lineRule="auto"/>
        <w:jc w:val="left"/>
        <w:textAlignment w:val="center"/>
        <w:rPr>
          <w:color w:val="000000"/>
        </w:rPr>
      </w:pPr>
      <w:r>
        <w:rPr>
          <w:color w:val="000000"/>
        </w:rPr>
        <w:t>（3）</w:t>
      </w:r>
      <w:r>
        <w:rPr>
          <w:rFonts w:ascii="宋体" w:hAnsi="宋体" w:eastAsia="宋体" w:cs="宋体"/>
          <w:color w:val="000000"/>
        </w:rPr>
        <w:t>指出山麓地带的典型植被类型，分析该地带出现耕地、荒草地的原因。</w:t>
      </w:r>
    </w:p>
    <w:p w14:paraId="1B684A9A">
      <w:pPr>
        <w:spacing w:line="360" w:lineRule="auto"/>
        <w:jc w:val="left"/>
        <w:textAlignment w:val="center"/>
        <w:rPr>
          <w:color w:val="000000"/>
        </w:rPr>
      </w:pPr>
      <w:r>
        <w:rPr>
          <w:color w:val="000000"/>
        </w:rPr>
        <w:t xml:space="preserve">17. </w:t>
      </w:r>
      <w:r>
        <w:rPr>
          <w:rFonts w:ascii="宋体" w:hAnsi="宋体" w:eastAsia="宋体" w:cs="宋体"/>
          <w:color w:val="000000"/>
        </w:rPr>
        <w:t>读图，回答下列问题。</w:t>
      </w:r>
    </w:p>
    <w:p w14:paraId="2714DA82">
      <w:pPr>
        <w:spacing w:line="360" w:lineRule="auto"/>
        <w:jc w:val="left"/>
        <w:textAlignment w:val="center"/>
        <w:rPr>
          <w:color w:val="000000"/>
        </w:rPr>
      </w:pPr>
      <w:r>
        <w:rPr>
          <w:color w:val="000000"/>
        </w:rPr>
        <w:drawing>
          <wp:inline distT="0" distB="0" distL="114300" distR="114300">
            <wp:extent cx="3924300" cy="38576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924300" cy="3857625"/>
                    </a:xfrm>
                    <a:prstGeom prst="rect">
                      <a:avLst/>
                    </a:prstGeom>
                  </pic:spPr>
                </pic:pic>
              </a:graphicData>
            </a:graphic>
          </wp:inline>
        </w:drawing>
      </w:r>
    </w:p>
    <w:p w14:paraId="5349F2B1">
      <w:pPr>
        <w:spacing w:line="360" w:lineRule="auto"/>
        <w:jc w:val="left"/>
        <w:textAlignment w:val="center"/>
        <w:rPr>
          <w:color w:val="000000"/>
        </w:rPr>
      </w:pPr>
      <w:r>
        <w:rPr>
          <w:color w:val="000000"/>
        </w:rPr>
        <w:t>（1）</w:t>
      </w:r>
      <w:r>
        <w:rPr>
          <w:rFonts w:ascii="宋体" w:hAnsi="宋体" w:eastAsia="宋体" w:cs="宋体"/>
          <w:color w:val="000000"/>
        </w:rPr>
        <w:t>说明东哈萨克斯坦州可以发展的主导产业，列举发展该产业可能带来的环境问题。</w:t>
      </w:r>
    </w:p>
    <w:p w14:paraId="05D3AEB5">
      <w:pPr>
        <w:spacing w:line="360" w:lineRule="auto"/>
        <w:ind w:firstLine="420"/>
        <w:jc w:val="left"/>
        <w:textAlignment w:val="center"/>
        <w:rPr>
          <w:color w:val="000000"/>
        </w:rPr>
      </w:pPr>
      <w:r>
        <w:rPr>
          <w:rFonts w:ascii="楷体" w:hAnsi="楷体" w:eastAsia="楷体" w:cs="楷体"/>
          <w:color w:val="000000"/>
        </w:rPr>
        <w:t>哈萨克斯坦是“一带一路”共建国家，有多条公路过境。2023年4月该国引进外资汽车品牌企业投资建厂。同年12月，中哈两国在东哈萨克斯坦技术大学创办鲁班工坊，首期开设运输设备及技术专业，为汽车组装、维修和保养等培养人才。</w:t>
      </w:r>
    </w:p>
    <w:p w14:paraId="675B3F3B">
      <w:pPr>
        <w:spacing w:line="360" w:lineRule="auto"/>
        <w:jc w:val="left"/>
        <w:textAlignment w:val="center"/>
        <w:rPr>
          <w:color w:val="000000"/>
        </w:rPr>
      </w:pPr>
      <w:r>
        <w:rPr>
          <w:color w:val="000000"/>
        </w:rPr>
        <w:t>（2）</w:t>
      </w:r>
      <w:r>
        <w:rPr>
          <w:rFonts w:ascii="宋体" w:hAnsi="宋体" w:eastAsia="宋体" w:cs="宋体"/>
          <w:color w:val="000000"/>
        </w:rPr>
        <w:t>概述哈萨克斯坦鲁班工坊开设运输设备及技术专业的必要性。</w:t>
      </w:r>
    </w:p>
    <w:p w14:paraId="4393F4B8">
      <w:pPr>
        <w:spacing w:line="360" w:lineRule="auto"/>
        <w:jc w:val="left"/>
        <w:textAlignment w:val="center"/>
        <w:rPr>
          <w:color w:val="000000"/>
        </w:rPr>
      </w:pPr>
      <w:r>
        <w:rPr>
          <w:color w:val="000000"/>
        </w:rPr>
        <w:t xml:space="preserve">18. </w:t>
      </w:r>
      <w:r>
        <w:rPr>
          <w:rFonts w:ascii="宋体" w:hAnsi="宋体" w:eastAsia="宋体" w:cs="宋体"/>
          <w:color w:val="000000"/>
        </w:rPr>
        <w:t>如图为俄罗斯普托拉纳自然保护区的局部地形图及景观照片。读图，回答下列问题。</w:t>
      </w:r>
    </w:p>
    <w:p w14:paraId="19DD6311">
      <w:pPr>
        <w:spacing w:line="360" w:lineRule="auto"/>
        <w:jc w:val="left"/>
        <w:textAlignment w:val="center"/>
        <w:rPr>
          <w:color w:val="000000"/>
        </w:rPr>
      </w:pPr>
      <w:r>
        <w:rPr>
          <w:color w:val="000000"/>
        </w:rPr>
        <w:drawing>
          <wp:inline distT="0" distB="0" distL="114300" distR="114300">
            <wp:extent cx="2886075" cy="29146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886075" cy="2914650"/>
                    </a:xfrm>
                    <a:prstGeom prst="rect">
                      <a:avLst/>
                    </a:prstGeom>
                  </pic:spPr>
                </pic:pic>
              </a:graphicData>
            </a:graphic>
          </wp:inline>
        </w:drawing>
      </w:r>
      <w:r>
        <w:rPr>
          <w:color w:val="000000"/>
        </w:rPr>
        <w:drawing>
          <wp:inline distT="0" distB="0" distL="114300" distR="114300">
            <wp:extent cx="2247900" cy="2514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247900" cy="2514600"/>
                    </a:xfrm>
                    <a:prstGeom prst="rect">
                      <a:avLst/>
                    </a:prstGeom>
                  </pic:spPr>
                </pic:pic>
              </a:graphicData>
            </a:graphic>
          </wp:inline>
        </w:drawing>
      </w:r>
    </w:p>
    <w:p w14:paraId="77BAF7A2">
      <w:pPr>
        <w:spacing w:line="360" w:lineRule="auto"/>
        <w:jc w:val="left"/>
        <w:textAlignment w:val="center"/>
        <w:rPr>
          <w:color w:val="000000"/>
        </w:rPr>
      </w:pPr>
      <w:r>
        <w:rPr>
          <w:color w:val="000000"/>
        </w:rPr>
        <w:t>（1）</w:t>
      </w:r>
      <w:r>
        <w:rPr>
          <w:rFonts w:ascii="宋体" w:hAnsi="宋体" w:eastAsia="宋体" w:cs="宋体"/>
          <w:color w:val="000000"/>
        </w:rPr>
        <w:t>阐述在该地建立自然保护区的意义。</w:t>
      </w:r>
    </w:p>
    <w:p w14:paraId="52DB32EE">
      <w:pPr>
        <w:spacing w:line="360" w:lineRule="auto"/>
        <w:jc w:val="left"/>
        <w:textAlignment w:val="center"/>
        <w:rPr>
          <w:color w:val="000000"/>
        </w:rPr>
      </w:pPr>
      <w:r>
        <w:rPr>
          <w:color w:val="000000"/>
        </w:rPr>
        <w:t>（2）</w:t>
      </w:r>
      <w:r>
        <w:rPr>
          <w:rFonts w:ascii="宋体" w:hAnsi="宋体" w:eastAsia="宋体" w:cs="宋体"/>
          <w:color w:val="000000"/>
        </w:rPr>
        <w:t>从自然地理环境的角度，说明在该地开展科考活动的主要困难。</w:t>
      </w:r>
    </w:p>
    <w:p w14:paraId="438318C1">
      <w:pPr>
        <w:spacing w:line="360" w:lineRule="auto"/>
        <w:ind w:firstLine="420"/>
        <w:jc w:val="left"/>
        <w:textAlignment w:val="center"/>
        <w:rPr>
          <w:color w:val="000000"/>
        </w:rPr>
      </w:pPr>
      <w:r>
        <w:rPr>
          <w:rFonts w:ascii="楷体" w:hAnsi="楷体" w:eastAsia="楷体" w:cs="楷体"/>
          <w:color w:val="000000"/>
        </w:rPr>
        <w:t>该地多年冻土层含丰富的有机质。有研究认为，气候变暖造成多年冻土层融化，进而加剧气候变暖。</w:t>
      </w:r>
    </w:p>
    <w:p w14:paraId="7F19CC4B">
      <w:pPr>
        <w:spacing w:line="360" w:lineRule="auto"/>
        <w:jc w:val="left"/>
        <w:textAlignment w:val="center"/>
        <w:rPr>
          <w:color w:val="000000"/>
        </w:rPr>
      </w:pPr>
      <w:r>
        <w:rPr>
          <w:color w:val="000000"/>
        </w:rPr>
        <w:t>（3）</w:t>
      </w:r>
      <w:r>
        <w:rPr>
          <w:rFonts w:ascii="宋体" w:hAnsi="宋体" w:eastAsia="宋体" w:cs="宋体"/>
          <w:color w:val="000000"/>
        </w:rPr>
        <w:t>推断多年冻土层融化加剧气候变暖的过程。</w:t>
      </w:r>
    </w:p>
    <w:p w14:paraId="7136AEF0">
      <w:pPr>
        <w:spacing w:line="360" w:lineRule="auto"/>
        <w:jc w:val="left"/>
        <w:textAlignment w:val="center"/>
        <w:rPr>
          <w:color w:val="000000"/>
        </w:rPr>
      </w:pPr>
      <w:r>
        <w:rPr>
          <w:color w:val="000000"/>
        </w:rPr>
        <w:t xml:space="preserve">19. </w:t>
      </w:r>
      <w:r>
        <w:rPr>
          <w:rFonts w:ascii="宋体" w:hAnsi="宋体" w:eastAsia="宋体" w:cs="宋体"/>
          <w:color w:val="000000"/>
        </w:rPr>
        <w:t>1960年，秀美的父亲出生在杭州市余杭区某村。当地生长着大片苦竹林，村民用苦竹制作拐杖、帐竿等。八十年代初，村民出售苦竹给各地民族乐器厂。八十年代中后期，上海制笛师到该村选材并传授竹笛制作技术，逐渐形成制笛产业。据此，回答下列问题。</w:t>
      </w:r>
    </w:p>
    <w:p w14:paraId="60D9037F">
      <w:pPr>
        <w:spacing w:line="360" w:lineRule="auto"/>
        <w:jc w:val="left"/>
        <w:textAlignment w:val="center"/>
        <w:rPr>
          <w:color w:val="000000"/>
        </w:rPr>
      </w:pPr>
      <w:r>
        <w:rPr>
          <w:color w:val="000000"/>
        </w:rPr>
        <w:t>（1）</w:t>
      </w:r>
      <w:r>
        <w:rPr>
          <w:rFonts w:ascii="宋体" w:hAnsi="宋体" w:eastAsia="宋体" w:cs="宋体"/>
          <w:color w:val="000000"/>
        </w:rPr>
        <w:t>归纳当地苦竹资源利用方式</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变化过程。</w:t>
      </w:r>
    </w:p>
    <w:p w14:paraId="39C47CAB">
      <w:pPr>
        <w:spacing w:line="360" w:lineRule="auto"/>
        <w:ind w:firstLine="420"/>
        <w:jc w:val="left"/>
        <w:textAlignment w:val="center"/>
        <w:rPr>
          <w:color w:val="000000"/>
        </w:rPr>
      </w:pPr>
      <w:r>
        <w:rPr>
          <w:rFonts w:ascii="楷体" w:hAnsi="楷体" w:eastAsia="楷体" w:cs="楷体"/>
          <w:color w:val="000000"/>
        </w:rPr>
        <w:t>近年来，该村村民开办了160多家制笛企业，形成了从选材、打孔到定音、校音等七十余道竹笛制作工序。村民及其亲戚朋友广泛参与协作生产，成立竹笛行业协会。在政府的推动下，企业与十余所音乐院校长期合作，开展竹笛制作工艺改进和竹材综合加工利用。</w:t>
      </w:r>
    </w:p>
    <w:p w14:paraId="3599A8EE">
      <w:pPr>
        <w:spacing w:line="360" w:lineRule="auto"/>
        <w:jc w:val="left"/>
        <w:textAlignment w:val="center"/>
        <w:rPr>
          <w:color w:val="000000"/>
        </w:rPr>
      </w:pPr>
      <w:r>
        <w:rPr>
          <w:color w:val="000000"/>
        </w:rPr>
        <w:t>（2）</w:t>
      </w:r>
      <w:r>
        <w:rPr>
          <w:rFonts w:ascii="宋体" w:hAnsi="宋体" w:eastAsia="宋体" w:cs="宋体"/>
          <w:color w:val="000000"/>
        </w:rPr>
        <w:t>简述当地竹笛产业集聚的区位条件。</w:t>
      </w:r>
    </w:p>
    <w:p w14:paraId="68526D03">
      <w:pPr>
        <w:spacing w:line="360" w:lineRule="auto"/>
        <w:ind w:firstLine="420"/>
        <w:jc w:val="left"/>
        <w:textAlignment w:val="center"/>
        <w:rPr>
          <w:color w:val="000000"/>
        </w:rPr>
      </w:pPr>
      <w:r>
        <w:rPr>
          <w:rFonts w:ascii="楷体" w:hAnsi="楷体" w:eastAsia="楷体" w:cs="楷体"/>
          <w:color w:val="000000"/>
        </w:rPr>
        <w:t>秀美和好友在大学毕业后，回乡经营一家竹制品专卖店，销售的“以竹代塑”产品包括竹子制作的手机壳、键盘和鼠标等新奇有趣的文创产品。产品融合传统文化和潮流元素，深受年轻人喜爱。</w:t>
      </w:r>
    </w:p>
    <w:p w14:paraId="21CA78AF">
      <w:pPr>
        <w:spacing w:line="360" w:lineRule="auto"/>
        <w:jc w:val="left"/>
        <w:textAlignment w:val="center"/>
        <w:rPr>
          <w:color w:val="000000"/>
        </w:rPr>
      </w:pPr>
      <w:r>
        <w:rPr>
          <w:color w:val="000000"/>
        </w:rPr>
        <w:t>（3）</w:t>
      </w:r>
      <w:r>
        <w:rPr>
          <w:rFonts w:ascii="宋体" w:hAnsi="宋体" w:eastAsia="宋体" w:cs="宋体"/>
          <w:color w:val="000000"/>
        </w:rPr>
        <w:t>阐述生产“以竹代塑”产品对于该村竹产业持续发展的意义。</w:t>
      </w:r>
    </w:p>
    <w:p w14:paraId="720D2810">
      <w:pPr>
        <w:spacing w:line="360" w:lineRule="auto"/>
        <w:jc w:val="left"/>
        <w:textAlignment w:val="center"/>
        <w:rPr>
          <w:color w:val="000000"/>
        </w:rPr>
      </w:pPr>
      <w:r>
        <w:rPr>
          <w:color w:val="000000"/>
        </w:rPr>
        <w:t xml:space="preserve">20. </w:t>
      </w:r>
      <w:r>
        <w:rPr>
          <w:rFonts w:ascii="宋体" w:hAnsi="宋体" w:eastAsia="宋体" w:cs="宋体"/>
          <w:color w:val="000000"/>
        </w:rPr>
        <w:t>北京市某中学学生前往市内的全国铁路客运枢纽及国际机场，开展地理实践活动。如图为某小组的调查记录。读图，回答问题。</w:t>
      </w:r>
    </w:p>
    <w:p w14:paraId="53F4C872">
      <w:pPr>
        <w:spacing w:line="360" w:lineRule="auto"/>
        <w:jc w:val="left"/>
        <w:textAlignment w:val="center"/>
        <w:rPr>
          <w:color w:val="000000"/>
        </w:rPr>
      </w:pPr>
      <w:r>
        <w:rPr>
          <w:color w:val="000000"/>
        </w:rPr>
        <w:drawing>
          <wp:inline distT="0" distB="0" distL="114300" distR="114300">
            <wp:extent cx="3829050" cy="30289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829050" cy="3028950"/>
                    </a:xfrm>
                    <a:prstGeom prst="rect">
                      <a:avLst/>
                    </a:prstGeom>
                  </pic:spPr>
                </pic:pic>
              </a:graphicData>
            </a:graphic>
          </wp:inline>
        </w:drawing>
      </w:r>
    </w:p>
    <w:p w14:paraId="57043DBD">
      <w:pPr>
        <w:spacing w:line="360" w:lineRule="auto"/>
        <w:jc w:val="left"/>
        <w:textAlignment w:val="center"/>
        <w:rPr>
          <w:color w:val="000000"/>
        </w:rPr>
      </w:pPr>
      <w:r>
        <w:rPr>
          <w:rFonts w:ascii="宋体" w:hAnsi="宋体" w:eastAsia="宋体" w:cs="宋体"/>
          <w:color w:val="000000"/>
        </w:rPr>
        <w:t>结合实例，论述北京市的全国铁路客运枢纽及国际机场布局变化对区域发展的影响。</w:t>
      </w:r>
    </w:p>
    <w:p w14:paraId="5BA0DF5C">
      <w:pPr>
        <w:spacing w:line="360" w:lineRule="auto"/>
        <w:jc w:val="left"/>
        <w:textAlignment w:val="center"/>
        <w:rPr>
          <w:color w:val="000000"/>
        </w:rPr>
      </w:pPr>
      <w:r>
        <w:rPr>
          <w:color w:val="000000"/>
        </w:rPr>
        <w:br w:type="textWrapping"/>
      </w:r>
    </w:p>
    <w:p w14:paraId="3481DFD8">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85E5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00BD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52294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4B805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B2CE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743D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7F2E0C"/>
    <w:rsid w:val="2C0F2814"/>
    <w:rsid w:val="38274566"/>
    <w:rsid w:val="532F17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7</Pages>
  <Words>2379</Words>
  <Characters>2515</Characters>
  <Lines>0</Lines>
  <Paragraphs>0</Paragraphs>
  <TotalTime>0</TotalTime>
  <ScaleCrop>false</ScaleCrop>
  <LinksUpToDate>false</LinksUpToDate>
  <CharactersWithSpaces>2749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2026-02-10T06:55:35Z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91D606285F224E838005B9AAB9B29BEF_12</vt:lpwstr>
  </property>
</Properties>
</file>