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3157F0D">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11531600</wp:posOffset>
            </wp:positionH>
            <wp:positionV relativeFrom="topMargin">
              <wp:posOffset>11023600</wp:posOffset>
            </wp:positionV>
            <wp:extent cx="431800" cy="457200"/>
            <wp:effectExtent l="0" t="0" r="6350" b="0"/>
            <wp:wrapNone/>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0"/>
                    <a:stretch>
                      <a:fillRect/>
                    </a:stretch>
                  </pic:blipFill>
                  <pic:spPr>
                    <a:xfrm>
                      <a:off x="0" y="0"/>
                      <a:ext cx="431800" cy="457200"/>
                    </a:xfrm>
                    <a:prstGeom prst="rect">
                      <a:avLst/>
                    </a:prstGeom>
                  </pic:spPr>
                </pic:pic>
              </a:graphicData>
            </a:graphic>
          </wp:anchor>
        </w:drawing>
      </w:r>
      <w:r>
        <w:rPr>
          <w:rFonts w:ascii="宋体" w:hAnsi="宋体" w:eastAsia="宋体" w:cs="宋体"/>
          <w:b/>
          <w:color w:val="auto"/>
          <w:sz w:val="32"/>
        </w:rPr>
        <w:t>江苏省</w:t>
      </w:r>
      <w:r>
        <w:rPr>
          <w:rFonts w:ascii="Times New Roman" w:hAnsi="Times New Roman" w:eastAsia="Times New Roman" w:cs="Times New Roman"/>
          <w:b/>
          <w:color w:val="auto"/>
          <w:sz w:val="32"/>
        </w:rPr>
        <w:t>2024</w:t>
      </w:r>
      <w:r>
        <w:rPr>
          <w:rFonts w:ascii="宋体" w:hAnsi="宋体" w:eastAsia="宋体" w:cs="宋体"/>
          <w:b/>
          <w:color w:val="auto"/>
          <w:sz w:val="32"/>
        </w:rPr>
        <w:t>年普通高中学业水平选择性考试</w:t>
      </w:r>
    </w:p>
    <w:p w14:paraId="73DAC404">
      <w:pPr>
        <w:spacing w:line="285" w:lineRule="auto"/>
        <w:jc w:val="center"/>
      </w:pPr>
      <w:r>
        <w:rPr>
          <w:rFonts w:ascii="宋体" w:hAnsi="宋体" w:eastAsia="宋体" w:cs="宋体"/>
          <w:b/>
          <w:color w:val="auto"/>
          <w:sz w:val="32"/>
        </w:rPr>
        <w:t>地理</w:t>
      </w:r>
    </w:p>
    <w:p w14:paraId="735A25C0">
      <w:pPr>
        <w:spacing w:line="285" w:lineRule="auto"/>
        <w:jc w:val="both"/>
      </w:pPr>
      <w:r>
        <w:rPr>
          <w:rFonts w:ascii="宋体" w:hAnsi="宋体" w:eastAsia="宋体" w:cs="宋体"/>
          <w:b/>
          <w:color w:val="auto"/>
          <w:sz w:val="24"/>
        </w:rPr>
        <w:t>一、单项选择题：共</w:t>
      </w:r>
      <w:r>
        <w:rPr>
          <w:rFonts w:ascii="Times New Roman" w:hAnsi="Times New Roman" w:eastAsia="Times New Roman" w:cs="Times New Roman"/>
          <w:b/>
          <w:color w:val="auto"/>
          <w:sz w:val="24"/>
        </w:rPr>
        <w:t>22</w:t>
      </w:r>
      <w:r>
        <w:rPr>
          <w:rFonts w:ascii="宋体" w:hAnsi="宋体" w:eastAsia="宋体" w:cs="宋体"/>
          <w:b/>
          <w:color w:val="auto"/>
          <w:sz w:val="24"/>
        </w:rPr>
        <w:t>题，每题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44</w:t>
      </w:r>
      <w:r>
        <w:rPr>
          <w:rFonts w:ascii="宋体" w:hAnsi="宋体" w:eastAsia="宋体" w:cs="宋体"/>
          <w:b/>
          <w:color w:val="auto"/>
          <w:sz w:val="24"/>
        </w:rPr>
        <w:t>分。每题只有一个选项最符合题意。</w:t>
      </w:r>
    </w:p>
    <w:p w14:paraId="2CA89639">
      <w:pPr>
        <w:spacing w:line="360" w:lineRule="auto"/>
        <w:ind w:firstLine="420"/>
        <w:jc w:val="both"/>
      </w:pPr>
      <w:r>
        <w:rPr>
          <w:rFonts w:ascii="楷体" w:hAnsi="楷体" w:eastAsia="楷体" w:cs="楷体"/>
          <w:color w:val="auto"/>
        </w:rPr>
        <w:t>人工智能（</w:t>
      </w:r>
      <w:r>
        <w:rPr>
          <w:rFonts w:ascii="Times New Roman" w:hAnsi="Times New Roman" w:eastAsia="Times New Roman" w:cs="Times New Roman"/>
          <w:color w:val="auto"/>
        </w:rPr>
        <w:t>AI</w:t>
      </w:r>
      <w:r>
        <w:rPr>
          <w:rFonts w:ascii="楷体" w:hAnsi="楷体" w:eastAsia="楷体" w:cs="楷体"/>
          <w:color w:val="auto"/>
        </w:rPr>
        <w:t>）广泛应用于场景生成，下图为“</w:t>
      </w:r>
      <w:r>
        <w:rPr>
          <w:rFonts w:ascii="Times New Roman" w:hAnsi="Times New Roman" w:eastAsia="Times New Roman" w:cs="Times New Roman"/>
          <w:color w:val="auto"/>
        </w:rPr>
        <w:t>AI</w:t>
      </w:r>
      <w:r>
        <w:rPr>
          <w:rFonts w:ascii="楷体" w:hAnsi="楷体" w:eastAsia="楷体" w:cs="楷体"/>
          <w:color w:val="auto"/>
        </w:rPr>
        <w:t>棱米生成的喀斯特地貌景观图”。据此完成下面小题。</w:t>
      </w:r>
    </w:p>
    <w:p w14:paraId="7CABB935">
      <w:pPr>
        <w:spacing w:line="360" w:lineRule="auto"/>
        <w:jc w:val="both"/>
      </w:pPr>
      <w:r>
        <w:drawing>
          <wp:inline distT="0" distB="0" distL="114300" distR="114300">
            <wp:extent cx="3943350" cy="24669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943350" cy="2466975"/>
                    </a:xfrm>
                    <a:prstGeom prst="rect">
                      <a:avLst/>
                    </a:prstGeom>
                  </pic:spPr>
                </pic:pic>
              </a:graphicData>
            </a:graphic>
          </wp:inline>
        </w:drawing>
      </w:r>
    </w:p>
    <w:p w14:paraId="2F6DE4AC">
      <w:pPr>
        <w:spacing w:line="360" w:lineRule="auto"/>
        <w:jc w:val="left"/>
      </w:pPr>
      <w:r>
        <w:rPr>
          <w:color w:val="auto"/>
        </w:rPr>
        <w:t xml:space="preserve">1. </w:t>
      </w:r>
      <w:r>
        <w:rPr>
          <w:rFonts w:ascii="宋体" w:hAnsi="宋体" w:eastAsia="宋体" w:cs="宋体"/>
          <w:color w:val="auto"/>
        </w:rPr>
        <w:t>图中最能体现喀斯特地貌景观特征的是（</w:t>
      </w:r>
      <w:r>
        <w:rPr>
          <w:rFonts w:ascii="Times New Roman" w:hAnsi="Times New Roman" w:eastAsia="Times New Roman" w:cs="Times New Roman"/>
          <w:color w:val="auto"/>
        </w:rPr>
        <w:t xml:space="preserve">    </w:t>
      </w:r>
      <w:r>
        <w:rPr>
          <w:rFonts w:ascii="宋体" w:hAnsi="宋体" w:eastAsia="宋体" w:cs="宋体"/>
          <w:color w:val="auto"/>
        </w:rPr>
        <w:t>）</w:t>
      </w:r>
    </w:p>
    <w:p w14:paraId="092FE4ED">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山体格局</w:t>
      </w:r>
      <w:r>
        <w:tab/>
      </w:r>
      <w:r>
        <w:t xml:space="preserve">B. </w:t>
      </w:r>
      <w:r>
        <w:rPr>
          <w:rFonts w:ascii="宋体" w:hAnsi="宋体" w:eastAsia="宋体" w:cs="宋体"/>
          <w:color w:val="auto"/>
        </w:rPr>
        <w:t>水系结构</w:t>
      </w:r>
      <w:r>
        <w:tab/>
      </w:r>
      <w:r>
        <w:t xml:space="preserve">C. </w:t>
      </w:r>
      <w:r>
        <w:rPr>
          <w:rFonts w:ascii="宋体" w:hAnsi="宋体" w:eastAsia="宋体" w:cs="宋体"/>
          <w:color w:val="auto"/>
        </w:rPr>
        <w:t>农田分布</w:t>
      </w:r>
      <w:r>
        <w:tab/>
      </w:r>
      <w:r>
        <w:t xml:space="preserve">D. </w:t>
      </w:r>
      <w:r>
        <w:rPr>
          <w:rFonts w:ascii="宋体" w:hAnsi="宋体" w:eastAsia="宋体" w:cs="宋体"/>
          <w:color w:val="auto"/>
        </w:rPr>
        <w:t>村落布局</w:t>
      </w:r>
    </w:p>
    <w:p w14:paraId="26D8CC2B">
      <w:pPr>
        <w:spacing w:line="360" w:lineRule="auto"/>
        <w:jc w:val="left"/>
      </w:pPr>
      <w:r>
        <w:rPr>
          <w:color w:val="auto"/>
        </w:rPr>
        <w:t xml:space="preserve">2. </w:t>
      </w:r>
      <w:r>
        <w:rPr>
          <w:rFonts w:ascii="宋体" w:hAnsi="宋体" w:eastAsia="宋体" w:cs="宋体"/>
          <w:color w:val="auto"/>
        </w:rPr>
        <w:t>该景观处于（</w:t>
      </w:r>
      <w:r>
        <w:rPr>
          <w:rFonts w:ascii="Times New Roman" w:hAnsi="Times New Roman" w:eastAsia="Times New Roman" w:cs="Times New Roman"/>
          <w:color w:val="auto"/>
        </w:rPr>
        <w:t xml:space="preserve">    </w:t>
      </w:r>
      <w:r>
        <w:rPr>
          <w:rFonts w:ascii="宋体" w:hAnsi="宋体" w:eastAsia="宋体" w:cs="宋体"/>
          <w:color w:val="auto"/>
        </w:rPr>
        <w:t>）</w:t>
      </w:r>
    </w:p>
    <w:p w14:paraId="7C0608C4">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石芽为主</w:t>
      </w:r>
      <w:r>
        <w:rPr>
          <w:rFonts w:ascii="宋体" w:hAnsi="宋体" w:eastAsia="宋体" w:cs="宋体"/>
          <w:color w:val="auto"/>
          <w:position w:val="0"/>
        </w:rPr>
        <w:drawing>
          <wp:inline distT="0" distB="0" distL="114300" distR="114300">
            <wp:extent cx="133350" cy="177800"/>
            <wp:effectExtent l="0" t="0" r="0" b="13335"/>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auto"/>
        </w:rPr>
        <w:t>时期</w:t>
      </w:r>
      <w:r>
        <w:tab/>
      </w:r>
      <w:r>
        <w:t xml:space="preserve">B. </w:t>
      </w:r>
      <w:r>
        <w:rPr>
          <w:rFonts w:ascii="宋体" w:hAnsi="宋体" w:eastAsia="宋体" w:cs="宋体"/>
          <w:color w:val="auto"/>
        </w:rPr>
        <w:t>石林为主的时期</w:t>
      </w:r>
      <w:r>
        <w:tab/>
      </w:r>
      <w:r>
        <w:t xml:space="preserve">C. </w:t>
      </w:r>
      <w:r>
        <w:rPr>
          <w:rFonts w:ascii="宋体" w:hAnsi="宋体" w:eastAsia="宋体" w:cs="宋体"/>
          <w:color w:val="auto"/>
        </w:rPr>
        <w:t>峰林为主的时期</w:t>
      </w:r>
      <w:r>
        <w:tab/>
      </w:r>
      <w:r>
        <w:t xml:space="preserve">D. </w:t>
      </w:r>
      <w:r>
        <w:rPr>
          <w:rFonts w:ascii="宋体" w:hAnsi="宋体" w:eastAsia="宋体" w:cs="宋体"/>
          <w:color w:val="auto"/>
        </w:rPr>
        <w:t>残丘为主的时期</w:t>
      </w:r>
    </w:p>
    <w:p w14:paraId="736A2088">
      <w:pPr>
        <w:spacing w:line="360" w:lineRule="auto"/>
        <w:ind w:firstLine="420"/>
        <w:jc w:val="both"/>
        <w:textAlignment w:val="center"/>
        <w:rPr>
          <w:color w:val="000000"/>
        </w:rPr>
      </w:pPr>
      <w:r>
        <w:rPr>
          <w:rFonts w:ascii="楷体" w:hAnsi="楷体" w:eastAsia="楷体" w:cs="楷体"/>
          <w:color w:val="000000"/>
        </w:rPr>
        <w:t>下图为“</w:t>
      </w:r>
      <w:r>
        <w:rPr>
          <w:rFonts w:ascii="Times New Roman" w:hAnsi="Times New Roman" w:eastAsia="Times New Roman" w:cs="Times New Roman"/>
          <w:color w:val="000000"/>
        </w:rPr>
        <w:t>2024</w:t>
      </w:r>
      <w:r>
        <w:rPr>
          <w:rFonts w:ascii="楷体" w:hAnsi="楷体" w:eastAsia="楷体" w:cs="楷体"/>
          <w:color w:val="000000"/>
        </w:rPr>
        <w:t>年某月</w:t>
      </w:r>
      <w:r>
        <w:rPr>
          <w:rFonts w:ascii="Times New Roman" w:hAnsi="Times New Roman" w:eastAsia="Times New Roman" w:cs="Times New Roman"/>
          <w:color w:val="000000"/>
        </w:rPr>
        <w:t>1</w:t>
      </w:r>
      <w:r>
        <w:rPr>
          <w:rFonts w:ascii="楷体" w:hAnsi="楷体" w:eastAsia="楷体" w:cs="楷体"/>
          <w:color w:val="000000"/>
        </w:rPr>
        <w:t>日地球昼夜状况图”。据此完成下面小题。</w:t>
      </w:r>
    </w:p>
    <w:p w14:paraId="7F014868">
      <w:pPr>
        <w:spacing w:line="360" w:lineRule="auto"/>
        <w:jc w:val="both"/>
        <w:textAlignment w:val="center"/>
        <w:rPr>
          <w:color w:val="000000"/>
        </w:rPr>
      </w:pPr>
      <w:r>
        <w:rPr>
          <w:color w:val="000000"/>
        </w:rPr>
        <w:drawing>
          <wp:inline distT="0" distB="0" distL="114300" distR="114300">
            <wp:extent cx="1733550" cy="17049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733550" cy="1704975"/>
                    </a:xfrm>
                    <a:prstGeom prst="rect">
                      <a:avLst/>
                    </a:prstGeom>
                  </pic:spPr>
                </pic:pic>
              </a:graphicData>
            </a:graphic>
          </wp:inline>
        </w:drawing>
      </w:r>
    </w:p>
    <w:p w14:paraId="0C785F60">
      <w:pPr>
        <w:spacing w:line="360" w:lineRule="auto"/>
        <w:jc w:val="left"/>
        <w:textAlignment w:val="center"/>
        <w:rPr>
          <w:color w:val="000000"/>
        </w:rPr>
      </w:pPr>
      <w:r>
        <w:rPr>
          <w:color w:val="000000"/>
        </w:rPr>
        <w:t xml:space="preserve">3. </w:t>
      </w:r>
      <w:r>
        <w:rPr>
          <w:rFonts w:ascii="宋体" w:hAnsi="宋体" w:eastAsia="宋体" w:cs="宋体"/>
          <w:color w:val="000000"/>
        </w:rPr>
        <w:t>据图推断，该日是（</w:t>
      </w:r>
      <w:r>
        <w:rPr>
          <w:rFonts w:ascii="Times New Roman" w:hAnsi="Times New Roman" w:eastAsia="Times New Roman" w:cs="Times New Roman"/>
          <w:color w:val="000000"/>
        </w:rPr>
        <w:t xml:space="preserve">    </w:t>
      </w:r>
      <w:r>
        <w:rPr>
          <w:rFonts w:ascii="宋体" w:hAnsi="宋体" w:eastAsia="宋体" w:cs="宋体"/>
          <w:color w:val="000000"/>
        </w:rPr>
        <w:t>）</w:t>
      </w:r>
    </w:p>
    <w:p w14:paraId="4CCA9864">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1</w:t>
      </w:r>
      <w:r>
        <w:rPr>
          <w:rFonts w:ascii="宋体" w:hAnsi="宋体" w:eastAsia="宋体" w:cs="宋体"/>
          <w:color w:val="000000"/>
        </w:rPr>
        <w:t>日</w:t>
      </w:r>
      <w:r>
        <w:rPr>
          <w:color w:val="000000"/>
        </w:rPr>
        <w:tab/>
      </w:r>
      <w:r>
        <w:rPr>
          <w:color w:val="000000"/>
        </w:rPr>
        <w:t xml:space="preserve">B. </w:t>
      </w:r>
      <w:r>
        <w:rPr>
          <w:rFonts w:ascii="Times New Roman" w:hAnsi="Times New Roman" w:eastAsia="Times New Roman" w:cs="Times New Roman"/>
          <w:color w:val="000000"/>
        </w:rPr>
        <w:t>3</w:t>
      </w:r>
      <w:r>
        <w:rPr>
          <w:rFonts w:ascii="宋体" w:hAnsi="宋体" w:eastAsia="宋体" w:cs="宋体"/>
          <w:color w:val="000000"/>
        </w:rPr>
        <w:t>月</w:t>
      </w:r>
      <w:r>
        <w:rPr>
          <w:rFonts w:ascii="Times New Roman" w:hAnsi="Times New Roman" w:eastAsia="Times New Roman" w:cs="Times New Roman"/>
          <w:color w:val="000000"/>
        </w:rPr>
        <w:t>1</w:t>
      </w:r>
      <w:r>
        <w:rPr>
          <w:rFonts w:ascii="宋体" w:hAnsi="宋体" w:eastAsia="宋体" w:cs="宋体"/>
          <w:color w:val="000000"/>
        </w:rPr>
        <w:t>日</w:t>
      </w:r>
      <w:r>
        <w:rPr>
          <w:color w:val="000000"/>
        </w:rPr>
        <w:tab/>
      </w:r>
      <w:r>
        <w:rPr>
          <w:color w:val="000000"/>
        </w:rPr>
        <w:t xml:space="preserve">C. </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1</w:t>
      </w:r>
      <w:r>
        <w:rPr>
          <w:rFonts w:ascii="宋体" w:hAnsi="宋体" w:eastAsia="宋体" w:cs="宋体"/>
          <w:color w:val="000000"/>
        </w:rPr>
        <w:t>日</w:t>
      </w:r>
      <w:r>
        <w:rPr>
          <w:color w:val="000000"/>
        </w:rPr>
        <w:tab/>
      </w:r>
      <w:r>
        <w:rPr>
          <w:color w:val="000000"/>
        </w:rPr>
        <w:t xml:space="preserve">D. </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1</w:t>
      </w:r>
      <w:r>
        <w:rPr>
          <w:rFonts w:ascii="宋体" w:hAnsi="宋体" w:eastAsia="宋体" w:cs="宋体"/>
          <w:color w:val="000000"/>
        </w:rPr>
        <w:t>日</w:t>
      </w:r>
    </w:p>
    <w:p w14:paraId="7C4A06F7">
      <w:pPr>
        <w:spacing w:line="360" w:lineRule="auto"/>
        <w:jc w:val="left"/>
        <w:textAlignment w:val="center"/>
        <w:rPr>
          <w:color w:val="000000"/>
        </w:rPr>
      </w:pPr>
      <w:r>
        <w:rPr>
          <w:color w:val="000000"/>
        </w:rPr>
        <w:t xml:space="preserve">4. </w:t>
      </w:r>
      <w:r>
        <w:rPr>
          <w:rFonts w:ascii="宋体" w:hAnsi="宋体" w:eastAsia="宋体" w:cs="宋体"/>
          <w:color w:val="000000"/>
        </w:rPr>
        <w:t>图示时刻，北京时间大约</w:t>
      </w:r>
      <w:r>
        <w:rPr>
          <w:rFonts w:ascii="宋体" w:hAnsi="宋体" w:eastAsia="宋体" w:cs="宋体"/>
          <w:color w:val="000000"/>
          <w:position w:val="0"/>
        </w:rPr>
        <w:drawing>
          <wp:inline distT="0" distB="0" distL="114300" distR="114300">
            <wp:extent cx="132080" cy="167640"/>
            <wp:effectExtent l="0" t="0" r="1270" b="3175"/>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14"/>
                    <a:stretch>
                      <a:fillRect/>
                    </a:stretch>
                  </pic:blipFill>
                  <pic:spPr>
                    <a:xfrm>
                      <a:off x="0" y="0"/>
                      <a:ext cx="132080" cy="167640"/>
                    </a:xfrm>
                    <a:prstGeom prst="rect">
                      <a:avLst/>
                    </a:prstGeom>
                  </pic:spPr>
                </pic:pic>
              </a:graphicData>
            </a:graphic>
          </wp:inline>
        </w:drawing>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p>
    <w:p w14:paraId="1ABE4AEA">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6:00</w:t>
      </w:r>
      <w:r>
        <w:rPr>
          <w:color w:val="000000"/>
        </w:rPr>
        <w:tab/>
      </w:r>
      <w:r>
        <w:rPr>
          <w:color w:val="000000"/>
        </w:rPr>
        <w:t xml:space="preserve">B. </w:t>
      </w:r>
      <w:r>
        <w:rPr>
          <w:rFonts w:ascii="Times New Roman" w:hAnsi="Times New Roman" w:eastAsia="Times New Roman" w:cs="Times New Roman"/>
          <w:color w:val="000000"/>
        </w:rPr>
        <w:t>12:00</w:t>
      </w:r>
      <w:r>
        <w:rPr>
          <w:color w:val="000000"/>
        </w:rPr>
        <w:tab/>
      </w:r>
      <w:r>
        <w:rPr>
          <w:color w:val="000000"/>
        </w:rPr>
        <w:t xml:space="preserve">C. </w:t>
      </w:r>
      <w:r>
        <w:rPr>
          <w:rFonts w:ascii="Times New Roman" w:hAnsi="Times New Roman" w:eastAsia="Times New Roman" w:cs="Times New Roman"/>
          <w:color w:val="000000"/>
        </w:rPr>
        <w:t>18:00</w:t>
      </w:r>
      <w:r>
        <w:rPr>
          <w:color w:val="000000"/>
        </w:rPr>
        <w:tab/>
      </w:r>
      <w:r>
        <w:rPr>
          <w:color w:val="000000"/>
        </w:rPr>
        <w:t xml:space="preserve">D. </w:t>
      </w:r>
      <w:r>
        <w:rPr>
          <w:rFonts w:ascii="Times New Roman" w:hAnsi="Times New Roman" w:eastAsia="Times New Roman" w:cs="Times New Roman"/>
          <w:color w:val="000000"/>
        </w:rPr>
        <w:t>24:00</w:t>
      </w:r>
    </w:p>
    <w:p w14:paraId="6A4D64E4">
      <w:pPr>
        <w:spacing w:line="360" w:lineRule="auto"/>
        <w:jc w:val="left"/>
        <w:textAlignment w:val="center"/>
        <w:rPr>
          <w:color w:val="000000"/>
        </w:rPr>
      </w:pPr>
      <w:r>
        <w:rPr>
          <w:color w:val="000000"/>
        </w:rPr>
        <w:t xml:space="preserve">5. </w:t>
      </w:r>
      <w:r>
        <w:rPr>
          <w:rFonts w:ascii="宋体" w:hAnsi="宋体" w:eastAsia="宋体" w:cs="宋体"/>
          <w:color w:val="000000"/>
        </w:rPr>
        <w:t>经过</w:t>
      </w:r>
      <w:r>
        <w:rPr>
          <w:rFonts w:ascii="Times New Roman" w:hAnsi="Times New Roman" w:eastAsia="Times New Roman" w:cs="Times New Roman"/>
          <w:color w:val="000000"/>
        </w:rPr>
        <w:t>6</w:t>
      </w:r>
      <w:r>
        <w:rPr>
          <w:rFonts w:ascii="宋体" w:hAnsi="宋体" w:eastAsia="宋体" w:cs="宋体"/>
          <w:color w:val="000000"/>
        </w:rPr>
        <w:t>小时，昼夜状况是（</w:t>
      </w:r>
      <w:r>
        <w:rPr>
          <w:rFonts w:ascii="Times New Roman" w:hAnsi="Times New Roman" w:eastAsia="Times New Roman" w:cs="Times New Roman"/>
          <w:color w:val="000000"/>
        </w:rPr>
        <w:t xml:space="preserve">    </w:t>
      </w:r>
      <w:r>
        <w:rPr>
          <w:rFonts w:ascii="宋体" w:hAnsi="宋体" w:eastAsia="宋体" w:cs="宋体"/>
          <w:color w:val="000000"/>
        </w:rPr>
        <w:t>）</w:t>
      </w:r>
    </w:p>
    <w:p w14:paraId="6406137A">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866775" cy="8667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866775" cy="86677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762000" cy="8001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762000" cy="800100"/>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781050" cy="7334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781050" cy="73342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819150" cy="8953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819150" cy="895350"/>
                    </a:xfrm>
                    <a:prstGeom prst="rect">
                      <a:avLst/>
                    </a:prstGeom>
                  </pic:spPr>
                </pic:pic>
              </a:graphicData>
            </a:graphic>
          </wp:inline>
        </w:drawing>
      </w:r>
    </w:p>
    <w:p w14:paraId="64A16053">
      <w:pPr>
        <w:spacing w:line="360" w:lineRule="auto"/>
        <w:ind w:firstLine="420"/>
        <w:jc w:val="both"/>
        <w:textAlignment w:val="center"/>
        <w:rPr>
          <w:color w:val="000000"/>
        </w:rPr>
      </w:pPr>
      <w:r>
        <w:rPr>
          <w:rFonts w:ascii="楷体" w:hAnsi="楷体" w:eastAsia="楷体" w:cs="楷体"/>
          <w:color w:val="000000"/>
        </w:rPr>
        <w:t>干线是干气团与温度相近的湿气团交汇而形成的天气系统，其形成与特定下垫面有关，常引发强对流天气。下图为“河套地区某日千线位置移动图”。据此完成下面小题。</w:t>
      </w:r>
    </w:p>
    <w:p w14:paraId="141E595C">
      <w:pPr>
        <w:spacing w:line="360" w:lineRule="auto"/>
        <w:jc w:val="both"/>
        <w:textAlignment w:val="center"/>
        <w:rPr>
          <w:color w:val="000000"/>
        </w:rPr>
      </w:pPr>
      <w:r>
        <w:rPr>
          <w:color w:val="000000"/>
        </w:rPr>
        <w:drawing>
          <wp:inline distT="0" distB="0" distL="114300" distR="114300">
            <wp:extent cx="2133600" cy="170497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133600" cy="1704975"/>
                    </a:xfrm>
                    <a:prstGeom prst="rect">
                      <a:avLst/>
                    </a:prstGeom>
                  </pic:spPr>
                </pic:pic>
              </a:graphicData>
            </a:graphic>
          </wp:inline>
        </w:drawing>
      </w:r>
    </w:p>
    <w:p w14:paraId="7067886A">
      <w:pPr>
        <w:spacing w:line="360" w:lineRule="auto"/>
        <w:jc w:val="left"/>
        <w:textAlignment w:val="center"/>
        <w:rPr>
          <w:color w:val="000000"/>
        </w:rPr>
      </w:pPr>
      <w:r>
        <w:rPr>
          <w:color w:val="000000"/>
        </w:rPr>
        <w:t xml:space="preserve">6. </w:t>
      </w:r>
      <w:r>
        <w:rPr>
          <w:rFonts w:ascii="宋体" w:hAnsi="宋体" w:eastAsia="宋体" w:cs="宋体"/>
          <w:color w:val="000000"/>
        </w:rPr>
        <w:t>此次天气过程中，</w:t>
      </w:r>
      <w:r>
        <w:rPr>
          <w:rFonts w:ascii="Times New Roman" w:hAnsi="Times New Roman" w:eastAsia="Times New Roman" w:cs="Times New Roman"/>
          <w:color w:val="000000"/>
        </w:rPr>
        <w:t>20</w:t>
      </w:r>
      <w:r>
        <w:rPr>
          <w:rFonts w:ascii="宋体" w:hAnsi="宋体" w:eastAsia="宋体" w:cs="宋体"/>
          <w:color w:val="000000"/>
        </w:rPr>
        <w:t>时干线位置向西移动，主要是由于（</w:t>
      </w:r>
      <w:r>
        <w:rPr>
          <w:rFonts w:ascii="Times New Roman" w:hAnsi="Times New Roman" w:eastAsia="Times New Roman" w:cs="Times New Roman"/>
          <w:color w:val="000000"/>
        </w:rPr>
        <w:t xml:space="preserve">    </w:t>
      </w:r>
      <w:r>
        <w:rPr>
          <w:rFonts w:ascii="宋体" w:hAnsi="宋体" w:eastAsia="宋体" w:cs="宋体"/>
          <w:color w:val="000000"/>
        </w:rPr>
        <w:t>）</w:t>
      </w:r>
    </w:p>
    <w:p w14:paraId="7C4BDF7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气压降低</w:t>
      </w:r>
      <w:r>
        <w:rPr>
          <w:color w:val="000000"/>
        </w:rPr>
        <w:tab/>
      </w:r>
      <w:r>
        <w:rPr>
          <w:color w:val="000000"/>
        </w:rPr>
        <w:t xml:space="preserve">B. </w:t>
      </w:r>
      <w:r>
        <w:rPr>
          <w:rFonts w:ascii="宋体" w:hAnsi="宋体" w:eastAsia="宋体" w:cs="宋体"/>
          <w:color w:val="000000"/>
        </w:rPr>
        <w:t>气温降低</w:t>
      </w:r>
      <w:r>
        <w:rPr>
          <w:color w:val="000000"/>
        </w:rPr>
        <w:tab/>
      </w:r>
      <w:r>
        <w:rPr>
          <w:color w:val="000000"/>
        </w:rPr>
        <w:t xml:space="preserve">C. </w:t>
      </w:r>
      <w:r>
        <w:rPr>
          <w:rFonts w:ascii="宋体" w:hAnsi="宋体" w:eastAsia="宋体" w:cs="宋体"/>
          <w:color w:val="000000"/>
        </w:rPr>
        <w:t>风向转变</w:t>
      </w:r>
      <w:r>
        <w:rPr>
          <w:color w:val="000000"/>
        </w:rPr>
        <w:tab/>
      </w:r>
      <w:r>
        <w:rPr>
          <w:color w:val="000000"/>
        </w:rPr>
        <w:t xml:space="preserve">D. </w:t>
      </w:r>
      <w:r>
        <w:rPr>
          <w:rFonts w:ascii="宋体" w:hAnsi="宋体" w:eastAsia="宋体" w:cs="宋体"/>
          <w:color w:val="000000"/>
        </w:rPr>
        <w:t>风速减小</w:t>
      </w:r>
    </w:p>
    <w:p w14:paraId="58CCFC0D">
      <w:pPr>
        <w:spacing w:line="360" w:lineRule="auto"/>
        <w:jc w:val="left"/>
        <w:textAlignment w:val="center"/>
        <w:rPr>
          <w:color w:val="000000"/>
        </w:rPr>
      </w:pPr>
      <w:r>
        <w:rPr>
          <w:color w:val="000000"/>
        </w:rPr>
        <w:t xml:space="preserve">7. </w:t>
      </w:r>
      <w:r>
        <w:rPr>
          <w:rFonts w:ascii="宋体" w:hAnsi="宋体" w:eastAsia="宋体" w:cs="宋体"/>
          <w:color w:val="000000"/>
        </w:rPr>
        <w:t>推测此次天气过程引发的对流，在夜晚将（</w:t>
      </w:r>
      <w:r>
        <w:rPr>
          <w:rFonts w:ascii="Times New Roman" w:hAnsi="Times New Roman" w:eastAsia="Times New Roman" w:cs="Times New Roman"/>
          <w:color w:val="000000"/>
        </w:rPr>
        <w:t xml:space="preserve">    </w:t>
      </w:r>
      <w:r>
        <w:rPr>
          <w:rFonts w:ascii="宋体" w:hAnsi="宋体" w:eastAsia="宋体" w:cs="宋体"/>
          <w:color w:val="000000"/>
        </w:rPr>
        <w:t>）</w:t>
      </w:r>
    </w:p>
    <w:p w14:paraId="525B992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稳定不变</w:t>
      </w:r>
      <w:r>
        <w:rPr>
          <w:color w:val="000000"/>
        </w:rPr>
        <w:tab/>
      </w:r>
      <w:r>
        <w:rPr>
          <w:color w:val="000000"/>
        </w:rPr>
        <w:t xml:space="preserve">B. </w:t>
      </w:r>
      <w:r>
        <w:rPr>
          <w:rFonts w:ascii="宋体" w:hAnsi="宋体" w:eastAsia="宋体" w:cs="宋体"/>
          <w:color w:val="000000"/>
        </w:rPr>
        <w:t>不断增强</w:t>
      </w:r>
      <w:r>
        <w:rPr>
          <w:color w:val="000000"/>
        </w:rPr>
        <w:tab/>
      </w:r>
      <w:r>
        <w:rPr>
          <w:color w:val="000000"/>
        </w:rPr>
        <w:t xml:space="preserve">C. </w:t>
      </w:r>
      <w:r>
        <w:rPr>
          <w:rFonts w:ascii="宋体" w:hAnsi="宋体" w:eastAsia="宋体" w:cs="宋体"/>
          <w:color w:val="000000"/>
        </w:rPr>
        <w:t>逐渐减弱</w:t>
      </w:r>
      <w:r>
        <w:rPr>
          <w:color w:val="000000"/>
        </w:rPr>
        <w:tab/>
      </w:r>
      <w:r>
        <w:rPr>
          <w:color w:val="000000"/>
        </w:rPr>
        <w:t xml:space="preserve">D. </w:t>
      </w:r>
      <w:r>
        <w:rPr>
          <w:rFonts w:ascii="宋体" w:hAnsi="宋体" w:eastAsia="宋体" w:cs="宋体"/>
          <w:color w:val="000000"/>
        </w:rPr>
        <w:t>波动变化</w:t>
      </w:r>
    </w:p>
    <w:p w14:paraId="47652B10">
      <w:pPr>
        <w:spacing w:line="360" w:lineRule="auto"/>
        <w:ind w:firstLine="420"/>
        <w:jc w:val="both"/>
        <w:textAlignment w:val="center"/>
        <w:rPr>
          <w:color w:val="000000"/>
        </w:rPr>
      </w:pPr>
      <w:r>
        <w:rPr>
          <w:rFonts w:ascii="楷体" w:hAnsi="楷体" w:eastAsia="楷体" w:cs="楷体"/>
          <w:color w:val="000000"/>
        </w:rPr>
        <w:t>重庆奉节的小寨天坑是世界最大的喀斯特天坑，底部有堆积体和暗河。下图为“小寨天坑剖面图”。据此完成下面小题。</w:t>
      </w:r>
    </w:p>
    <w:p w14:paraId="788791E1">
      <w:pPr>
        <w:spacing w:line="360" w:lineRule="auto"/>
        <w:jc w:val="both"/>
        <w:textAlignment w:val="center"/>
        <w:rPr>
          <w:color w:val="000000"/>
        </w:rPr>
      </w:pPr>
      <w:r>
        <w:rPr>
          <w:color w:val="000000"/>
        </w:rPr>
        <w:drawing>
          <wp:inline distT="0" distB="0" distL="114300" distR="114300">
            <wp:extent cx="2000250" cy="181927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000250" cy="1819275"/>
                    </a:xfrm>
                    <a:prstGeom prst="rect">
                      <a:avLst/>
                    </a:prstGeom>
                  </pic:spPr>
                </pic:pic>
              </a:graphicData>
            </a:graphic>
          </wp:inline>
        </w:drawing>
      </w:r>
    </w:p>
    <w:p w14:paraId="36BE6A13">
      <w:pPr>
        <w:spacing w:line="360" w:lineRule="auto"/>
        <w:jc w:val="left"/>
        <w:textAlignment w:val="center"/>
        <w:rPr>
          <w:color w:val="000000"/>
        </w:rPr>
      </w:pPr>
      <w:r>
        <w:rPr>
          <w:color w:val="000000"/>
        </w:rPr>
        <w:t xml:space="preserve">8. </w:t>
      </w:r>
      <w:r>
        <w:rPr>
          <w:rFonts w:ascii="宋体" w:hAnsi="宋体" w:eastAsia="宋体" w:cs="宋体"/>
          <w:color w:val="000000"/>
        </w:rPr>
        <w:t>天坑底部的堆积体总体上（</w:t>
      </w:r>
      <w:r>
        <w:rPr>
          <w:rFonts w:ascii="Times New Roman" w:hAnsi="Times New Roman" w:eastAsia="Times New Roman" w:cs="Times New Roman"/>
          <w:color w:val="000000"/>
        </w:rPr>
        <w:t xml:space="preserve">    </w:t>
      </w:r>
      <w:r>
        <w:rPr>
          <w:rFonts w:ascii="宋体" w:hAnsi="宋体" w:eastAsia="宋体" w:cs="宋体"/>
          <w:color w:val="000000"/>
        </w:rPr>
        <w:t>）</w:t>
      </w:r>
    </w:p>
    <w:p w14:paraId="0CE27E5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沉积层理清晰</w:t>
      </w:r>
      <w:r>
        <w:rPr>
          <w:color w:val="000000"/>
        </w:rPr>
        <w:tab/>
      </w:r>
      <w:r>
        <w:rPr>
          <w:color w:val="000000"/>
        </w:rPr>
        <w:t xml:space="preserve">B. </w:t>
      </w:r>
      <w:r>
        <w:rPr>
          <w:rFonts w:ascii="宋体" w:hAnsi="宋体" w:eastAsia="宋体" w:cs="宋体"/>
          <w:color w:val="000000"/>
        </w:rPr>
        <w:t>砾石大小混杂</w:t>
      </w:r>
      <w:r>
        <w:rPr>
          <w:color w:val="000000"/>
        </w:rPr>
        <w:tab/>
      </w:r>
      <w:r>
        <w:rPr>
          <w:color w:val="000000"/>
        </w:rPr>
        <w:t xml:space="preserve">C. </w:t>
      </w:r>
      <w:r>
        <w:rPr>
          <w:rFonts w:ascii="宋体" w:hAnsi="宋体" w:eastAsia="宋体" w:cs="宋体"/>
          <w:color w:val="000000"/>
        </w:rPr>
        <w:t>颗粒形状规整</w:t>
      </w:r>
      <w:r>
        <w:rPr>
          <w:color w:val="000000"/>
        </w:rPr>
        <w:tab/>
      </w:r>
      <w:r>
        <w:rPr>
          <w:color w:val="000000"/>
        </w:rPr>
        <w:t xml:space="preserve">D. </w:t>
      </w:r>
      <w:r>
        <w:rPr>
          <w:rFonts w:ascii="宋体" w:hAnsi="宋体" w:eastAsia="宋体" w:cs="宋体"/>
          <w:color w:val="000000"/>
        </w:rPr>
        <w:t>物质分选良好</w:t>
      </w:r>
    </w:p>
    <w:p w14:paraId="4ED345B2">
      <w:pPr>
        <w:spacing w:line="360" w:lineRule="auto"/>
        <w:jc w:val="left"/>
        <w:textAlignment w:val="center"/>
        <w:rPr>
          <w:color w:val="000000"/>
        </w:rPr>
      </w:pPr>
      <w:r>
        <w:rPr>
          <w:color w:val="000000"/>
        </w:rPr>
        <w:t xml:space="preserve">9. </w:t>
      </w:r>
      <w:r>
        <w:rPr>
          <w:rFonts w:ascii="宋体" w:hAnsi="宋体" w:eastAsia="宋体" w:cs="宋体"/>
          <w:color w:val="000000"/>
        </w:rPr>
        <w:t>天坑底部生境独特，生态价值高，得益于（</w:t>
      </w:r>
      <w:r>
        <w:rPr>
          <w:rFonts w:ascii="Times New Roman" w:hAnsi="Times New Roman" w:eastAsia="Times New Roman" w:cs="Times New Roman"/>
          <w:color w:val="000000"/>
        </w:rPr>
        <w:t xml:space="preserve">    </w:t>
      </w:r>
      <w:r>
        <w:rPr>
          <w:rFonts w:ascii="宋体" w:hAnsi="宋体" w:eastAsia="宋体" w:cs="宋体"/>
          <w:color w:val="000000"/>
        </w:rPr>
        <w:t>）</w:t>
      </w:r>
    </w:p>
    <w:p w14:paraId="5F42A7B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暗河交织</w:t>
      </w:r>
      <w:r>
        <w:rPr>
          <w:color w:val="000000"/>
        </w:rPr>
        <w:tab/>
      </w:r>
      <w:r>
        <w:rPr>
          <w:color w:val="000000"/>
        </w:rPr>
        <w:t xml:space="preserve">B. </w:t>
      </w:r>
      <w:r>
        <w:rPr>
          <w:rFonts w:ascii="宋体" w:hAnsi="宋体" w:eastAsia="宋体" w:cs="宋体"/>
          <w:color w:val="000000"/>
        </w:rPr>
        <w:t>地形封闭</w:t>
      </w:r>
      <w:r>
        <w:rPr>
          <w:color w:val="000000"/>
        </w:rPr>
        <w:tab/>
      </w:r>
      <w:r>
        <w:rPr>
          <w:color w:val="000000"/>
        </w:rPr>
        <w:t xml:space="preserve">C. </w:t>
      </w:r>
      <w:r>
        <w:rPr>
          <w:rFonts w:ascii="宋体" w:hAnsi="宋体" w:eastAsia="宋体" w:cs="宋体"/>
          <w:color w:val="000000"/>
        </w:rPr>
        <w:t>面积狭小</w:t>
      </w:r>
      <w:r>
        <w:rPr>
          <w:color w:val="000000"/>
        </w:rPr>
        <w:tab/>
      </w:r>
      <w:r>
        <w:rPr>
          <w:color w:val="000000"/>
        </w:rPr>
        <w:t xml:space="preserve">D. </w:t>
      </w:r>
      <w:r>
        <w:rPr>
          <w:rFonts w:ascii="宋体" w:hAnsi="宋体" w:eastAsia="宋体" w:cs="宋体"/>
          <w:color w:val="000000"/>
        </w:rPr>
        <w:t>土壤肥沃</w:t>
      </w:r>
    </w:p>
    <w:p w14:paraId="195BEF28">
      <w:pPr>
        <w:spacing w:line="360" w:lineRule="auto"/>
        <w:ind w:firstLine="420"/>
        <w:jc w:val="both"/>
        <w:textAlignment w:val="center"/>
        <w:rPr>
          <w:color w:val="000000"/>
        </w:rPr>
      </w:pPr>
      <w:r>
        <w:rPr>
          <w:rFonts w:ascii="楷体" w:hAnsi="楷体" w:eastAsia="楷体" w:cs="楷体"/>
          <w:color w:val="000000"/>
        </w:rPr>
        <w:t>巴尔喀什湖为中亚大型湖泊、风景宜人，湖泊以乌泽那拉尔水道为界，分为特征差异显著的东西两部分，沿湖中小城市发展各具特色。下图为“巴尔喀什湖周边城市分布示意图”。据此完成下面小题。</w:t>
      </w:r>
    </w:p>
    <w:p w14:paraId="6178EC16">
      <w:pPr>
        <w:spacing w:line="360" w:lineRule="auto"/>
        <w:jc w:val="both"/>
        <w:textAlignment w:val="center"/>
        <w:rPr>
          <w:color w:val="000000"/>
        </w:rPr>
      </w:pPr>
      <w:r>
        <w:rPr>
          <w:color w:val="000000"/>
        </w:rPr>
        <w:drawing>
          <wp:inline distT="0" distB="0" distL="114300" distR="114300">
            <wp:extent cx="2505075" cy="143827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2505075" cy="1438275"/>
                    </a:xfrm>
                    <a:prstGeom prst="rect">
                      <a:avLst/>
                    </a:prstGeom>
                  </pic:spPr>
                </pic:pic>
              </a:graphicData>
            </a:graphic>
          </wp:inline>
        </w:drawing>
      </w:r>
    </w:p>
    <w:p w14:paraId="35B08BB7">
      <w:pPr>
        <w:spacing w:line="360" w:lineRule="auto"/>
        <w:jc w:val="left"/>
        <w:textAlignment w:val="center"/>
        <w:rPr>
          <w:color w:val="000000"/>
        </w:rPr>
      </w:pPr>
      <w:r>
        <w:rPr>
          <w:color w:val="000000"/>
        </w:rPr>
        <w:t xml:space="preserve">10. </w:t>
      </w:r>
      <w:r>
        <w:rPr>
          <w:rFonts w:ascii="宋体" w:hAnsi="宋体" w:eastAsia="宋体" w:cs="宋体"/>
          <w:color w:val="000000"/>
        </w:rPr>
        <w:t>巴尔喀什湖沿湖城市大多分布于西部，主要取决于湖泊的（</w:t>
      </w:r>
      <w:r>
        <w:rPr>
          <w:rFonts w:ascii="Times New Roman" w:hAnsi="Times New Roman" w:eastAsia="Times New Roman" w:cs="Times New Roman"/>
          <w:color w:val="000000"/>
        </w:rPr>
        <w:t xml:space="preserve">    </w:t>
      </w:r>
      <w:r>
        <w:rPr>
          <w:rFonts w:ascii="宋体" w:hAnsi="宋体" w:eastAsia="宋体" w:cs="宋体"/>
          <w:color w:val="000000"/>
        </w:rPr>
        <w:t>）</w:t>
      </w:r>
    </w:p>
    <w:p w14:paraId="4A4B46C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面积大小</w:t>
      </w:r>
      <w:r>
        <w:rPr>
          <w:color w:val="000000"/>
        </w:rPr>
        <w:tab/>
      </w:r>
      <w:r>
        <w:rPr>
          <w:color w:val="000000"/>
        </w:rPr>
        <w:t xml:space="preserve">B. </w:t>
      </w:r>
      <w:r>
        <w:rPr>
          <w:rFonts w:ascii="宋体" w:hAnsi="宋体" w:eastAsia="宋体" w:cs="宋体"/>
          <w:color w:val="000000"/>
        </w:rPr>
        <w:t>形态特征</w:t>
      </w:r>
      <w:r>
        <w:rPr>
          <w:color w:val="000000"/>
        </w:rPr>
        <w:tab/>
      </w:r>
      <w:r>
        <w:rPr>
          <w:color w:val="000000"/>
        </w:rPr>
        <w:t xml:space="preserve">C. </w:t>
      </w:r>
      <w:r>
        <w:rPr>
          <w:rFonts w:ascii="宋体" w:hAnsi="宋体" w:eastAsia="宋体" w:cs="宋体"/>
          <w:color w:val="000000"/>
        </w:rPr>
        <w:t>容量多少</w:t>
      </w:r>
      <w:r>
        <w:rPr>
          <w:color w:val="000000"/>
        </w:rPr>
        <w:tab/>
      </w:r>
      <w:r>
        <w:rPr>
          <w:color w:val="000000"/>
        </w:rPr>
        <w:t xml:space="preserve">D. </w:t>
      </w:r>
      <w:r>
        <w:rPr>
          <w:rFonts w:ascii="宋体" w:hAnsi="宋体" w:eastAsia="宋体" w:cs="宋体"/>
          <w:color w:val="000000"/>
        </w:rPr>
        <w:t>水体性质</w:t>
      </w:r>
    </w:p>
    <w:p w14:paraId="711E6F6E">
      <w:pPr>
        <w:spacing w:line="360" w:lineRule="auto"/>
        <w:jc w:val="left"/>
        <w:textAlignment w:val="center"/>
        <w:rPr>
          <w:color w:val="000000"/>
        </w:rPr>
      </w:pPr>
      <w:r>
        <w:rPr>
          <w:color w:val="000000"/>
        </w:rPr>
        <w:t xml:space="preserve">11. </w:t>
      </w:r>
      <w:r>
        <w:rPr>
          <w:rFonts w:ascii="宋体" w:hAnsi="宋体" w:eastAsia="宋体" w:cs="宋体"/>
          <w:color w:val="000000"/>
        </w:rPr>
        <w:t>奎甘市位于伊犁河入湖口，该地区农业发展特色是（</w:t>
      </w:r>
      <w:r>
        <w:rPr>
          <w:rFonts w:ascii="Times New Roman" w:hAnsi="Times New Roman" w:eastAsia="Times New Roman" w:cs="Times New Roman"/>
          <w:color w:val="000000"/>
        </w:rPr>
        <w:t xml:space="preserve">    </w:t>
      </w:r>
      <w:r>
        <w:rPr>
          <w:rFonts w:ascii="宋体" w:hAnsi="宋体" w:eastAsia="宋体" w:cs="宋体"/>
          <w:color w:val="000000"/>
        </w:rPr>
        <w:t>）</w:t>
      </w:r>
    </w:p>
    <w:p w14:paraId="663C135D">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2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畜牧业</w:t>
      </w:r>
      <w:r>
        <w:rPr>
          <w:color w:val="000000"/>
        </w:rPr>
        <w:tab/>
      </w:r>
      <w:r>
        <w:rPr>
          <w:color w:val="000000"/>
        </w:rPr>
        <w:t xml:space="preserve">B. </w:t>
      </w:r>
      <w:r>
        <w:rPr>
          <w:rFonts w:ascii="宋体" w:hAnsi="宋体" w:eastAsia="宋体" w:cs="宋体"/>
          <w:color w:val="000000"/>
        </w:rPr>
        <w:t>园艺业</w:t>
      </w:r>
      <w:r>
        <w:rPr>
          <w:color w:val="000000"/>
        </w:rPr>
        <w:tab/>
      </w:r>
      <w:r>
        <w:rPr>
          <w:color w:val="000000"/>
        </w:rPr>
        <w:t xml:space="preserve">C. </w:t>
      </w:r>
      <w:r>
        <w:rPr>
          <w:rFonts w:ascii="宋体" w:hAnsi="宋体" w:eastAsia="宋体" w:cs="宋体"/>
          <w:color w:val="000000"/>
        </w:rPr>
        <w:t>都市农业</w:t>
      </w:r>
      <w:r>
        <w:rPr>
          <w:color w:val="000000"/>
        </w:rPr>
        <w:tab/>
      </w:r>
      <w:r>
        <w:rPr>
          <w:color w:val="000000"/>
        </w:rPr>
        <w:t xml:space="preserve">D. </w:t>
      </w:r>
      <w:r>
        <w:rPr>
          <w:rFonts w:ascii="宋体" w:hAnsi="宋体" w:eastAsia="宋体" w:cs="宋体"/>
          <w:color w:val="000000"/>
        </w:rPr>
        <w:t>灌溉农业</w:t>
      </w:r>
    </w:p>
    <w:p w14:paraId="10CEA7CD">
      <w:pPr>
        <w:spacing w:line="360" w:lineRule="auto"/>
        <w:jc w:val="left"/>
        <w:textAlignment w:val="center"/>
        <w:rPr>
          <w:color w:val="000000"/>
        </w:rPr>
      </w:pPr>
      <w:r>
        <w:rPr>
          <w:color w:val="000000"/>
        </w:rPr>
        <w:t xml:space="preserve">12. </w:t>
      </w:r>
      <w:r>
        <w:rPr>
          <w:rFonts w:ascii="宋体" w:hAnsi="宋体" w:eastAsia="宋体" w:cs="宋体"/>
          <w:color w:val="000000"/>
        </w:rPr>
        <w:t>当前沿湖城市宜鼓励发展的产业是（</w:t>
      </w:r>
      <w:r>
        <w:rPr>
          <w:rFonts w:ascii="Times New Roman" w:hAnsi="Times New Roman" w:eastAsia="Times New Roman" w:cs="Times New Roman"/>
          <w:color w:val="000000"/>
        </w:rPr>
        <w:t xml:space="preserve">    </w:t>
      </w:r>
      <w:r>
        <w:rPr>
          <w:rFonts w:ascii="宋体" w:hAnsi="宋体" w:eastAsia="宋体" w:cs="宋体"/>
          <w:color w:val="000000"/>
        </w:rPr>
        <w:t>）</w:t>
      </w:r>
    </w:p>
    <w:p w14:paraId="2EC057A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金属冶炼</w:t>
      </w:r>
      <w:r>
        <w:rPr>
          <w:color w:val="000000"/>
        </w:rPr>
        <w:tab/>
      </w:r>
      <w:r>
        <w:rPr>
          <w:color w:val="000000"/>
        </w:rPr>
        <w:t xml:space="preserve">B. </w:t>
      </w:r>
      <w:r>
        <w:rPr>
          <w:rFonts w:ascii="宋体" w:hAnsi="宋体" w:eastAsia="宋体" w:cs="宋体"/>
          <w:color w:val="000000"/>
        </w:rPr>
        <w:t>生态旅游</w:t>
      </w:r>
      <w:r>
        <w:rPr>
          <w:color w:val="000000"/>
        </w:rPr>
        <w:tab/>
      </w:r>
      <w:r>
        <w:rPr>
          <w:color w:val="000000"/>
        </w:rPr>
        <w:t xml:space="preserve">C. </w:t>
      </w:r>
      <w:r>
        <w:rPr>
          <w:rFonts w:ascii="宋体" w:hAnsi="宋体" w:eastAsia="宋体" w:cs="宋体"/>
          <w:color w:val="000000"/>
        </w:rPr>
        <w:t>船舶制造</w:t>
      </w:r>
      <w:r>
        <w:rPr>
          <w:color w:val="000000"/>
        </w:rPr>
        <w:tab/>
      </w:r>
      <w:r>
        <w:rPr>
          <w:color w:val="000000"/>
        </w:rPr>
        <w:t xml:space="preserve">D. </w:t>
      </w:r>
      <w:r>
        <w:rPr>
          <w:rFonts w:ascii="宋体" w:hAnsi="宋体" w:eastAsia="宋体" w:cs="宋体"/>
          <w:color w:val="000000"/>
        </w:rPr>
        <w:t>盐湖化工</w:t>
      </w:r>
    </w:p>
    <w:p w14:paraId="6F07B82E">
      <w:pPr>
        <w:spacing w:line="360" w:lineRule="auto"/>
        <w:ind w:firstLine="420"/>
        <w:jc w:val="both"/>
        <w:textAlignment w:val="center"/>
        <w:rPr>
          <w:color w:val="000000"/>
        </w:rPr>
      </w:pPr>
      <w:r>
        <w:rPr>
          <w:rFonts w:ascii="楷体" w:hAnsi="楷体" w:eastAsia="楷体" w:cs="楷体"/>
          <w:color w:val="000000"/>
        </w:rPr>
        <w:t>始建于上世纪</w:t>
      </w:r>
      <w:r>
        <w:rPr>
          <w:rFonts w:ascii="Times New Roman" w:hAnsi="Times New Roman" w:eastAsia="Times New Roman" w:cs="Times New Roman"/>
          <w:color w:val="000000"/>
        </w:rPr>
        <w:t>20</w:t>
      </w:r>
      <w:r>
        <w:rPr>
          <w:rFonts w:ascii="楷体" w:hAnsi="楷体" w:eastAsia="楷体" w:cs="楷体"/>
          <w:color w:val="000000"/>
        </w:rPr>
        <w:t>年代的泛美公路干线总长</w:t>
      </w:r>
      <w:r>
        <w:rPr>
          <w:rFonts w:ascii="Times New Roman" w:hAnsi="Times New Roman" w:eastAsia="Times New Roman" w:cs="Times New Roman"/>
          <w:color w:val="000000"/>
        </w:rPr>
        <w:t>26000km</w:t>
      </w:r>
      <w:r>
        <w:rPr>
          <w:rFonts w:ascii="楷体" w:hAnsi="楷体" w:eastAsia="楷体" w:cs="楷体"/>
          <w:color w:val="000000"/>
        </w:rPr>
        <w:t>，但在巴拿马与哥伦比亚两国交界处的达连隘口段至今尚未连通。下图为“泛美公路达连隘口段示意图”。据此完成下面小题。</w:t>
      </w:r>
    </w:p>
    <w:p w14:paraId="6D96AC11">
      <w:pPr>
        <w:spacing w:line="360" w:lineRule="auto"/>
        <w:jc w:val="both"/>
        <w:textAlignment w:val="center"/>
        <w:rPr>
          <w:color w:val="000000"/>
        </w:rPr>
      </w:pPr>
      <w:r>
        <w:rPr>
          <w:color w:val="000000"/>
        </w:rPr>
        <w:drawing>
          <wp:inline distT="0" distB="0" distL="114300" distR="114300">
            <wp:extent cx="2552700" cy="202882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2552700" cy="2028825"/>
                    </a:xfrm>
                    <a:prstGeom prst="rect">
                      <a:avLst/>
                    </a:prstGeom>
                  </pic:spPr>
                </pic:pic>
              </a:graphicData>
            </a:graphic>
          </wp:inline>
        </w:drawing>
      </w:r>
    </w:p>
    <w:p w14:paraId="6BC9193D">
      <w:pPr>
        <w:spacing w:line="360" w:lineRule="auto"/>
        <w:jc w:val="left"/>
        <w:textAlignment w:val="center"/>
        <w:rPr>
          <w:color w:val="000000"/>
        </w:rPr>
      </w:pPr>
      <w:r>
        <w:rPr>
          <w:color w:val="000000"/>
        </w:rPr>
        <w:t xml:space="preserve">13. </w:t>
      </w:r>
      <w:r>
        <w:rPr>
          <w:rFonts w:ascii="宋体" w:hAnsi="宋体" w:eastAsia="宋体" w:cs="宋体"/>
          <w:color w:val="000000"/>
        </w:rPr>
        <w:t>泛美公路建设初期，达连隘口段公路未修建的主要自然原因是（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55B6C39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地震频繁，地质灾害多</w:t>
      </w:r>
      <w:r>
        <w:rPr>
          <w:color w:val="000000"/>
        </w:rPr>
        <w:tab/>
      </w:r>
      <w:r>
        <w:rPr>
          <w:color w:val="000000"/>
        </w:rPr>
        <w:t xml:space="preserve">B. </w:t>
      </w:r>
      <w:r>
        <w:rPr>
          <w:rFonts w:ascii="宋体" w:hAnsi="宋体" w:eastAsia="宋体" w:cs="宋体"/>
          <w:color w:val="000000"/>
        </w:rPr>
        <w:t>隘口狭窄，可用土地少</w:t>
      </w:r>
    </w:p>
    <w:p w14:paraId="612E0F89">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2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两侧临海，风暴影响大</w:t>
      </w:r>
      <w:r>
        <w:rPr>
          <w:color w:val="000000"/>
        </w:rPr>
        <w:tab/>
      </w:r>
      <w:r>
        <w:rPr>
          <w:color w:val="000000"/>
        </w:rPr>
        <w:t xml:space="preserve">D. </w:t>
      </w:r>
      <w:r>
        <w:rPr>
          <w:rFonts w:ascii="宋体" w:hAnsi="宋体" w:eastAsia="宋体" w:cs="宋体"/>
          <w:color w:val="000000"/>
        </w:rPr>
        <w:t>雨林密布，地势起伏大</w:t>
      </w:r>
    </w:p>
    <w:p w14:paraId="34CB7514">
      <w:pPr>
        <w:spacing w:line="360" w:lineRule="auto"/>
        <w:jc w:val="left"/>
        <w:textAlignment w:val="center"/>
        <w:rPr>
          <w:color w:val="000000"/>
        </w:rPr>
      </w:pPr>
      <w:r>
        <w:rPr>
          <w:color w:val="000000"/>
        </w:rPr>
        <w:t xml:space="preserve">14. </w:t>
      </w:r>
      <w:r>
        <w:rPr>
          <w:rFonts w:ascii="宋体" w:hAnsi="宋体" w:eastAsia="宋体" w:cs="宋体"/>
          <w:color w:val="000000"/>
        </w:rPr>
        <w:t>达连隘口段公路至今尚未连通，除生态环境因素外，还受到的主要影响因素是（</w:t>
      </w:r>
      <w:r>
        <w:rPr>
          <w:rFonts w:ascii="Times New Roman" w:hAnsi="Times New Roman" w:eastAsia="Times New Roman" w:cs="Times New Roman"/>
          <w:color w:val="000000"/>
        </w:rPr>
        <w:t xml:space="preserve">    </w:t>
      </w:r>
      <w:r>
        <w:rPr>
          <w:rFonts w:ascii="宋体" w:hAnsi="宋体" w:eastAsia="宋体" w:cs="宋体"/>
          <w:color w:val="000000"/>
        </w:rPr>
        <w:t>）</w:t>
      </w:r>
    </w:p>
    <w:p w14:paraId="3684000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建设资金</w:t>
      </w:r>
      <w:r>
        <w:rPr>
          <w:color w:val="000000"/>
        </w:rPr>
        <w:tab/>
      </w:r>
      <w:r>
        <w:rPr>
          <w:color w:val="000000"/>
        </w:rPr>
        <w:t xml:space="preserve">B. </w:t>
      </w:r>
      <w:r>
        <w:rPr>
          <w:rFonts w:ascii="宋体" w:hAnsi="宋体" w:eastAsia="宋体" w:cs="宋体"/>
          <w:color w:val="000000"/>
        </w:rPr>
        <w:t>工程技术</w:t>
      </w:r>
      <w:r>
        <w:rPr>
          <w:color w:val="000000"/>
        </w:rPr>
        <w:tab/>
      </w:r>
      <w:r>
        <w:rPr>
          <w:color w:val="000000"/>
        </w:rPr>
        <w:t xml:space="preserve">C. </w:t>
      </w:r>
      <w:r>
        <w:rPr>
          <w:rFonts w:ascii="宋体" w:hAnsi="宋体" w:eastAsia="宋体" w:cs="宋体"/>
          <w:color w:val="000000"/>
        </w:rPr>
        <w:t>地缘政治</w:t>
      </w:r>
      <w:r>
        <w:rPr>
          <w:color w:val="000000"/>
        </w:rPr>
        <w:tab/>
      </w:r>
      <w:r>
        <w:rPr>
          <w:color w:val="000000"/>
        </w:rPr>
        <w:t xml:space="preserve">D. </w:t>
      </w:r>
      <w:r>
        <w:rPr>
          <w:rFonts w:ascii="宋体" w:hAnsi="宋体" w:eastAsia="宋体" w:cs="宋体"/>
          <w:color w:val="000000"/>
        </w:rPr>
        <w:t>人口数量</w:t>
      </w:r>
    </w:p>
    <w:p w14:paraId="54180E0B">
      <w:pPr>
        <w:spacing w:line="360" w:lineRule="auto"/>
        <w:ind w:firstLine="420"/>
        <w:jc w:val="both"/>
        <w:textAlignment w:val="center"/>
        <w:rPr>
          <w:color w:val="000000"/>
        </w:rPr>
      </w:pPr>
      <w:r>
        <w:rPr>
          <w:rFonts w:ascii="楷体" w:hAnsi="楷体" w:eastAsia="楷体" w:cs="楷体"/>
          <w:color w:val="000000"/>
        </w:rPr>
        <w:t>上世纪</w:t>
      </w:r>
      <w:r>
        <w:rPr>
          <w:rFonts w:ascii="Times New Roman" w:hAnsi="Times New Roman" w:eastAsia="Times New Roman" w:cs="Times New Roman"/>
          <w:color w:val="000000"/>
        </w:rPr>
        <w:t>90</w:t>
      </w:r>
      <w:r>
        <w:rPr>
          <w:rFonts w:ascii="楷体" w:hAnsi="楷体" w:eastAsia="楷体" w:cs="楷体"/>
          <w:color w:val="000000"/>
        </w:rPr>
        <w:t>年代以前．普洱景迈山古茶林广泛分布于海拔</w:t>
      </w:r>
      <w:r>
        <w:rPr>
          <w:rFonts w:ascii="Times New Roman" w:hAnsi="Times New Roman" w:eastAsia="Times New Roman" w:cs="Times New Roman"/>
          <w:color w:val="000000"/>
        </w:rPr>
        <w:t>1000m</w:t>
      </w:r>
      <w:r>
        <w:rPr>
          <w:rFonts w:ascii="楷体" w:hAnsi="楷体" w:eastAsia="楷体" w:cs="楷体"/>
          <w:color w:val="000000"/>
        </w:rPr>
        <w:t>以上的山地。</w:t>
      </w:r>
      <w:r>
        <w:rPr>
          <w:rFonts w:ascii="Times New Roman" w:hAnsi="Times New Roman" w:eastAsia="Times New Roman" w:cs="Times New Roman"/>
          <w:color w:val="000000"/>
        </w:rPr>
        <w:t>2023</w:t>
      </w:r>
      <w:r>
        <w:rPr>
          <w:rFonts w:ascii="楷体" w:hAnsi="楷体" w:eastAsia="楷体" w:cs="楷体"/>
          <w:color w:val="000000"/>
        </w:rPr>
        <w:t>年</w:t>
      </w:r>
      <w:r>
        <w:rPr>
          <w:rFonts w:ascii="Times New Roman" w:hAnsi="Times New Roman" w:eastAsia="Times New Roman" w:cs="Times New Roman"/>
          <w:color w:val="000000"/>
        </w:rPr>
        <w:t>9</w:t>
      </w:r>
      <w:r>
        <w:rPr>
          <w:rFonts w:ascii="楷体" w:hAnsi="楷体" w:eastAsia="楷体" w:cs="楷体"/>
          <w:color w:val="000000"/>
        </w:rPr>
        <w:t>月，“普洱景迈山古茶林文化景观”被列入世界遗产名录。下图为“景迈山土地利用结构示意图”。据此完成下面小题。</w:t>
      </w:r>
    </w:p>
    <w:p w14:paraId="28A41F05">
      <w:pPr>
        <w:spacing w:line="360" w:lineRule="auto"/>
        <w:jc w:val="both"/>
        <w:textAlignment w:val="center"/>
        <w:rPr>
          <w:color w:val="000000"/>
        </w:rPr>
      </w:pPr>
      <w:r>
        <w:rPr>
          <w:color w:val="000000"/>
        </w:rPr>
        <w:drawing>
          <wp:inline distT="0" distB="0" distL="114300" distR="114300">
            <wp:extent cx="2857500" cy="28956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2857500" cy="2895600"/>
                    </a:xfrm>
                    <a:prstGeom prst="rect">
                      <a:avLst/>
                    </a:prstGeom>
                  </pic:spPr>
                </pic:pic>
              </a:graphicData>
            </a:graphic>
          </wp:inline>
        </w:drawing>
      </w:r>
    </w:p>
    <w:p w14:paraId="04D028FA">
      <w:pPr>
        <w:spacing w:line="360" w:lineRule="auto"/>
        <w:jc w:val="left"/>
        <w:textAlignment w:val="center"/>
        <w:rPr>
          <w:color w:val="000000"/>
        </w:rPr>
      </w:pPr>
      <w:r>
        <w:rPr>
          <w:color w:val="000000"/>
        </w:rPr>
        <w:t xml:space="preserve">15. </w:t>
      </w:r>
      <w:r>
        <w:rPr>
          <w:rFonts w:ascii="宋体" w:hAnsi="宋体" w:eastAsia="宋体" w:cs="宋体"/>
          <w:color w:val="000000"/>
        </w:rPr>
        <w:t>农业社会时期，景迈山的经济发展模式属于（</w:t>
      </w:r>
      <w:r>
        <w:rPr>
          <w:rFonts w:ascii="Times New Roman" w:hAnsi="Times New Roman" w:eastAsia="Times New Roman" w:cs="Times New Roman"/>
          <w:color w:val="000000"/>
        </w:rPr>
        <w:t xml:space="preserve">    </w:t>
      </w:r>
      <w:r>
        <w:rPr>
          <w:rFonts w:ascii="宋体" w:hAnsi="宋体" w:eastAsia="宋体" w:cs="宋体"/>
          <w:color w:val="000000"/>
        </w:rPr>
        <w:t>）</w:t>
      </w:r>
    </w:p>
    <w:p w14:paraId="3AAB44C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生态经济</w:t>
      </w:r>
      <w:r>
        <w:rPr>
          <w:color w:val="000000"/>
        </w:rPr>
        <w:tab/>
      </w:r>
      <w:r>
        <w:rPr>
          <w:color w:val="000000"/>
        </w:rPr>
        <w:t xml:space="preserve">B. </w:t>
      </w:r>
      <w:r>
        <w:rPr>
          <w:rFonts w:ascii="宋体" w:hAnsi="宋体" w:eastAsia="宋体" w:cs="宋体"/>
          <w:color w:val="000000"/>
        </w:rPr>
        <w:t>规模经济</w:t>
      </w:r>
      <w:r>
        <w:rPr>
          <w:color w:val="000000"/>
        </w:rPr>
        <w:tab/>
      </w:r>
      <w:r>
        <w:rPr>
          <w:color w:val="000000"/>
        </w:rPr>
        <w:t xml:space="preserve">C. </w:t>
      </w:r>
      <w:r>
        <w:rPr>
          <w:rFonts w:ascii="宋体" w:hAnsi="宋体" w:eastAsia="宋体" w:cs="宋体"/>
          <w:color w:val="000000"/>
        </w:rPr>
        <w:t>集聚经济</w:t>
      </w:r>
      <w:r>
        <w:rPr>
          <w:color w:val="000000"/>
        </w:rPr>
        <w:tab/>
      </w:r>
      <w:r>
        <w:rPr>
          <w:color w:val="000000"/>
        </w:rPr>
        <w:t xml:space="preserve">D. </w:t>
      </w:r>
      <w:r>
        <w:rPr>
          <w:rFonts w:ascii="宋体" w:hAnsi="宋体" w:eastAsia="宋体" w:cs="宋体"/>
          <w:color w:val="000000"/>
        </w:rPr>
        <w:t>轮作经济</w:t>
      </w:r>
    </w:p>
    <w:p w14:paraId="3D85B970">
      <w:pPr>
        <w:spacing w:line="360" w:lineRule="auto"/>
        <w:jc w:val="left"/>
        <w:textAlignment w:val="center"/>
        <w:rPr>
          <w:color w:val="000000"/>
        </w:rPr>
      </w:pPr>
      <w:r>
        <w:rPr>
          <w:color w:val="000000"/>
        </w:rPr>
        <w:t xml:space="preserve">16. </w:t>
      </w:r>
      <w:r>
        <w:rPr>
          <w:rFonts w:ascii="宋体" w:hAnsi="宋体" w:eastAsia="宋体" w:cs="宋体"/>
          <w:color w:val="000000"/>
        </w:rPr>
        <w:t>上世纪</w:t>
      </w:r>
      <w:r>
        <w:rPr>
          <w:rFonts w:ascii="Times New Roman" w:hAnsi="Times New Roman" w:eastAsia="Times New Roman" w:cs="Times New Roman"/>
          <w:color w:val="000000"/>
        </w:rPr>
        <w:t>90</w:t>
      </w:r>
      <w:r>
        <w:rPr>
          <w:rFonts w:ascii="宋体" w:hAnsi="宋体" w:eastAsia="宋体" w:cs="宋体"/>
          <w:color w:val="000000"/>
        </w:rPr>
        <w:t>年代，景迈山部分古茶林被改为现代茶园的主要原因是古树茶（</w:t>
      </w:r>
      <w:r>
        <w:rPr>
          <w:rFonts w:ascii="Times New Roman" w:hAnsi="Times New Roman" w:eastAsia="Times New Roman" w:cs="Times New Roman"/>
          <w:color w:val="000000"/>
        </w:rPr>
        <w:t xml:space="preserve">    </w:t>
      </w:r>
      <w:r>
        <w:rPr>
          <w:rFonts w:ascii="宋体" w:hAnsi="宋体" w:eastAsia="宋体" w:cs="宋体"/>
          <w:color w:val="000000"/>
        </w:rPr>
        <w:t>）</w:t>
      </w:r>
    </w:p>
    <w:p w14:paraId="19510D5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种植成本高</w:t>
      </w:r>
      <w:r>
        <w:rPr>
          <w:color w:val="000000"/>
        </w:rPr>
        <w:tab/>
      </w:r>
      <w:r>
        <w:rPr>
          <w:color w:val="000000"/>
        </w:rPr>
        <w:t xml:space="preserve">B. </w:t>
      </w:r>
      <w:r>
        <w:rPr>
          <w:rFonts w:ascii="宋体" w:hAnsi="宋体" w:eastAsia="宋体" w:cs="宋体"/>
          <w:color w:val="000000"/>
        </w:rPr>
        <w:t>生产加工难</w:t>
      </w:r>
      <w:r>
        <w:rPr>
          <w:color w:val="000000"/>
        </w:rPr>
        <w:tab/>
      </w:r>
      <w:r>
        <w:rPr>
          <w:color w:val="000000"/>
        </w:rPr>
        <w:t xml:space="preserve">C. </w:t>
      </w:r>
      <w:r>
        <w:rPr>
          <w:rFonts w:ascii="宋体" w:hAnsi="宋体" w:eastAsia="宋体" w:cs="宋体"/>
          <w:color w:val="000000"/>
        </w:rPr>
        <w:t>运输难度大</w:t>
      </w:r>
      <w:r>
        <w:rPr>
          <w:color w:val="000000"/>
        </w:rPr>
        <w:tab/>
      </w:r>
      <w:r>
        <w:rPr>
          <w:color w:val="000000"/>
        </w:rPr>
        <w:t xml:space="preserve">D. </w:t>
      </w:r>
      <w:r>
        <w:rPr>
          <w:rFonts w:ascii="宋体" w:hAnsi="宋体" w:eastAsia="宋体" w:cs="宋体"/>
          <w:color w:val="000000"/>
        </w:rPr>
        <w:t>市场需求小</w:t>
      </w:r>
    </w:p>
    <w:p w14:paraId="0FF2C902">
      <w:pPr>
        <w:spacing w:line="360" w:lineRule="auto"/>
        <w:jc w:val="left"/>
        <w:textAlignment w:val="center"/>
        <w:rPr>
          <w:color w:val="000000"/>
        </w:rPr>
      </w:pPr>
      <w:r>
        <w:rPr>
          <w:color w:val="000000"/>
        </w:rPr>
        <w:t xml:space="preserve">17. </w:t>
      </w:r>
      <w:r>
        <w:rPr>
          <w:rFonts w:ascii="宋体" w:hAnsi="宋体" w:eastAsia="宋体" w:cs="宋体"/>
          <w:color w:val="000000"/>
        </w:rPr>
        <w:t>景迈山文化遗产保护面临的最大困难在于（</w:t>
      </w:r>
      <w:r>
        <w:rPr>
          <w:rFonts w:ascii="Times New Roman" w:hAnsi="Times New Roman" w:eastAsia="Times New Roman" w:cs="Times New Roman"/>
          <w:color w:val="000000"/>
        </w:rPr>
        <w:t xml:space="preserve">    </w:t>
      </w:r>
      <w:r>
        <w:rPr>
          <w:rFonts w:ascii="宋体" w:hAnsi="宋体" w:eastAsia="宋体" w:cs="宋体"/>
          <w:color w:val="000000"/>
        </w:rPr>
        <w:t>）</w:t>
      </w:r>
    </w:p>
    <w:p w14:paraId="3B7DB85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生活方式传承</w:t>
      </w:r>
      <w:r>
        <w:rPr>
          <w:color w:val="000000"/>
        </w:rPr>
        <w:tab/>
      </w:r>
      <w:r>
        <w:rPr>
          <w:color w:val="000000"/>
        </w:rPr>
        <w:t xml:space="preserve">B. </w:t>
      </w:r>
      <w:r>
        <w:rPr>
          <w:rFonts w:ascii="宋体" w:hAnsi="宋体" w:eastAsia="宋体" w:cs="宋体"/>
          <w:color w:val="000000"/>
        </w:rPr>
        <w:t>珍稀茶树保护</w:t>
      </w:r>
      <w:r>
        <w:rPr>
          <w:color w:val="000000"/>
        </w:rPr>
        <w:tab/>
      </w:r>
      <w:r>
        <w:rPr>
          <w:color w:val="000000"/>
        </w:rPr>
        <w:t xml:space="preserve">C. </w:t>
      </w:r>
      <w:r>
        <w:rPr>
          <w:rFonts w:ascii="宋体" w:hAnsi="宋体" w:eastAsia="宋体" w:cs="宋体"/>
          <w:color w:val="000000"/>
        </w:rPr>
        <w:t>基础设施建设</w:t>
      </w:r>
      <w:r>
        <w:rPr>
          <w:color w:val="000000"/>
        </w:rPr>
        <w:tab/>
      </w:r>
      <w:r>
        <w:rPr>
          <w:color w:val="000000"/>
        </w:rPr>
        <w:t xml:space="preserve">D. </w:t>
      </w:r>
      <w:r>
        <w:rPr>
          <w:rFonts w:ascii="宋体" w:hAnsi="宋体" w:eastAsia="宋体" w:cs="宋体"/>
          <w:color w:val="000000"/>
        </w:rPr>
        <w:t>人居环境改善</w:t>
      </w:r>
    </w:p>
    <w:p w14:paraId="67EF6772">
      <w:pPr>
        <w:spacing w:line="360" w:lineRule="auto"/>
        <w:ind w:firstLine="420"/>
        <w:jc w:val="both"/>
        <w:textAlignment w:val="center"/>
        <w:rPr>
          <w:color w:val="000000"/>
        </w:rPr>
      </w:pPr>
      <w:r>
        <w:rPr>
          <w:rFonts w:ascii="楷体" w:hAnsi="楷体" w:eastAsia="楷体" w:cs="楷体"/>
          <w:color w:val="000000"/>
        </w:rPr>
        <w:t>“条田”是法国古代平均分配土地的结果，其目的是为了使每户得到质量大致相当的土地，并能够均衡使用公共资源。美国南部地区早期的法国移民也沿袭这一做法。下图为“美国南部密西西比河流域农业区遥感影像图”。据此完成下面小题。</w:t>
      </w:r>
    </w:p>
    <w:p w14:paraId="496CD6C9">
      <w:pPr>
        <w:spacing w:line="360" w:lineRule="auto"/>
        <w:jc w:val="both"/>
        <w:textAlignment w:val="center"/>
        <w:rPr>
          <w:color w:val="000000"/>
        </w:rPr>
      </w:pPr>
      <w:r>
        <w:rPr>
          <w:color w:val="000000"/>
        </w:rPr>
        <w:drawing>
          <wp:inline distT="0" distB="0" distL="114300" distR="114300">
            <wp:extent cx="2657475" cy="1790700"/>
            <wp:effectExtent l="0" t="0" r="9525"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2657475" cy="1790700"/>
                    </a:xfrm>
                    <a:prstGeom prst="rect">
                      <a:avLst/>
                    </a:prstGeom>
                  </pic:spPr>
                </pic:pic>
              </a:graphicData>
            </a:graphic>
          </wp:inline>
        </w:drawing>
      </w:r>
    </w:p>
    <w:p w14:paraId="518F77B9">
      <w:pPr>
        <w:spacing w:line="360" w:lineRule="auto"/>
        <w:jc w:val="left"/>
        <w:textAlignment w:val="center"/>
        <w:rPr>
          <w:color w:val="000000"/>
        </w:rPr>
      </w:pPr>
      <w:r>
        <w:rPr>
          <w:color w:val="000000"/>
        </w:rPr>
        <w:t xml:space="preserve">18. </w:t>
      </w:r>
      <w:r>
        <w:rPr>
          <w:rFonts w:ascii="宋体" w:hAnsi="宋体" w:eastAsia="宋体" w:cs="宋体"/>
          <w:color w:val="000000"/>
        </w:rPr>
        <w:t>图示区域大部分地块呈条块状垂直于河道，这种布局主要考虑（</w:t>
      </w:r>
      <w:r>
        <w:rPr>
          <w:rFonts w:ascii="Times New Roman" w:hAnsi="Times New Roman" w:eastAsia="Times New Roman" w:cs="Times New Roman"/>
          <w:color w:val="000000"/>
        </w:rPr>
        <w:t xml:space="preserve">    </w:t>
      </w:r>
      <w:r>
        <w:rPr>
          <w:rFonts w:ascii="宋体" w:hAnsi="宋体" w:eastAsia="宋体" w:cs="宋体"/>
          <w:color w:val="000000"/>
        </w:rPr>
        <w:t>）</w:t>
      </w:r>
    </w:p>
    <w:p w14:paraId="1087570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耕作便利</w:t>
      </w:r>
      <w:r>
        <w:rPr>
          <w:color w:val="000000"/>
        </w:rPr>
        <w:tab/>
      </w:r>
      <w:r>
        <w:rPr>
          <w:color w:val="000000"/>
        </w:rPr>
        <w:t xml:space="preserve">B. </w:t>
      </w:r>
      <w:r>
        <w:rPr>
          <w:rFonts w:ascii="宋体" w:hAnsi="宋体" w:eastAsia="宋体" w:cs="宋体"/>
          <w:color w:val="000000"/>
        </w:rPr>
        <w:t>节水灌溉</w:t>
      </w:r>
      <w:r>
        <w:rPr>
          <w:color w:val="000000"/>
        </w:rPr>
        <w:tab/>
      </w:r>
      <w:r>
        <w:rPr>
          <w:color w:val="000000"/>
        </w:rPr>
        <w:t xml:space="preserve">C. </w:t>
      </w:r>
      <w:r>
        <w:rPr>
          <w:rFonts w:ascii="宋体" w:hAnsi="宋体" w:eastAsia="宋体" w:cs="宋体"/>
          <w:color w:val="000000"/>
        </w:rPr>
        <w:t>河道共享</w:t>
      </w:r>
      <w:r>
        <w:rPr>
          <w:color w:val="000000"/>
        </w:rPr>
        <w:tab/>
      </w:r>
      <w:r>
        <w:rPr>
          <w:color w:val="000000"/>
        </w:rPr>
        <w:t xml:space="preserve">D. </w:t>
      </w:r>
      <w:r>
        <w:rPr>
          <w:rFonts w:ascii="宋体" w:hAnsi="宋体" w:eastAsia="宋体" w:cs="宋体"/>
          <w:color w:val="000000"/>
        </w:rPr>
        <w:t>农田管理</w:t>
      </w:r>
    </w:p>
    <w:p w14:paraId="6DE16335">
      <w:pPr>
        <w:spacing w:line="360" w:lineRule="auto"/>
        <w:jc w:val="left"/>
        <w:textAlignment w:val="center"/>
        <w:rPr>
          <w:color w:val="000000"/>
        </w:rPr>
      </w:pPr>
      <w:r>
        <w:rPr>
          <w:color w:val="000000"/>
        </w:rPr>
        <w:t xml:space="preserve">19. </w:t>
      </w:r>
      <w:r>
        <w:rPr>
          <w:rFonts w:ascii="宋体" w:hAnsi="宋体" w:eastAsia="宋体" w:cs="宋体"/>
          <w:color w:val="000000"/>
        </w:rPr>
        <w:t>图中甲处地块平行于主河道，主要由于（</w:t>
      </w:r>
      <w:r>
        <w:rPr>
          <w:rFonts w:ascii="Times New Roman" w:hAnsi="Times New Roman" w:eastAsia="Times New Roman" w:cs="Times New Roman"/>
          <w:color w:val="000000"/>
        </w:rPr>
        <w:t xml:space="preserve">    </w:t>
      </w:r>
      <w:r>
        <w:rPr>
          <w:rFonts w:ascii="宋体" w:hAnsi="宋体" w:eastAsia="宋体" w:cs="宋体"/>
          <w:color w:val="000000"/>
        </w:rPr>
        <w:t>）</w:t>
      </w:r>
    </w:p>
    <w:p w14:paraId="3F8CC2A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河岸侵蚀</w:t>
      </w:r>
      <w:r>
        <w:rPr>
          <w:color w:val="000000"/>
        </w:rPr>
        <w:tab/>
      </w:r>
      <w:r>
        <w:rPr>
          <w:color w:val="000000"/>
        </w:rPr>
        <w:t xml:space="preserve">B. </w:t>
      </w:r>
      <w:r>
        <w:rPr>
          <w:rFonts w:ascii="宋体" w:hAnsi="宋体" w:eastAsia="宋体" w:cs="宋体"/>
          <w:color w:val="000000"/>
        </w:rPr>
        <w:t>河道变迁</w:t>
      </w:r>
      <w:r>
        <w:rPr>
          <w:color w:val="000000"/>
        </w:rPr>
        <w:tab/>
      </w:r>
      <w:r>
        <w:rPr>
          <w:color w:val="000000"/>
        </w:rPr>
        <w:t xml:space="preserve">C. </w:t>
      </w:r>
      <w:r>
        <w:rPr>
          <w:rFonts w:ascii="宋体" w:hAnsi="宋体" w:eastAsia="宋体" w:cs="宋体"/>
          <w:color w:val="000000"/>
        </w:rPr>
        <w:t>河床抬升</w:t>
      </w:r>
      <w:r>
        <w:rPr>
          <w:color w:val="000000"/>
        </w:rPr>
        <w:tab/>
      </w:r>
      <w:r>
        <w:rPr>
          <w:color w:val="000000"/>
        </w:rPr>
        <w:t xml:space="preserve">D. </w:t>
      </w:r>
      <w:r>
        <w:rPr>
          <w:rFonts w:ascii="宋体" w:hAnsi="宋体" w:eastAsia="宋体" w:cs="宋体"/>
          <w:color w:val="000000"/>
        </w:rPr>
        <w:t>河谷加深</w:t>
      </w:r>
    </w:p>
    <w:p w14:paraId="26F7DCBE">
      <w:pPr>
        <w:spacing w:line="360" w:lineRule="auto"/>
        <w:ind w:firstLine="420"/>
        <w:jc w:val="both"/>
        <w:textAlignment w:val="center"/>
        <w:rPr>
          <w:color w:val="000000"/>
        </w:rPr>
      </w:pPr>
      <w:r>
        <w:rPr>
          <w:rFonts w:ascii="楷体" w:hAnsi="楷体" w:eastAsia="楷体" w:cs="楷体"/>
          <w:color w:val="000000"/>
        </w:rPr>
        <w:t>城镇化主要表现为人口在城乡间的迁移，一般分为集中城市化、郊区化、逆城市化和再城市化</w:t>
      </w:r>
      <w:r>
        <w:rPr>
          <w:rFonts w:ascii="Times New Roman" w:hAnsi="Times New Roman" w:eastAsia="Times New Roman" w:cs="Times New Roman"/>
          <w:color w:val="000000"/>
        </w:rPr>
        <w:t>4</w:t>
      </w:r>
      <w:r>
        <w:rPr>
          <w:rFonts w:ascii="楷体" w:hAnsi="楷体" w:eastAsia="楷体" w:cs="楷体"/>
          <w:color w:val="000000"/>
        </w:rPr>
        <w:t>个阶段。下图为“城镇化阶段模式图”。据此完成下面小题。</w:t>
      </w:r>
    </w:p>
    <w:p w14:paraId="328C67C9">
      <w:pPr>
        <w:spacing w:line="360" w:lineRule="auto"/>
        <w:jc w:val="both"/>
        <w:textAlignment w:val="center"/>
        <w:rPr>
          <w:color w:val="000000"/>
        </w:rPr>
      </w:pPr>
      <w:r>
        <w:rPr>
          <w:color w:val="000000"/>
        </w:rPr>
        <w:drawing>
          <wp:inline distT="0" distB="0" distL="114300" distR="114300">
            <wp:extent cx="3543300" cy="23431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3543300" cy="2343150"/>
                    </a:xfrm>
                    <a:prstGeom prst="rect">
                      <a:avLst/>
                    </a:prstGeom>
                  </pic:spPr>
                </pic:pic>
              </a:graphicData>
            </a:graphic>
          </wp:inline>
        </w:drawing>
      </w:r>
    </w:p>
    <w:p w14:paraId="5720212A">
      <w:pPr>
        <w:spacing w:line="360" w:lineRule="auto"/>
        <w:jc w:val="left"/>
        <w:textAlignment w:val="center"/>
        <w:rPr>
          <w:color w:val="000000"/>
        </w:rPr>
      </w:pPr>
      <w:r>
        <w:rPr>
          <w:color w:val="000000"/>
        </w:rPr>
        <w:t xml:space="preserve">20. </w:t>
      </w:r>
      <w:r>
        <w:rPr>
          <w:rFonts w:ascii="宋体" w:hAnsi="宋体" w:eastAsia="宋体" w:cs="宋体"/>
          <w:color w:val="000000"/>
        </w:rPr>
        <w:t>城镇化进入郊区化阶段时，郊区的人口（</w:t>
      </w:r>
      <w:r>
        <w:rPr>
          <w:rFonts w:ascii="Times New Roman" w:hAnsi="Times New Roman" w:eastAsia="Times New Roman" w:cs="Times New Roman"/>
          <w:color w:val="000000"/>
        </w:rPr>
        <w:t xml:space="preserve">    </w:t>
      </w:r>
      <w:r>
        <w:rPr>
          <w:rFonts w:ascii="宋体" w:hAnsi="宋体" w:eastAsia="宋体" w:cs="宋体"/>
          <w:color w:val="000000"/>
        </w:rPr>
        <w:t>）</w:t>
      </w:r>
    </w:p>
    <w:p w14:paraId="0B30DA8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增长数量高于城市核心区</w:t>
      </w:r>
      <w:r>
        <w:rPr>
          <w:color w:val="000000"/>
        </w:rPr>
        <w:tab/>
      </w:r>
      <w:r>
        <w:rPr>
          <w:color w:val="000000"/>
        </w:rPr>
        <w:t xml:space="preserve">B. </w:t>
      </w:r>
      <w:r>
        <w:rPr>
          <w:rFonts w:ascii="宋体" w:hAnsi="宋体" w:eastAsia="宋体" w:cs="宋体"/>
          <w:color w:val="000000"/>
        </w:rPr>
        <w:t>迁出规模大于城市核心区</w:t>
      </w:r>
    </w:p>
    <w:p w14:paraId="4C4B82B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主要来自于乡村人口迁入</w:t>
      </w:r>
      <w:r>
        <w:rPr>
          <w:color w:val="000000"/>
        </w:rPr>
        <w:tab/>
      </w:r>
      <w:r>
        <w:rPr>
          <w:color w:val="000000"/>
        </w:rPr>
        <w:t xml:space="preserve">D. </w:t>
      </w:r>
      <w:r>
        <w:rPr>
          <w:rFonts w:ascii="宋体" w:hAnsi="宋体" w:eastAsia="宋体" w:cs="宋体"/>
          <w:color w:val="000000"/>
        </w:rPr>
        <w:t>大量向周边乡村地区迁移</w:t>
      </w:r>
    </w:p>
    <w:p w14:paraId="5EF458C9">
      <w:pPr>
        <w:spacing w:line="360" w:lineRule="auto"/>
        <w:jc w:val="left"/>
        <w:textAlignment w:val="center"/>
        <w:rPr>
          <w:color w:val="000000"/>
        </w:rPr>
      </w:pPr>
      <w:r>
        <w:rPr>
          <w:color w:val="000000"/>
        </w:rPr>
        <w:t xml:space="preserve">21. </w:t>
      </w:r>
      <w:r>
        <w:rPr>
          <w:rFonts w:ascii="宋体" w:hAnsi="宋体" w:eastAsia="宋体" w:cs="宋体"/>
          <w:color w:val="000000"/>
        </w:rPr>
        <w:t>通过再城市化，可判断出（</w:t>
      </w:r>
      <w:r>
        <w:rPr>
          <w:rFonts w:ascii="Times New Roman" w:hAnsi="Times New Roman" w:eastAsia="Times New Roman" w:cs="Times New Roman"/>
          <w:color w:val="000000"/>
        </w:rPr>
        <w:t xml:space="preserve">    </w:t>
      </w:r>
      <w:r>
        <w:rPr>
          <w:rFonts w:ascii="宋体" w:hAnsi="宋体" w:eastAsia="宋体" w:cs="宋体"/>
          <w:color w:val="000000"/>
        </w:rPr>
        <w:t>）</w:t>
      </w:r>
    </w:p>
    <w:p w14:paraId="6420630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城市与乡村的人口数量基本相等</w:t>
      </w:r>
      <w:r>
        <w:rPr>
          <w:color w:val="000000"/>
        </w:rPr>
        <w:tab/>
      </w:r>
      <w:r>
        <w:rPr>
          <w:color w:val="000000"/>
        </w:rPr>
        <w:t xml:space="preserve">B. </w:t>
      </w:r>
      <w:r>
        <w:rPr>
          <w:rFonts w:ascii="宋体" w:hAnsi="宋体" w:eastAsia="宋体" w:cs="宋体"/>
          <w:color w:val="000000"/>
        </w:rPr>
        <w:t>乡村人口的数量再次大规模减少</w:t>
      </w:r>
    </w:p>
    <w:p w14:paraId="5FC21F7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城市核心区的人口数量恢复增加</w:t>
      </w:r>
      <w:r>
        <w:rPr>
          <w:color w:val="000000"/>
        </w:rPr>
        <w:tab/>
      </w:r>
      <w:r>
        <w:rPr>
          <w:color w:val="000000"/>
        </w:rPr>
        <w:t xml:space="preserve">D. </w:t>
      </w:r>
      <w:r>
        <w:rPr>
          <w:rFonts w:ascii="宋体" w:hAnsi="宋体" w:eastAsia="宋体" w:cs="宋体"/>
          <w:color w:val="000000"/>
        </w:rPr>
        <w:t>城市的郊区人口规模进一步扩大</w:t>
      </w:r>
    </w:p>
    <w:p w14:paraId="25DF9A66">
      <w:pPr>
        <w:spacing w:line="360" w:lineRule="auto"/>
        <w:jc w:val="left"/>
        <w:textAlignment w:val="center"/>
        <w:rPr>
          <w:color w:val="000000"/>
        </w:rPr>
      </w:pPr>
      <w:r>
        <w:rPr>
          <w:color w:val="000000"/>
        </w:rPr>
        <w:t xml:space="preserve">22. </w:t>
      </w:r>
      <w:r>
        <w:rPr>
          <w:rFonts w:ascii="宋体" w:hAnsi="宋体" w:eastAsia="宋体" w:cs="宋体"/>
          <w:color w:val="000000"/>
        </w:rPr>
        <w:t>经历</w:t>
      </w:r>
      <w:r>
        <w:rPr>
          <w:rFonts w:ascii="Times New Roman" w:hAnsi="Times New Roman" w:eastAsia="Times New Roman" w:cs="Times New Roman"/>
          <w:color w:val="000000"/>
        </w:rPr>
        <w:t>4</w:t>
      </w:r>
      <w:r>
        <w:rPr>
          <w:rFonts w:ascii="宋体" w:hAnsi="宋体" w:eastAsia="宋体" w:cs="宋体"/>
          <w:color w:val="000000"/>
        </w:rPr>
        <w:t>个阶段后，城镇化带来了（</w:t>
      </w:r>
      <w:r>
        <w:rPr>
          <w:rFonts w:ascii="Times New Roman" w:hAnsi="Times New Roman" w:eastAsia="Times New Roman" w:cs="Times New Roman"/>
          <w:color w:val="000000"/>
        </w:rPr>
        <w:t xml:space="preserve">    </w:t>
      </w:r>
      <w:r>
        <w:rPr>
          <w:rFonts w:ascii="宋体" w:hAnsi="宋体" w:eastAsia="宋体" w:cs="宋体"/>
          <w:color w:val="000000"/>
        </w:rPr>
        <w:t>）</w:t>
      </w:r>
    </w:p>
    <w:p w14:paraId="4D141B2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社会流动性不断增加</w:t>
      </w:r>
      <w:r>
        <w:rPr>
          <w:color w:val="000000"/>
        </w:rPr>
        <w:tab/>
      </w:r>
      <w:r>
        <w:rPr>
          <w:color w:val="000000"/>
        </w:rPr>
        <w:t xml:space="preserve">B. </w:t>
      </w:r>
      <w:r>
        <w:rPr>
          <w:rFonts w:ascii="宋体" w:hAnsi="宋体" w:eastAsia="宋体" w:cs="宋体"/>
          <w:color w:val="000000"/>
        </w:rPr>
        <w:t>乡村生产生活单一化</w:t>
      </w:r>
    </w:p>
    <w:p w14:paraId="1158720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地域景观多样性增加</w:t>
      </w:r>
      <w:r>
        <w:rPr>
          <w:color w:val="000000"/>
        </w:rPr>
        <w:tab/>
      </w:r>
      <w:r>
        <w:rPr>
          <w:color w:val="000000"/>
        </w:rPr>
        <w:t xml:space="preserve">D. </w:t>
      </w:r>
      <w:r>
        <w:rPr>
          <w:rFonts w:ascii="宋体" w:hAnsi="宋体" w:eastAsia="宋体" w:cs="宋体"/>
          <w:color w:val="000000"/>
        </w:rPr>
        <w:t>区域文化逐渐差异化</w:t>
      </w:r>
    </w:p>
    <w:p w14:paraId="0FEA1204">
      <w:pPr>
        <w:spacing w:line="285" w:lineRule="auto"/>
        <w:jc w:val="both"/>
        <w:textAlignment w:val="center"/>
        <w:rPr>
          <w:color w:val="000000"/>
        </w:rPr>
      </w:pPr>
      <w:r>
        <w:rPr>
          <w:rFonts w:ascii="宋体" w:hAnsi="宋体" w:eastAsia="宋体" w:cs="宋体"/>
          <w:b/>
          <w:color w:val="000000"/>
          <w:sz w:val="24"/>
        </w:rPr>
        <w:t>二、非选择题：共</w:t>
      </w:r>
      <w:r>
        <w:rPr>
          <w:rFonts w:ascii="Times New Roman" w:hAnsi="Times New Roman" w:eastAsia="Times New Roman" w:cs="Times New Roman"/>
          <w:b/>
          <w:color w:val="000000"/>
          <w:sz w:val="24"/>
        </w:rPr>
        <w:t>3</w:t>
      </w:r>
      <w:r>
        <w:rPr>
          <w:rFonts w:ascii="宋体" w:hAnsi="宋体" w:eastAsia="宋体" w:cs="宋体"/>
          <w:b/>
          <w:color w:val="000000"/>
          <w:sz w:val="24"/>
        </w:rPr>
        <w:t>题，共</w:t>
      </w:r>
      <w:r>
        <w:rPr>
          <w:rFonts w:ascii="Times New Roman" w:hAnsi="Times New Roman" w:eastAsia="Times New Roman" w:cs="Times New Roman"/>
          <w:b/>
          <w:color w:val="000000"/>
          <w:sz w:val="24"/>
        </w:rPr>
        <w:t>56</w:t>
      </w:r>
      <w:r>
        <w:rPr>
          <w:rFonts w:ascii="宋体" w:hAnsi="宋体" w:eastAsia="宋体" w:cs="宋体"/>
          <w:b/>
          <w:color w:val="000000"/>
          <w:sz w:val="24"/>
        </w:rPr>
        <w:t>分。</w:t>
      </w:r>
    </w:p>
    <w:p w14:paraId="443A3056">
      <w:pPr>
        <w:spacing w:line="360" w:lineRule="auto"/>
        <w:jc w:val="both"/>
        <w:textAlignment w:val="center"/>
        <w:rPr>
          <w:color w:val="000000"/>
        </w:rPr>
      </w:pPr>
      <w:r>
        <w:rPr>
          <w:color w:val="000000"/>
        </w:rPr>
        <w:t xml:space="preserve">23. </w:t>
      </w:r>
      <w:r>
        <w:rPr>
          <w:rFonts w:ascii="宋体" w:hAnsi="宋体" w:eastAsia="宋体" w:cs="宋体"/>
          <w:color w:val="000000"/>
        </w:rPr>
        <w:t>阅读材料，回答下列问题。</w:t>
      </w:r>
    </w:p>
    <w:p w14:paraId="2532592F">
      <w:pPr>
        <w:spacing w:line="360" w:lineRule="auto"/>
        <w:ind w:firstLine="420"/>
        <w:jc w:val="both"/>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莱斯岛位于卡特加特海峡，面积仅</w:t>
      </w:r>
      <w:r>
        <w:rPr>
          <w:rFonts w:ascii="Times New Roman" w:hAnsi="Times New Roman" w:eastAsia="Times New Roman" w:cs="Times New Roman"/>
          <w:color w:val="000000"/>
        </w:rPr>
        <w:t>118km</w:t>
      </w:r>
      <w:r>
        <w:rPr>
          <w:rFonts w:ascii="Times New Roman" w:hAnsi="Times New Roman" w:eastAsia="Times New Roman" w:cs="Times New Roman"/>
          <w:color w:val="000000"/>
          <w:vertAlign w:val="superscript"/>
        </w:rPr>
        <w:t>2</w:t>
      </w:r>
      <w:r>
        <w:rPr>
          <w:rFonts w:ascii="楷体" w:hAnsi="楷体" w:eastAsia="楷体" w:cs="楷体"/>
          <w:color w:val="000000"/>
        </w:rPr>
        <w:t>。中世纪以来，该岛开采地下卤水煮盐。随着制盐业的发展，人们逐渐利用漂浮来的大量海草替代易朽易燃的木材，传统木屋慢慢演变为独具特色的海草房。</w:t>
      </w:r>
    </w:p>
    <w:p w14:paraId="54F4C363">
      <w:pPr>
        <w:spacing w:line="360" w:lineRule="auto"/>
        <w:ind w:firstLine="420"/>
        <w:jc w:val="both"/>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图</w:t>
      </w:r>
      <w:r>
        <w:rPr>
          <w:rFonts w:ascii="Times New Roman" w:hAnsi="Times New Roman" w:eastAsia="Times New Roman" w:cs="Times New Roman"/>
          <w:color w:val="000000"/>
        </w:rPr>
        <w:t>1</w:t>
      </w:r>
      <w:r>
        <w:rPr>
          <w:rFonts w:ascii="楷体" w:hAnsi="楷体" w:eastAsia="楷体" w:cs="楷体"/>
          <w:color w:val="000000"/>
        </w:rPr>
        <w:t>为“莱斯岛周围海域表层盐度分布及海草房景观图”，图</w:t>
      </w:r>
      <w:r>
        <w:rPr>
          <w:rFonts w:ascii="Times New Roman" w:hAnsi="Times New Roman" w:eastAsia="Times New Roman" w:cs="Times New Roman"/>
          <w:color w:val="000000"/>
        </w:rPr>
        <w:t>2</w:t>
      </w:r>
      <w:r>
        <w:rPr>
          <w:rFonts w:ascii="楷体" w:hAnsi="楷体" w:eastAsia="楷体" w:cs="楷体"/>
          <w:color w:val="000000"/>
        </w:rPr>
        <w:t>为“莱斯岛地下卤水形成与储存地质剖面示意图”。</w:t>
      </w:r>
    </w:p>
    <w:p w14:paraId="6837E977">
      <w:pPr>
        <w:spacing w:line="360" w:lineRule="auto"/>
        <w:jc w:val="both"/>
        <w:textAlignment w:val="center"/>
        <w:rPr>
          <w:color w:val="000000"/>
        </w:rPr>
      </w:pPr>
      <w:r>
        <w:rPr>
          <w:color w:val="000000"/>
        </w:rPr>
        <w:drawing>
          <wp:inline distT="0" distB="0" distL="114300" distR="114300">
            <wp:extent cx="2095500" cy="12192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2095500" cy="1219200"/>
                    </a:xfrm>
                    <a:prstGeom prst="rect">
                      <a:avLst/>
                    </a:prstGeom>
                  </pic:spPr>
                </pic:pic>
              </a:graphicData>
            </a:graphic>
          </wp:inline>
        </w:drawing>
      </w:r>
      <w:r>
        <w:rPr>
          <w:color w:val="000000"/>
        </w:rPr>
        <w:drawing>
          <wp:inline distT="0" distB="0" distL="114300" distR="114300">
            <wp:extent cx="2228850" cy="12001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2228850" cy="1200150"/>
                    </a:xfrm>
                    <a:prstGeom prst="rect">
                      <a:avLst/>
                    </a:prstGeom>
                  </pic:spPr>
                </pic:pic>
              </a:graphicData>
            </a:graphic>
          </wp:inline>
        </w:drawing>
      </w:r>
    </w:p>
    <w:p w14:paraId="1649A9BF">
      <w:pPr>
        <w:spacing w:line="360" w:lineRule="auto"/>
        <w:jc w:val="both"/>
        <w:textAlignment w:val="center"/>
        <w:rPr>
          <w:color w:val="000000"/>
        </w:rPr>
      </w:pPr>
      <w:r>
        <w:rPr>
          <w:rFonts w:ascii="Times New Roman" w:hAnsi="Times New Roman" w:eastAsia="Times New Roman" w:cs="Times New Roman"/>
          <w:color w:val="000000"/>
        </w:rPr>
        <w:t xml:space="preserve">          </w:t>
      </w:r>
      <w:r>
        <w:rPr>
          <w:rFonts w:ascii="宋体" w:hAnsi="宋体" w:eastAsia="宋体" w:cs="宋体"/>
          <w:color w:val="000000"/>
        </w:rPr>
        <w:t>图</w:t>
      </w:r>
      <w:r>
        <w:rPr>
          <w:rFonts w:ascii="Times New Roman" w:hAnsi="Times New Roman" w:eastAsia="Times New Roman" w:cs="Times New Roman"/>
          <w:color w:val="000000"/>
        </w:rPr>
        <w:t xml:space="preserve">1                             </w:t>
      </w:r>
      <w:r>
        <w:rPr>
          <w:rFonts w:ascii="宋体" w:hAnsi="宋体" w:eastAsia="宋体" w:cs="宋体"/>
          <w:color w:val="000000"/>
        </w:rPr>
        <w:t>图</w:t>
      </w:r>
      <w:r>
        <w:rPr>
          <w:rFonts w:ascii="Times New Roman" w:hAnsi="Times New Roman" w:eastAsia="Times New Roman" w:cs="Times New Roman"/>
          <w:color w:val="000000"/>
        </w:rPr>
        <w:t>2</w:t>
      </w:r>
    </w:p>
    <w:p w14:paraId="4E51B01D">
      <w:pPr>
        <w:spacing w:line="360" w:lineRule="auto"/>
        <w:jc w:val="left"/>
        <w:textAlignment w:val="center"/>
        <w:rPr>
          <w:color w:val="000000"/>
        </w:rPr>
      </w:pPr>
      <w:r>
        <w:rPr>
          <w:color w:val="000000"/>
        </w:rPr>
        <w:t>（1）</w:t>
      </w:r>
      <w:r>
        <w:rPr>
          <w:rFonts w:ascii="宋体" w:hAnsi="宋体" w:eastAsia="宋体" w:cs="宋体"/>
          <w:color w:val="000000"/>
        </w:rPr>
        <w:t>分析莱斯岛所在海域海水盐度较北海低的主要原因。</w:t>
      </w:r>
    </w:p>
    <w:p w14:paraId="1DB348E8">
      <w:pPr>
        <w:spacing w:line="360" w:lineRule="auto"/>
        <w:jc w:val="left"/>
        <w:textAlignment w:val="center"/>
        <w:rPr>
          <w:color w:val="000000"/>
        </w:rPr>
      </w:pPr>
      <w:r>
        <w:rPr>
          <w:color w:val="000000"/>
        </w:rPr>
        <w:t>（2）</w:t>
      </w:r>
      <w:r>
        <w:rPr>
          <w:rFonts w:ascii="宋体" w:hAnsi="宋体" w:eastAsia="宋体" w:cs="宋体"/>
          <w:color w:val="000000"/>
        </w:rPr>
        <w:t>描述莱斯岛地下卤水储存的地质条件。</w:t>
      </w:r>
    </w:p>
    <w:p w14:paraId="32F6141D">
      <w:pPr>
        <w:spacing w:line="360" w:lineRule="auto"/>
        <w:jc w:val="left"/>
        <w:textAlignment w:val="center"/>
        <w:rPr>
          <w:color w:val="000000"/>
        </w:rPr>
      </w:pPr>
      <w:r>
        <w:rPr>
          <w:color w:val="000000"/>
        </w:rPr>
        <w:t>（3）</w:t>
      </w:r>
      <w:r>
        <w:rPr>
          <w:rFonts w:ascii="宋体" w:hAnsi="宋体" w:eastAsia="宋体" w:cs="宋体"/>
          <w:color w:val="000000"/>
        </w:rPr>
        <w:t>解释莱斯岛地下卤水的形成过程。</w:t>
      </w:r>
    </w:p>
    <w:p w14:paraId="57FDA0F3">
      <w:pPr>
        <w:spacing w:line="360" w:lineRule="auto"/>
        <w:jc w:val="left"/>
        <w:textAlignment w:val="center"/>
        <w:rPr>
          <w:color w:val="000000"/>
        </w:rPr>
      </w:pPr>
      <w:r>
        <w:rPr>
          <w:color w:val="000000"/>
        </w:rPr>
        <w:t>（4）</w:t>
      </w:r>
      <w:r>
        <w:rPr>
          <w:rFonts w:ascii="宋体" w:hAnsi="宋体" w:eastAsia="宋体" w:cs="宋体"/>
          <w:color w:val="000000"/>
        </w:rPr>
        <w:t>结合莱斯岛制盐方式和海草特点．说明岛内民居由本屋演变为海草房的原因。</w:t>
      </w:r>
    </w:p>
    <w:p w14:paraId="3BA94535">
      <w:pPr>
        <w:spacing w:line="360" w:lineRule="auto"/>
        <w:jc w:val="both"/>
        <w:textAlignment w:val="center"/>
        <w:rPr>
          <w:color w:val="000000"/>
        </w:rPr>
      </w:pPr>
      <w:r>
        <w:rPr>
          <w:color w:val="000000"/>
        </w:rPr>
        <w:t xml:space="preserve">24. </w:t>
      </w:r>
      <w:r>
        <w:rPr>
          <w:rFonts w:ascii="宋体" w:hAnsi="宋体" w:eastAsia="宋体" w:cs="宋体"/>
          <w:color w:val="000000"/>
        </w:rPr>
        <w:t>阅读材料，回答下列问题。</w:t>
      </w:r>
    </w:p>
    <w:p w14:paraId="3944CA0F">
      <w:pPr>
        <w:spacing w:line="360" w:lineRule="auto"/>
        <w:ind w:firstLine="420"/>
        <w:jc w:val="both"/>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江苏、安徽两省因区域内部差异，通常分为北、中、南三区域。下图为“江苏、安徽两省略图”。</w:t>
      </w:r>
    </w:p>
    <w:p w14:paraId="71B883AA">
      <w:pPr>
        <w:spacing w:line="360" w:lineRule="auto"/>
        <w:ind w:firstLine="420"/>
        <w:jc w:val="both"/>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为加强南北联系，安徽修建引江济淮工程，于</w:t>
      </w:r>
      <w:r>
        <w:rPr>
          <w:rFonts w:ascii="Times New Roman" w:hAnsi="Times New Roman" w:eastAsia="Times New Roman" w:cs="Times New Roman"/>
          <w:color w:val="000000"/>
        </w:rPr>
        <w:t>2023</w:t>
      </w:r>
      <w:r>
        <w:rPr>
          <w:rFonts w:ascii="楷体" w:hAnsi="楷体" w:eastAsia="楷体" w:cs="楷体"/>
          <w:color w:val="000000"/>
        </w:rPr>
        <w:t>年建成通水通航。</w:t>
      </w:r>
    </w:p>
    <w:p w14:paraId="1B5DD664">
      <w:pPr>
        <w:spacing w:line="360" w:lineRule="auto"/>
        <w:ind w:firstLine="420"/>
        <w:jc w:val="both"/>
        <w:textAlignment w:val="center"/>
        <w:rPr>
          <w:color w:val="000000"/>
        </w:rPr>
      </w:pPr>
      <w:r>
        <w:rPr>
          <w:rFonts w:ascii="楷体" w:hAnsi="楷体" w:eastAsia="楷体" w:cs="楷体"/>
          <w:color w:val="000000"/>
        </w:rPr>
        <w:t>材料三</w:t>
      </w:r>
      <w:r>
        <w:rPr>
          <w:rFonts w:ascii="Times New Roman" w:hAnsi="Times New Roman" w:eastAsia="Times New Roman" w:cs="Times New Roman"/>
          <w:color w:val="000000"/>
        </w:rPr>
        <w:t xml:space="preserve">  </w:t>
      </w:r>
      <w:r>
        <w:rPr>
          <w:rFonts w:ascii="楷体" w:hAnsi="楷体" w:eastAsia="楷体" w:cs="楷体"/>
          <w:color w:val="000000"/>
        </w:rPr>
        <w:t>都市圈是以特大或大城市为中心，以一定距离为基本范围的城镇化空间形态。</w:t>
      </w:r>
      <w:r>
        <w:rPr>
          <w:rFonts w:ascii="Times New Roman" w:hAnsi="Times New Roman" w:eastAsia="Times New Roman" w:cs="Times New Roman"/>
          <w:color w:val="000000"/>
        </w:rPr>
        <w:t>2019</w:t>
      </w:r>
      <w:r>
        <w:rPr>
          <w:rFonts w:ascii="楷体" w:hAnsi="楷体" w:eastAsia="楷体" w:cs="楷体"/>
          <w:color w:val="000000"/>
        </w:rPr>
        <w:t>年，国家印发《长江三角洲区域一体化发展规划纲要》，提出加快都市圈建设。</w:t>
      </w:r>
    </w:p>
    <w:p w14:paraId="58F90B43">
      <w:pPr>
        <w:spacing w:line="360" w:lineRule="auto"/>
        <w:jc w:val="both"/>
        <w:textAlignment w:val="center"/>
        <w:rPr>
          <w:color w:val="000000"/>
        </w:rPr>
      </w:pPr>
      <w:r>
        <w:rPr>
          <w:color w:val="000000"/>
        </w:rPr>
        <w:drawing>
          <wp:inline distT="0" distB="0" distL="114300" distR="114300">
            <wp:extent cx="2914650" cy="2533650"/>
            <wp:effectExtent l="0" t="0" r="0" b="0"/>
            <wp:docPr id="1385307706" name="图片 13853077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307706" name="图片 1385307706"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2914650" cy="2533650"/>
                    </a:xfrm>
                    <a:prstGeom prst="rect">
                      <a:avLst/>
                    </a:prstGeom>
                  </pic:spPr>
                </pic:pic>
              </a:graphicData>
            </a:graphic>
          </wp:inline>
        </w:drawing>
      </w:r>
    </w:p>
    <w:p w14:paraId="7415818E">
      <w:pPr>
        <w:spacing w:line="360" w:lineRule="auto"/>
        <w:jc w:val="left"/>
        <w:textAlignment w:val="center"/>
        <w:rPr>
          <w:color w:val="000000"/>
        </w:rPr>
      </w:pPr>
      <w:r>
        <w:rPr>
          <w:color w:val="000000"/>
        </w:rPr>
        <w:t>（1）</w:t>
      </w:r>
      <w:r>
        <w:rPr>
          <w:rFonts w:ascii="宋体" w:hAnsi="宋体" w:eastAsia="宋体" w:cs="宋体"/>
          <w:color w:val="000000"/>
        </w:rPr>
        <w:t>写出将安徽划分为北、中、南三区域参考</w:t>
      </w:r>
      <w:r>
        <w:rPr>
          <w:rFonts w:ascii="宋体" w:hAnsi="宋体" w:eastAsia="宋体" w:cs="宋体"/>
          <w:color w:val="000000"/>
          <w:position w:val="0"/>
        </w:rPr>
        <w:drawing>
          <wp:inline distT="0" distB="0" distL="114300" distR="114300">
            <wp:extent cx="133350" cy="177800"/>
            <wp:effectExtent l="0" t="0" r="0" b="13335"/>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自然界线。</w:t>
      </w:r>
    </w:p>
    <w:p w14:paraId="7B4532F3">
      <w:pPr>
        <w:spacing w:line="360" w:lineRule="auto"/>
        <w:jc w:val="left"/>
        <w:textAlignment w:val="center"/>
        <w:rPr>
          <w:color w:val="000000"/>
        </w:rPr>
      </w:pPr>
      <w:r>
        <w:rPr>
          <w:color w:val="000000"/>
        </w:rPr>
        <w:t>（2）</w:t>
      </w:r>
      <w:r>
        <w:rPr>
          <w:rFonts w:ascii="宋体" w:hAnsi="宋体" w:eastAsia="宋体" w:cs="宋体"/>
          <w:color w:val="000000"/>
        </w:rPr>
        <w:t>与安徽相比，从图示信息归纳江苏区域内部差异较小的主要条件。</w:t>
      </w:r>
    </w:p>
    <w:p w14:paraId="3F809D60">
      <w:pPr>
        <w:spacing w:line="360" w:lineRule="auto"/>
        <w:jc w:val="left"/>
        <w:textAlignment w:val="center"/>
        <w:rPr>
          <w:color w:val="000000"/>
        </w:rPr>
      </w:pPr>
      <w:r>
        <w:rPr>
          <w:color w:val="000000"/>
        </w:rPr>
        <w:t>（3）</w:t>
      </w:r>
      <w:r>
        <w:rPr>
          <w:rFonts w:ascii="宋体" w:hAnsi="宋体" w:eastAsia="宋体" w:cs="宋体"/>
          <w:color w:val="000000"/>
        </w:rPr>
        <w:t>从引江济淮三段工程的命名，分别解读“济巢”、“沟通”、“北送”所指的功能。</w:t>
      </w:r>
    </w:p>
    <w:p w14:paraId="612366F9">
      <w:pPr>
        <w:spacing w:line="360" w:lineRule="auto"/>
        <w:jc w:val="left"/>
        <w:textAlignment w:val="center"/>
        <w:rPr>
          <w:color w:val="000000"/>
        </w:rPr>
      </w:pPr>
      <w:r>
        <w:rPr>
          <w:color w:val="000000"/>
        </w:rPr>
        <w:t>（4）</w:t>
      </w:r>
      <w:r>
        <w:rPr>
          <w:rFonts w:ascii="宋体" w:hAnsi="宋体" w:eastAsia="宋体" w:cs="宋体"/>
          <w:color w:val="000000"/>
        </w:rPr>
        <w:t>概述建设跨省的都市圈对江苏和安徽协同发展的作用。</w:t>
      </w:r>
    </w:p>
    <w:p w14:paraId="627FC352">
      <w:pPr>
        <w:spacing w:line="360" w:lineRule="auto"/>
        <w:jc w:val="both"/>
        <w:textAlignment w:val="center"/>
        <w:rPr>
          <w:color w:val="000000"/>
        </w:rPr>
      </w:pPr>
      <w:r>
        <w:rPr>
          <w:color w:val="000000"/>
        </w:rPr>
        <w:t xml:space="preserve">25. </w:t>
      </w:r>
      <w:r>
        <w:rPr>
          <w:rFonts w:ascii="宋体" w:hAnsi="宋体" w:eastAsia="宋体" w:cs="宋体"/>
          <w:color w:val="000000"/>
        </w:rPr>
        <w:t>阅读材料，回答下列问题。</w:t>
      </w:r>
    </w:p>
    <w:p w14:paraId="7774E523">
      <w:pPr>
        <w:spacing w:line="360" w:lineRule="auto"/>
        <w:ind w:firstLine="420"/>
        <w:jc w:val="both"/>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人类活动形成的民族交往交流交融对铸牢中华民族共同体意识具有重要作用。近</w:t>
      </w:r>
      <w:r>
        <w:rPr>
          <w:rFonts w:ascii="Times New Roman" w:hAnsi="Times New Roman" w:eastAsia="Times New Roman" w:cs="Times New Roman"/>
          <w:color w:val="000000"/>
        </w:rPr>
        <w:t>3000</w:t>
      </w:r>
      <w:r>
        <w:rPr>
          <w:rFonts w:ascii="楷体" w:hAnsi="楷体" w:eastAsia="楷体" w:cs="楷体"/>
          <w:color w:val="000000"/>
        </w:rPr>
        <w:t>年以来，气候变化对我国北方地区的人类活动产生了深刻影响。第一个</w:t>
      </w:r>
      <w:r>
        <w:rPr>
          <w:rFonts w:ascii="Times New Roman" w:hAnsi="Times New Roman" w:eastAsia="Times New Roman" w:cs="Times New Roman"/>
          <w:color w:val="000000"/>
        </w:rPr>
        <w:t>1000</w:t>
      </w:r>
      <w:r>
        <w:rPr>
          <w:rFonts w:ascii="楷体" w:hAnsi="楷体" w:eastAsia="楷体" w:cs="楷体"/>
          <w:color w:val="000000"/>
        </w:rPr>
        <w:t>年时期，气候总体温暖湿润，人类活动促进了以东西向为主的民族交融。第二个</w:t>
      </w:r>
      <w:r>
        <w:rPr>
          <w:rFonts w:ascii="Times New Roman" w:hAnsi="Times New Roman" w:eastAsia="Times New Roman" w:cs="Times New Roman"/>
          <w:color w:val="000000"/>
        </w:rPr>
        <w:t>1000</w:t>
      </w:r>
      <w:r>
        <w:rPr>
          <w:rFonts w:ascii="楷体" w:hAnsi="楷体" w:eastAsia="楷体" w:cs="楷体"/>
          <w:color w:val="000000"/>
        </w:rPr>
        <w:t>年时期；气候多次发生暖湿、冷干交替，人类活动推动了以南北向为主的民族交融。第三个</w:t>
      </w:r>
      <w:r>
        <w:rPr>
          <w:rFonts w:ascii="Times New Roman" w:hAnsi="Times New Roman" w:eastAsia="Times New Roman" w:cs="Times New Roman"/>
          <w:color w:val="000000"/>
        </w:rPr>
        <w:t>1000</w:t>
      </w:r>
      <w:r>
        <w:rPr>
          <w:rFonts w:ascii="楷体" w:hAnsi="楷体" w:eastAsia="楷体" w:cs="楷体"/>
          <w:color w:val="000000"/>
        </w:rPr>
        <w:t>年时期，人类活动范围扩大，巩固壮大了中华民族。</w:t>
      </w:r>
    </w:p>
    <w:p w14:paraId="4CFABBD6">
      <w:pPr>
        <w:spacing w:line="360" w:lineRule="auto"/>
        <w:ind w:firstLine="420"/>
        <w:jc w:val="both"/>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下图为“我国北方地区民族交融的空间示意图”。</w:t>
      </w:r>
    </w:p>
    <w:p w14:paraId="43649535">
      <w:pPr>
        <w:spacing w:line="360" w:lineRule="auto"/>
        <w:jc w:val="both"/>
        <w:textAlignment w:val="center"/>
        <w:rPr>
          <w:color w:val="000000"/>
        </w:rPr>
      </w:pPr>
      <w:r>
        <w:rPr>
          <w:color w:val="000000"/>
        </w:rPr>
        <w:drawing>
          <wp:inline distT="0" distB="0" distL="114300" distR="114300">
            <wp:extent cx="2333625" cy="1600200"/>
            <wp:effectExtent l="0" t="0" r="9525"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2333625" cy="1600200"/>
                    </a:xfrm>
                    <a:prstGeom prst="rect">
                      <a:avLst/>
                    </a:prstGeom>
                  </pic:spPr>
                </pic:pic>
              </a:graphicData>
            </a:graphic>
          </wp:inline>
        </w:drawing>
      </w:r>
    </w:p>
    <w:p w14:paraId="406D045B">
      <w:pPr>
        <w:spacing w:line="360" w:lineRule="auto"/>
        <w:jc w:val="left"/>
        <w:textAlignment w:val="center"/>
        <w:rPr>
          <w:color w:val="000000"/>
        </w:rPr>
      </w:pPr>
      <w:r>
        <w:rPr>
          <w:color w:val="000000"/>
        </w:rPr>
        <w:t>（1）</w:t>
      </w:r>
      <w:r>
        <w:rPr>
          <w:rFonts w:ascii="宋体" w:hAnsi="宋体" w:eastAsia="宋体" w:cs="宋体"/>
          <w:color w:val="000000"/>
        </w:rPr>
        <w:t>分析第一个</w:t>
      </w:r>
      <w:r>
        <w:rPr>
          <w:rFonts w:ascii="Times New Roman" w:hAnsi="Times New Roman" w:eastAsia="Times New Roman" w:cs="Times New Roman"/>
          <w:color w:val="000000"/>
        </w:rPr>
        <w:t>1000</w:t>
      </w:r>
      <w:r>
        <w:rPr>
          <w:rFonts w:ascii="宋体" w:hAnsi="宋体" w:eastAsia="宋体" w:cs="宋体"/>
          <w:color w:val="000000"/>
        </w:rPr>
        <w:t>年时期我国北方地区人类活动以东西向为主的地理条件。</w:t>
      </w:r>
    </w:p>
    <w:p w14:paraId="2D1B7298">
      <w:pPr>
        <w:spacing w:line="360" w:lineRule="auto"/>
        <w:jc w:val="left"/>
        <w:textAlignment w:val="center"/>
        <w:rPr>
          <w:color w:val="000000"/>
        </w:rPr>
      </w:pPr>
      <w:r>
        <w:rPr>
          <w:color w:val="000000"/>
        </w:rPr>
        <w:t>（2）</w:t>
      </w:r>
      <w:r>
        <w:rPr>
          <w:rFonts w:ascii="宋体" w:hAnsi="宋体" w:eastAsia="宋体" w:cs="宋体"/>
          <w:color w:val="000000"/>
        </w:rPr>
        <w:t>结合主要农业生产方式，简述第二个</w:t>
      </w:r>
      <w:r>
        <w:rPr>
          <w:rFonts w:ascii="Times New Roman" w:hAnsi="Times New Roman" w:eastAsia="Times New Roman" w:cs="Times New Roman"/>
          <w:color w:val="000000"/>
        </w:rPr>
        <w:t>1000</w:t>
      </w:r>
      <w:r>
        <w:rPr>
          <w:rFonts w:ascii="宋体" w:hAnsi="宋体" w:eastAsia="宋体" w:cs="宋体"/>
          <w:color w:val="000000"/>
        </w:rPr>
        <w:t>年时期气候变化对人类活动空间变化的影响。</w:t>
      </w:r>
    </w:p>
    <w:p w14:paraId="47227535">
      <w:pPr>
        <w:spacing w:line="360" w:lineRule="auto"/>
        <w:jc w:val="left"/>
        <w:textAlignment w:val="center"/>
        <w:rPr>
          <w:color w:val="000000"/>
        </w:rPr>
      </w:pPr>
      <w:r>
        <w:rPr>
          <w:color w:val="000000"/>
        </w:rPr>
        <w:t>（3）</w:t>
      </w:r>
      <w:r>
        <w:rPr>
          <w:rFonts w:ascii="宋体" w:hAnsi="宋体" w:eastAsia="宋体" w:cs="宋体"/>
          <w:color w:val="000000"/>
        </w:rPr>
        <w:t>归纳南北交融带长期存在的主要生态环境问题。</w:t>
      </w:r>
    </w:p>
    <w:p w14:paraId="6ED515CC">
      <w:pPr>
        <w:spacing w:line="360" w:lineRule="auto"/>
        <w:jc w:val="left"/>
        <w:textAlignment w:val="center"/>
        <w:rPr>
          <w:color w:val="000000"/>
        </w:rPr>
      </w:pPr>
      <w:r>
        <w:rPr>
          <w:color w:val="000000"/>
        </w:rPr>
        <w:t>（4）</w:t>
      </w:r>
      <w:r>
        <w:rPr>
          <w:rFonts w:ascii="宋体" w:hAnsi="宋体" w:eastAsia="宋体" w:cs="宋体"/>
          <w:color w:val="000000"/>
        </w:rPr>
        <w:t>遵从生态安全思想，列举南北交融带生态环境不受或少受破坏与威胁的措施。</w:t>
      </w:r>
    </w:p>
    <w:p w14:paraId="78A2135A">
      <w:pPr>
        <w:spacing w:line="360" w:lineRule="auto"/>
        <w:jc w:val="left"/>
        <w:textAlignment w:val="center"/>
        <w:rPr>
          <w:color w:val="000000"/>
        </w:rPr>
      </w:pPr>
      <w:r>
        <w:rPr>
          <w:color w:val="000000"/>
        </w:rPr>
        <w:br w:type="textWrapping"/>
      </w:r>
    </w:p>
    <w:p w14:paraId="17A6E66E">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F5233A">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B4EBB3">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370D53">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995876">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878A55">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4B22BC">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1CD4015"/>
    <w:rsid w:val="38274566"/>
    <w:rsid w:val="59263E28"/>
    <w:rsid w:val="605E68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2" Type="http://schemas.openxmlformats.org/officeDocument/2006/relationships/fontTable" Target="fontTable.xml"/><Relationship Id="rId31" Type="http://schemas.openxmlformats.org/officeDocument/2006/relationships/customXml" Target="../customXml/item1.xml"/><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wmf"/><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Pages>7</Pages>
  <Words>2610</Words>
  <Characters>2809</Characters>
  <Lines>0</Lines>
  <Paragraphs>0</Paragraphs>
  <TotalTime>0</TotalTime>
  <ScaleCrop>false</ScaleCrop>
  <LinksUpToDate>false</LinksUpToDate>
  <CharactersWithSpaces>3125</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2026-02-10T06:37:00Z</dcterms:created>
  <dc:creator>Administrator</dc:creator>
  <cp:lastModifiedBy>上帝掷骰子吗</cp:lastModifiedBy>
  <dcterms:modified xsi:type="dcterms:W3CDTF">2026-02-10T06:55:39Z</dcterms:modified>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4BDBFEB42A6347889F00758E9402D86C_12</vt:lpwstr>
  </property>
</Properties>
</file>