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10AEA">
      <w:pPr>
        <w:spacing w:line="360" w:lineRule="auto"/>
        <w:ind w:left="1290"/>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12090400</wp:posOffset>
            </wp:positionH>
            <wp:positionV relativeFrom="topMargin">
              <wp:posOffset>12585700</wp:posOffset>
            </wp:positionV>
            <wp:extent cx="254000" cy="266700"/>
            <wp:effectExtent l="0" t="0" r="1270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254000" cy="2667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年江西省普通高中学业水平选择性考试</w:t>
      </w:r>
    </w:p>
    <w:p w14:paraId="79930CA7">
      <w:pPr>
        <w:spacing w:line="360" w:lineRule="auto"/>
        <w:jc w:val="center"/>
      </w:pPr>
      <w:r>
        <w:rPr>
          <w:rFonts w:ascii="宋体" w:hAnsi="宋体" w:eastAsia="宋体" w:cs="宋体"/>
          <w:b/>
          <w:color w:val="auto"/>
          <w:sz w:val="32"/>
        </w:rPr>
        <w:t>地理</w:t>
      </w:r>
    </w:p>
    <w:p w14:paraId="77F5F604">
      <w:pPr>
        <w:spacing w:line="360" w:lineRule="auto"/>
        <w:jc w:val="both"/>
      </w:pPr>
      <w:r>
        <w:rPr>
          <w:rFonts w:ascii="宋体" w:hAnsi="宋体" w:eastAsia="宋体" w:cs="宋体"/>
          <w:b/>
          <w:color w:val="auto"/>
          <w:sz w:val="24"/>
        </w:rPr>
        <w:t>一、选择题：本题共16小题，每小题3分，共48分。在每小题的四个选项中只有一项符合题目要求。</w:t>
      </w:r>
    </w:p>
    <w:p w14:paraId="33FED144">
      <w:pPr>
        <w:spacing w:line="360" w:lineRule="auto"/>
        <w:ind w:firstLine="420"/>
        <w:jc w:val="both"/>
      </w:pPr>
      <w:r>
        <w:rPr>
          <w:rFonts w:ascii="楷体" w:hAnsi="楷体" w:eastAsia="楷体" w:cs="楷体"/>
          <w:color w:val="auto"/>
        </w:rPr>
        <w:t>越南是东南亚最大的摩托车拥有国之一。相对于燃油摩托车，电动摩托车拥有量占比较小，但增长势头强劲。</w:t>
      </w:r>
      <w:r>
        <w:rPr>
          <w:rFonts w:ascii="Times New Roman" w:hAnsi="Times New Roman" w:eastAsia="Times New Roman" w:cs="Times New Roman"/>
          <w:color w:val="auto"/>
        </w:rPr>
        <w:t>M</w:t>
      </w:r>
      <w:r>
        <w:rPr>
          <w:rFonts w:ascii="楷体" w:hAnsi="楷体" w:eastAsia="楷体" w:cs="楷体"/>
          <w:color w:val="auto"/>
        </w:rPr>
        <w:t>公司是集研发、生产和销售于一体的中国电动摩托车龙头企业。</w:t>
      </w:r>
      <w:r>
        <w:rPr>
          <w:rFonts w:ascii="Times New Roman" w:hAnsi="Times New Roman" w:eastAsia="Times New Roman" w:cs="Times New Roman"/>
          <w:color w:val="auto"/>
        </w:rPr>
        <w:t>2019</w:t>
      </w:r>
      <w:r>
        <w:rPr>
          <w:rFonts w:ascii="楷体" w:hAnsi="楷体" w:eastAsia="楷体" w:cs="楷体"/>
          <w:color w:val="auto"/>
        </w:rPr>
        <w:t>年该公司在越南投资建厂，年产</w:t>
      </w:r>
      <w:r>
        <w:rPr>
          <w:rFonts w:ascii="Times New Roman" w:hAnsi="Times New Roman" w:eastAsia="Times New Roman" w:cs="Times New Roman"/>
          <w:color w:val="auto"/>
        </w:rPr>
        <w:t>20</w:t>
      </w:r>
      <w:r>
        <w:rPr>
          <w:rFonts w:ascii="楷体" w:hAnsi="楷体" w:eastAsia="楷体" w:cs="楷体"/>
          <w:color w:val="auto"/>
        </w:rPr>
        <w:t>万辆，并计划在新厂设立研发中心。据此完成下面小题。</w:t>
      </w:r>
    </w:p>
    <w:p w14:paraId="130C0C32">
      <w:pPr>
        <w:spacing w:line="360" w:lineRule="auto"/>
        <w:jc w:val="left"/>
      </w:pPr>
      <w:r>
        <w:rPr>
          <w:color w:val="auto"/>
        </w:rPr>
        <w:t xml:space="preserve">1. </w:t>
      </w:r>
      <w:r>
        <w:rPr>
          <w:rFonts w:ascii="宋体" w:hAnsi="宋体" w:eastAsia="宋体" w:cs="宋体"/>
          <w:color w:val="auto"/>
        </w:rPr>
        <w:t>越南民众纷纷转而购买电动摩托车，考虑</w:t>
      </w:r>
      <w:r>
        <w:rPr>
          <w:rFonts w:ascii="宋体" w:hAnsi="宋体" w:eastAsia="宋体" w:cs="宋体"/>
          <w:color w:val="auto"/>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最主要因素是（</w:t>
      </w:r>
      <w:r>
        <w:rPr>
          <w:rFonts w:ascii="Times New Roman" w:hAnsi="Times New Roman" w:eastAsia="Times New Roman" w:cs="Times New Roman"/>
          <w:color w:val="auto"/>
        </w:rPr>
        <w:t xml:space="preserve">   </w:t>
      </w:r>
      <w:r>
        <w:rPr>
          <w:rFonts w:ascii="宋体" w:hAnsi="宋体" w:eastAsia="宋体" w:cs="宋体"/>
          <w:color w:val="auto"/>
        </w:rPr>
        <w:t>）</w:t>
      </w:r>
    </w:p>
    <w:p w14:paraId="3145D299">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环保</w:t>
      </w:r>
      <w:r>
        <w:tab/>
      </w:r>
      <w:r>
        <w:t xml:space="preserve">B. </w:t>
      </w:r>
      <w:r>
        <w:rPr>
          <w:rFonts w:ascii="宋体" w:hAnsi="宋体" w:eastAsia="宋体" w:cs="宋体"/>
          <w:color w:val="auto"/>
        </w:rPr>
        <w:t>经济</w:t>
      </w:r>
      <w:r>
        <w:tab/>
      </w:r>
      <w:r>
        <w:t xml:space="preserve">C. </w:t>
      </w:r>
      <w:r>
        <w:rPr>
          <w:rFonts w:ascii="宋体" w:hAnsi="宋体" w:eastAsia="宋体" w:cs="宋体"/>
          <w:color w:val="auto"/>
        </w:rPr>
        <w:t>舒适度</w:t>
      </w:r>
      <w:r>
        <w:tab/>
      </w:r>
      <w:r>
        <w:t xml:space="preserve">D. </w:t>
      </w:r>
      <w:r>
        <w:rPr>
          <w:rFonts w:ascii="宋体" w:hAnsi="宋体" w:eastAsia="宋体" w:cs="宋体"/>
          <w:color w:val="auto"/>
        </w:rPr>
        <w:t>质量</w:t>
      </w:r>
    </w:p>
    <w:p w14:paraId="11D11958">
      <w:pPr>
        <w:spacing w:line="360" w:lineRule="auto"/>
        <w:jc w:val="left"/>
      </w:pPr>
      <w:r>
        <w:rPr>
          <w:color w:val="auto"/>
        </w:rPr>
        <w:t xml:space="preserve">2. </w:t>
      </w:r>
      <w:r>
        <w:rPr>
          <w:rFonts w:ascii="Times New Roman" w:hAnsi="Times New Roman" w:eastAsia="Times New Roman" w:cs="Times New Roman"/>
          <w:color w:val="auto"/>
        </w:rPr>
        <w:t>M</w:t>
      </w:r>
      <w:r>
        <w:rPr>
          <w:rFonts w:ascii="宋体" w:hAnsi="宋体" w:eastAsia="宋体" w:cs="宋体"/>
          <w:color w:val="auto"/>
        </w:rPr>
        <w:t>公司计划在越南设立研发中心的主要目的是（</w:t>
      </w:r>
      <w:r>
        <w:rPr>
          <w:rFonts w:ascii="Times New Roman" w:hAnsi="Times New Roman" w:eastAsia="Times New Roman" w:cs="Times New Roman"/>
          <w:color w:val="auto"/>
        </w:rPr>
        <w:t xml:space="preserve">   </w:t>
      </w:r>
      <w:r>
        <w:rPr>
          <w:rFonts w:ascii="宋体" w:hAnsi="宋体" w:eastAsia="宋体" w:cs="宋体"/>
          <w:color w:val="auto"/>
        </w:rPr>
        <w:t>）</w:t>
      </w:r>
    </w:p>
    <w:p w14:paraId="5B2FCFE8">
      <w:pPr>
        <w:tabs>
          <w:tab w:val="left" w:pos="4873"/>
        </w:tabs>
        <w:spacing w:line="360" w:lineRule="auto"/>
        <w:jc w:val="left"/>
        <w:textAlignment w:val="center"/>
        <w:rPr>
          <w:color w:val="auto"/>
        </w:rPr>
      </w:pPr>
      <w:r>
        <w:t xml:space="preserve">A. </w:t>
      </w:r>
      <w:r>
        <w:rPr>
          <w:rFonts w:ascii="宋体" w:hAnsi="宋体" w:eastAsia="宋体" w:cs="宋体"/>
          <w:color w:val="auto"/>
        </w:rPr>
        <w:t>提升产品产能</w:t>
      </w:r>
      <w:r>
        <w:tab/>
      </w:r>
      <w:r>
        <w:t xml:space="preserve">B. </w:t>
      </w:r>
      <w:r>
        <w:rPr>
          <w:rFonts w:ascii="宋体" w:hAnsi="宋体" w:eastAsia="宋体" w:cs="宋体"/>
          <w:color w:val="auto"/>
        </w:rPr>
        <w:t>提高技术水平</w:t>
      </w:r>
    </w:p>
    <w:p w14:paraId="453DBC12">
      <w:pPr>
        <w:tabs>
          <w:tab w:val="left" w:pos="4873"/>
        </w:tabs>
        <w:spacing w:line="360" w:lineRule="auto"/>
        <w:jc w:val="left"/>
        <w:textAlignment w:val="center"/>
        <w:rPr>
          <w:color w:val="auto"/>
        </w:rPr>
      </w:pPr>
      <w:r>
        <w:t xml:space="preserve">C. </w:t>
      </w:r>
      <w:r>
        <w:rPr>
          <w:rFonts w:ascii="宋体" w:hAnsi="宋体" w:eastAsia="宋体" w:cs="宋体"/>
          <w:color w:val="auto"/>
        </w:rPr>
        <w:t>降低生产成本</w:t>
      </w:r>
      <w:r>
        <w:tab/>
      </w:r>
      <w:r>
        <w:t xml:space="preserve">D. </w:t>
      </w:r>
      <w:r>
        <w:rPr>
          <w:rFonts w:ascii="宋体" w:hAnsi="宋体" w:eastAsia="宋体" w:cs="宋体"/>
          <w:color w:val="auto"/>
        </w:rPr>
        <w:t>适应当地市场</w:t>
      </w:r>
    </w:p>
    <w:p w14:paraId="3E69D15E">
      <w:pPr>
        <w:spacing w:line="360" w:lineRule="auto"/>
        <w:jc w:val="left"/>
      </w:pPr>
      <w:r>
        <w:rPr>
          <w:color w:val="auto"/>
        </w:rPr>
        <w:t xml:space="preserve">3. </w:t>
      </w:r>
      <w:r>
        <w:rPr>
          <w:rFonts w:ascii="Times New Roman" w:hAnsi="Times New Roman" w:eastAsia="Times New Roman" w:cs="Times New Roman"/>
          <w:color w:val="auto"/>
        </w:rPr>
        <w:t>M</w:t>
      </w:r>
      <w:r>
        <w:rPr>
          <w:rFonts w:ascii="宋体" w:hAnsi="宋体" w:eastAsia="宋体" w:cs="宋体"/>
          <w:color w:val="auto"/>
        </w:rPr>
        <w:t>公司的投资有利于越南相关产业（</w:t>
      </w:r>
      <w:r>
        <w:rPr>
          <w:rFonts w:ascii="Times New Roman" w:hAnsi="Times New Roman" w:eastAsia="Times New Roman" w:cs="Times New Roman"/>
          <w:color w:val="auto"/>
        </w:rPr>
        <w:t xml:space="preserve">   </w:t>
      </w:r>
      <w:r>
        <w:rPr>
          <w:rFonts w:ascii="宋体" w:hAnsi="宋体" w:eastAsia="宋体" w:cs="宋体"/>
          <w:color w:val="auto"/>
        </w:rPr>
        <w:t>）</w:t>
      </w:r>
    </w:p>
    <w:p w14:paraId="344FF98E">
      <w:pPr>
        <w:spacing w:line="360" w:lineRule="auto"/>
        <w:jc w:val="both"/>
      </w:pPr>
      <w:r>
        <w:rPr>
          <w:color w:val="auto"/>
        </w:rPr>
        <w:t>①</w:t>
      </w:r>
      <w:r>
        <w:rPr>
          <w:rFonts w:ascii="宋体" w:hAnsi="宋体" w:eastAsia="宋体" w:cs="宋体"/>
          <w:color w:val="auto"/>
        </w:rPr>
        <w:t xml:space="preserve">劳动力价格降低  </w:t>
      </w:r>
      <w:r>
        <w:rPr>
          <w:color w:val="auto"/>
        </w:rPr>
        <w:t>②</w:t>
      </w:r>
      <w:r>
        <w:rPr>
          <w:rFonts w:ascii="宋体" w:hAnsi="宋体" w:eastAsia="宋体" w:cs="宋体"/>
          <w:color w:val="auto"/>
        </w:rPr>
        <w:t xml:space="preserve">能耗总量减少  </w:t>
      </w:r>
      <w:r>
        <w:rPr>
          <w:color w:val="auto"/>
        </w:rPr>
        <w:t>③</w:t>
      </w:r>
      <w:r>
        <w:rPr>
          <w:rFonts w:ascii="宋体" w:hAnsi="宋体" w:eastAsia="宋体" w:cs="宋体"/>
          <w:color w:val="auto"/>
        </w:rPr>
        <w:t xml:space="preserve">转型升级加速  </w:t>
      </w:r>
      <w:r>
        <w:rPr>
          <w:color w:val="auto"/>
        </w:rPr>
        <w:t>④</w:t>
      </w:r>
      <w:r>
        <w:rPr>
          <w:rFonts w:ascii="宋体" w:hAnsi="宋体" w:eastAsia="宋体" w:cs="宋体"/>
          <w:color w:val="auto"/>
        </w:rPr>
        <w:t>国际竞争力提升</w:t>
      </w:r>
    </w:p>
    <w:p w14:paraId="38FBE66F">
      <w:pPr>
        <w:tabs>
          <w:tab w:val="left" w:pos="2436"/>
          <w:tab w:val="left" w:pos="4873"/>
          <w:tab w:val="left" w:pos="7309"/>
        </w:tabs>
        <w:spacing w:line="360" w:lineRule="auto"/>
        <w:jc w:val="left"/>
        <w:textAlignment w:val="center"/>
        <w:rPr>
          <w:color w:val="000000"/>
        </w:rPr>
      </w:pPr>
      <w:r>
        <w:t xml:space="preserve">A. </w:t>
      </w:r>
      <w:r>
        <w:rPr>
          <w:rFonts w:ascii="楷体" w:hAnsi="楷体" w:eastAsia="楷体" w:cs="楷体"/>
          <w:color w:val="auto"/>
        </w:rPr>
        <w:t>①②</w:t>
      </w:r>
      <w:r>
        <w:tab/>
      </w:r>
      <w:r>
        <w:t xml:space="preserve">B. </w:t>
      </w:r>
      <w:r>
        <w:rPr>
          <w:rFonts w:ascii="楷体" w:hAnsi="楷体" w:eastAsia="楷体" w:cs="楷体"/>
          <w:color w:val="auto"/>
        </w:rPr>
        <w:t>①③</w:t>
      </w:r>
      <w:r>
        <w:tab/>
      </w:r>
      <w:r>
        <w:t xml:space="preserve">C. </w:t>
      </w:r>
      <w:r>
        <w:rPr>
          <w:rFonts w:ascii="楷体" w:hAnsi="楷体" w:eastAsia="楷体" w:cs="楷体"/>
          <w:color w:val="auto"/>
        </w:rPr>
        <w:t>③④</w:t>
      </w:r>
      <w:r>
        <w:tab/>
      </w:r>
      <w:r>
        <w:t xml:space="preserve">D. </w:t>
      </w:r>
      <w:r>
        <w:rPr>
          <w:rFonts w:ascii="楷体" w:hAnsi="楷体" w:eastAsia="楷体" w:cs="楷体"/>
          <w:color w:val="auto"/>
        </w:rPr>
        <w:t>②④</w:t>
      </w:r>
    </w:p>
    <w:p w14:paraId="62649020">
      <w:pPr>
        <w:spacing w:line="360" w:lineRule="auto"/>
        <w:ind w:firstLine="420"/>
        <w:jc w:val="both"/>
        <w:textAlignment w:val="center"/>
        <w:rPr>
          <w:color w:val="000000"/>
        </w:rPr>
      </w:pPr>
      <w:r>
        <w:rPr>
          <w:rFonts w:ascii="楷体" w:hAnsi="楷体" w:eastAsia="楷体" w:cs="楷体"/>
          <w:color w:val="000000"/>
        </w:rPr>
        <w:t>农业新质生产力正为国家粮食安全提供有力保障。生长期短的早稻品种，产量一般不高。我国研发的水稻高速育秧机突破了传统育秧模式，将育秧搬至工厂，通过智能控制，提前和缩短了早稻育秧的时间，可为早稻生长赢得更长的时间。据此完成下面小题。</w:t>
      </w:r>
    </w:p>
    <w:p w14:paraId="43CDF714">
      <w:pPr>
        <w:spacing w:line="360" w:lineRule="auto"/>
        <w:jc w:val="left"/>
        <w:textAlignment w:val="center"/>
        <w:rPr>
          <w:color w:val="000000"/>
        </w:rPr>
      </w:pPr>
      <w:r>
        <w:rPr>
          <w:color w:val="000000"/>
        </w:rPr>
        <w:t xml:space="preserve">4. </w:t>
      </w:r>
      <w:r>
        <w:rPr>
          <w:rFonts w:ascii="宋体" w:hAnsi="宋体" w:eastAsia="宋体" w:cs="宋体"/>
          <w:color w:val="000000"/>
        </w:rPr>
        <w:t>应用高速育秧机克服的传统育秧限制因素主要是（</w:t>
      </w:r>
      <w:r>
        <w:rPr>
          <w:rFonts w:ascii="Times New Roman" w:hAnsi="Times New Roman" w:eastAsia="Times New Roman" w:cs="Times New Roman"/>
          <w:color w:val="000000"/>
        </w:rPr>
        <w:t xml:space="preserve">   </w:t>
      </w:r>
      <w:r>
        <w:rPr>
          <w:rFonts w:ascii="宋体" w:hAnsi="宋体" w:eastAsia="宋体" w:cs="宋体"/>
          <w:color w:val="000000"/>
        </w:rPr>
        <w:t>）</w:t>
      </w:r>
    </w:p>
    <w:p w14:paraId="7AA35B0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养分</w:t>
      </w:r>
      <w:r>
        <w:rPr>
          <w:color w:val="000000"/>
        </w:rPr>
        <w:tab/>
      </w:r>
      <w:r>
        <w:rPr>
          <w:color w:val="000000"/>
        </w:rPr>
        <w:t xml:space="preserve">B. </w:t>
      </w:r>
      <w:r>
        <w:rPr>
          <w:rFonts w:ascii="宋体" w:hAnsi="宋体" w:eastAsia="宋体" w:cs="宋体"/>
          <w:color w:val="000000"/>
        </w:rPr>
        <w:t>气温</w:t>
      </w:r>
      <w:r>
        <w:rPr>
          <w:color w:val="000000"/>
        </w:rPr>
        <w:tab/>
      </w:r>
      <w:r>
        <w:rPr>
          <w:color w:val="000000"/>
        </w:rPr>
        <w:t xml:space="preserve">C. </w:t>
      </w:r>
      <w:r>
        <w:rPr>
          <w:rFonts w:ascii="宋体" w:hAnsi="宋体" w:eastAsia="宋体" w:cs="宋体"/>
          <w:color w:val="000000"/>
        </w:rPr>
        <w:t>水分</w:t>
      </w:r>
      <w:r>
        <w:rPr>
          <w:color w:val="000000"/>
        </w:rPr>
        <w:tab/>
      </w:r>
      <w:r>
        <w:rPr>
          <w:color w:val="000000"/>
        </w:rPr>
        <w:t xml:space="preserve">D. </w:t>
      </w:r>
      <w:r>
        <w:rPr>
          <w:rFonts w:ascii="宋体" w:hAnsi="宋体" w:eastAsia="宋体" w:cs="宋体"/>
          <w:color w:val="000000"/>
        </w:rPr>
        <w:t>光照</w:t>
      </w:r>
    </w:p>
    <w:p w14:paraId="239B2F1B">
      <w:pPr>
        <w:spacing w:line="360" w:lineRule="auto"/>
        <w:jc w:val="left"/>
        <w:textAlignment w:val="center"/>
        <w:rPr>
          <w:color w:val="000000"/>
        </w:rPr>
      </w:pPr>
      <w:r>
        <w:rPr>
          <w:color w:val="000000"/>
        </w:rPr>
        <w:t xml:space="preserve">5. </w:t>
      </w:r>
      <w:r>
        <w:rPr>
          <w:rFonts w:ascii="宋体" w:hAnsi="宋体" w:eastAsia="宋体" w:cs="宋体"/>
          <w:color w:val="000000"/>
        </w:rPr>
        <w:t>与传统育秧比，采用高速育秧机育秧主要是为了（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3E6CE4AC">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增加育秧数量</w:t>
      </w:r>
      <w:r>
        <w:rPr>
          <w:color w:val="000000"/>
        </w:rPr>
        <w:tab/>
      </w:r>
      <w:r>
        <w:rPr>
          <w:color w:val="000000"/>
        </w:rPr>
        <w:t xml:space="preserve">B. </w:t>
      </w:r>
      <w:r>
        <w:rPr>
          <w:rFonts w:ascii="宋体" w:hAnsi="宋体" w:eastAsia="宋体" w:cs="宋体"/>
          <w:color w:val="000000"/>
        </w:rPr>
        <w:t>改良水稻品种</w:t>
      </w:r>
    </w:p>
    <w:p w14:paraId="208C97D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提高水稻产量</w:t>
      </w:r>
      <w:r>
        <w:rPr>
          <w:color w:val="000000"/>
        </w:rPr>
        <w:tab/>
      </w:r>
      <w:r>
        <w:rPr>
          <w:color w:val="000000"/>
        </w:rPr>
        <w:t xml:space="preserve">D. </w:t>
      </w:r>
      <w:r>
        <w:rPr>
          <w:rFonts w:ascii="宋体" w:hAnsi="宋体" w:eastAsia="宋体" w:cs="宋体"/>
          <w:color w:val="000000"/>
        </w:rPr>
        <w:t>节约耕地资源</w:t>
      </w:r>
    </w:p>
    <w:p w14:paraId="0F13C009">
      <w:pPr>
        <w:spacing w:line="360" w:lineRule="auto"/>
        <w:ind w:firstLine="420"/>
        <w:jc w:val="both"/>
        <w:textAlignment w:val="center"/>
        <w:rPr>
          <w:color w:val="000000"/>
        </w:rPr>
      </w:pPr>
      <w:r>
        <w:rPr>
          <w:rFonts w:ascii="楷体" w:hAnsi="楷体" w:eastAsia="楷体" w:cs="楷体"/>
          <w:color w:val="000000"/>
        </w:rPr>
        <w:t>货物周转量指在一定时期内，由各种运输工具运送的货物重量与其相应运输距离的乘积之总和。下图示意某年甲、乙、丙、丁四个省级行政区的铁路、公路与水路货物周转量占三者总量的比例。据此完成下面小题。</w:t>
      </w:r>
    </w:p>
    <w:p w14:paraId="14E02F65">
      <w:pPr>
        <w:spacing w:line="360" w:lineRule="auto"/>
        <w:jc w:val="both"/>
        <w:textAlignment w:val="center"/>
        <w:rPr>
          <w:color w:val="000000"/>
        </w:rPr>
      </w:pPr>
      <w:r>
        <w:rPr>
          <w:color w:val="000000"/>
        </w:rPr>
        <w:drawing>
          <wp:inline distT="0" distB="0" distL="114300" distR="114300">
            <wp:extent cx="2190750" cy="21050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190750" cy="2105025"/>
                    </a:xfrm>
                    <a:prstGeom prst="rect">
                      <a:avLst/>
                    </a:prstGeom>
                  </pic:spPr>
                </pic:pic>
              </a:graphicData>
            </a:graphic>
          </wp:inline>
        </w:drawing>
      </w:r>
    </w:p>
    <w:p w14:paraId="172EB9F6">
      <w:pPr>
        <w:spacing w:line="360" w:lineRule="auto"/>
        <w:jc w:val="left"/>
        <w:textAlignment w:val="center"/>
        <w:rPr>
          <w:color w:val="000000"/>
        </w:rPr>
      </w:pPr>
      <w:r>
        <w:rPr>
          <w:color w:val="000000"/>
        </w:rPr>
        <w:t xml:space="preserve">6. </w:t>
      </w:r>
      <w:r>
        <w:rPr>
          <w:rFonts w:ascii="宋体" w:hAnsi="宋体" w:eastAsia="宋体" w:cs="宋体"/>
          <w:color w:val="000000"/>
        </w:rPr>
        <w:t>四个省级行政区的铁路货物周转量占比从大到小的排序是（</w:t>
      </w:r>
      <w:r>
        <w:rPr>
          <w:rFonts w:ascii="Times New Roman" w:hAnsi="Times New Roman" w:eastAsia="Times New Roman" w:cs="Times New Roman"/>
          <w:color w:val="000000"/>
        </w:rPr>
        <w:t xml:space="preserve">   </w:t>
      </w:r>
      <w:r>
        <w:rPr>
          <w:rFonts w:ascii="宋体" w:hAnsi="宋体" w:eastAsia="宋体" w:cs="宋体"/>
          <w:color w:val="000000"/>
        </w:rPr>
        <w:t>）</w:t>
      </w:r>
    </w:p>
    <w:p w14:paraId="7CBBF50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甲＞乙＞丙＞丁</w:t>
      </w:r>
      <w:r>
        <w:rPr>
          <w:color w:val="000000"/>
        </w:rPr>
        <w:tab/>
      </w:r>
      <w:r>
        <w:rPr>
          <w:color w:val="000000"/>
        </w:rPr>
        <w:t xml:space="preserve">B. </w:t>
      </w:r>
      <w:r>
        <w:rPr>
          <w:rFonts w:ascii="宋体" w:hAnsi="宋体" w:eastAsia="宋体" w:cs="宋体"/>
          <w:color w:val="000000"/>
        </w:rPr>
        <w:t>乙＞丙＞甲＞丁</w:t>
      </w:r>
    </w:p>
    <w:p w14:paraId="2256FB0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甲＞丁＞丙＞乙</w:t>
      </w:r>
      <w:r>
        <w:rPr>
          <w:color w:val="000000"/>
        </w:rPr>
        <w:tab/>
      </w:r>
      <w:r>
        <w:rPr>
          <w:color w:val="000000"/>
        </w:rPr>
        <w:t xml:space="preserve">D. </w:t>
      </w:r>
      <w:r>
        <w:rPr>
          <w:rFonts w:ascii="宋体" w:hAnsi="宋体" w:eastAsia="宋体" w:cs="宋体"/>
          <w:color w:val="000000"/>
        </w:rPr>
        <w:t>乙＞丙＞丁＞甲</w:t>
      </w:r>
    </w:p>
    <w:p w14:paraId="0323499D">
      <w:pPr>
        <w:spacing w:line="360" w:lineRule="auto"/>
        <w:jc w:val="left"/>
        <w:textAlignment w:val="center"/>
        <w:rPr>
          <w:color w:val="000000"/>
        </w:rPr>
      </w:pPr>
      <w:r>
        <w:rPr>
          <w:color w:val="000000"/>
        </w:rPr>
        <w:t xml:space="preserve">7. </w:t>
      </w:r>
      <w:r>
        <w:rPr>
          <w:rFonts w:ascii="宋体" w:hAnsi="宋体" w:eastAsia="宋体" w:cs="宋体"/>
          <w:color w:val="000000"/>
        </w:rPr>
        <w:t>据图判断甲、乙、丙、丁分别可能是（</w:t>
      </w:r>
      <w:r>
        <w:rPr>
          <w:rFonts w:ascii="Times New Roman" w:hAnsi="Times New Roman" w:eastAsia="Times New Roman" w:cs="Times New Roman"/>
          <w:color w:val="000000"/>
        </w:rPr>
        <w:t xml:space="preserve">   </w:t>
      </w:r>
      <w:r>
        <w:rPr>
          <w:rFonts w:ascii="宋体" w:hAnsi="宋体" w:eastAsia="宋体" w:cs="宋体"/>
          <w:color w:val="000000"/>
        </w:rPr>
        <w:t>）</w:t>
      </w:r>
    </w:p>
    <w:p w14:paraId="389D383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湖南、上海、山西、重庆</w:t>
      </w:r>
      <w:r>
        <w:rPr>
          <w:color w:val="000000"/>
        </w:rPr>
        <w:tab/>
      </w:r>
      <w:r>
        <w:rPr>
          <w:color w:val="000000"/>
        </w:rPr>
        <w:t xml:space="preserve">B. </w:t>
      </w:r>
      <w:r>
        <w:rPr>
          <w:rFonts w:ascii="宋体" w:hAnsi="宋体" w:eastAsia="宋体" w:cs="宋体"/>
          <w:color w:val="000000"/>
        </w:rPr>
        <w:t>山西、湖南、上海、重庆</w:t>
      </w:r>
    </w:p>
    <w:p w14:paraId="0B91063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湖南、山西、重庆、上海</w:t>
      </w:r>
      <w:r>
        <w:rPr>
          <w:color w:val="000000"/>
        </w:rPr>
        <w:tab/>
      </w:r>
      <w:r>
        <w:rPr>
          <w:color w:val="000000"/>
        </w:rPr>
        <w:t xml:space="preserve">D. </w:t>
      </w:r>
      <w:r>
        <w:rPr>
          <w:rFonts w:ascii="宋体" w:hAnsi="宋体" w:eastAsia="宋体" w:cs="宋体"/>
          <w:color w:val="000000"/>
        </w:rPr>
        <w:t>山西、上海、重庆、湖南</w:t>
      </w:r>
    </w:p>
    <w:p w14:paraId="0710986C">
      <w:pPr>
        <w:spacing w:line="360" w:lineRule="auto"/>
        <w:ind w:firstLine="420"/>
        <w:jc w:val="both"/>
        <w:textAlignment w:val="center"/>
        <w:rPr>
          <w:color w:val="000000"/>
        </w:rPr>
      </w:pPr>
      <w:r>
        <w:rPr>
          <w:rFonts w:ascii="楷体" w:hAnsi="楷体" w:eastAsia="楷体" w:cs="楷体"/>
          <w:color w:val="000000"/>
        </w:rPr>
        <w:t>小东赴下图所示区域开展研学活动，发现该区域河岸冲刷严重，滑坡易发，公路安全受到威胁。在综合分析了该区域滑坡的原因及潜在风险之后，小东应用北斗卫星导航系统等地理信息技术设计了一套滑坡预警监测系统。据此完成下面小题。</w:t>
      </w:r>
    </w:p>
    <w:p w14:paraId="5C261399">
      <w:pPr>
        <w:spacing w:line="360" w:lineRule="auto"/>
        <w:jc w:val="both"/>
        <w:textAlignment w:val="center"/>
        <w:rPr>
          <w:color w:val="000000"/>
        </w:rPr>
      </w:pPr>
      <w:r>
        <w:rPr>
          <w:color w:val="000000"/>
        </w:rPr>
        <w:drawing>
          <wp:inline distT="0" distB="0" distL="114300" distR="114300">
            <wp:extent cx="4029075" cy="18478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029075" cy="1847850"/>
                    </a:xfrm>
                    <a:prstGeom prst="rect">
                      <a:avLst/>
                    </a:prstGeom>
                  </pic:spPr>
                </pic:pic>
              </a:graphicData>
            </a:graphic>
          </wp:inline>
        </w:drawing>
      </w:r>
    </w:p>
    <w:p w14:paraId="433698CD">
      <w:pPr>
        <w:spacing w:line="360" w:lineRule="auto"/>
        <w:jc w:val="left"/>
        <w:textAlignment w:val="center"/>
        <w:rPr>
          <w:color w:val="000000"/>
        </w:rPr>
      </w:pPr>
      <w:r>
        <w:rPr>
          <w:color w:val="000000"/>
        </w:rPr>
        <w:t xml:space="preserve">8. </w:t>
      </w:r>
      <w:r>
        <w:rPr>
          <w:rFonts w:ascii="宋体" w:hAnsi="宋体" w:eastAsia="宋体" w:cs="宋体"/>
          <w:color w:val="000000"/>
        </w:rPr>
        <w:t>该区域滑坡易发的主要原因是（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676A2EA1">
      <w:pPr>
        <w:spacing w:line="360" w:lineRule="auto"/>
        <w:jc w:val="both"/>
        <w:textAlignment w:val="center"/>
        <w:rPr>
          <w:color w:val="000000"/>
        </w:rPr>
      </w:pPr>
      <w:r>
        <w:rPr>
          <w:color w:val="000000"/>
        </w:rPr>
        <w:t>①</w:t>
      </w:r>
      <w:r>
        <w:rPr>
          <w:rFonts w:ascii="宋体" w:hAnsi="宋体" w:eastAsia="宋体" w:cs="宋体"/>
          <w:color w:val="000000"/>
        </w:rPr>
        <w:t xml:space="preserve">地壳运动活跃  </w:t>
      </w:r>
      <w:r>
        <w:rPr>
          <w:color w:val="000000"/>
        </w:rPr>
        <w:t>②</w:t>
      </w:r>
      <w:r>
        <w:rPr>
          <w:rFonts w:ascii="宋体" w:hAnsi="宋体" w:eastAsia="宋体" w:cs="宋体"/>
          <w:color w:val="000000"/>
        </w:rPr>
        <w:t>冰川运动强烈</w:t>
      </w:r>
      <w:r>
        <w:rPr>
          <w:color w:val="000000"/>
        </w:rPr>
        <w:t xml:space="preserve">    ③</w:t>
      </w:r>
      <w:r>
        <w:rPr>
          <w:rFonts w:ascii="宋体" w:hAnsi="宋体" w:eastAsia="宋体" w:cs="宋体"/>
          <w:color w:val="000000"/>
        </w:rPr>
        <w:t xml:space="preserve">公路维护频繁  </w:t>
      </w:r>
      <w:r>
        <w:rPr>
          <w:color w:val="000000"/>
        </w:rPr>
        <w:t>④</w:t>
      </w:r>
      <w:r>
        <w:rPr>
          <w:rFonts w:ascii="宋体" w:hAnsi="宋体" w:eastAsia="宋体" w:cs="宋体"/>
          <w:color w:val="000000"/>
        </w:rPr>
        <w:t>区域降水丰沛</w:t>
      </w:r>
    </w:p>
    <w:p w14:paraId="263F4946">
      <w:pPr>
        <w:tabs>
          <w:tab w:val="left" w:pos="2436"/>
          <w:tab w:val="left" w:pos="4873"/>
          <w:tab w:val="left" w:pos="7309"/>
        </w:tabs>
        <w:spacing w:line="360" w:lineRule="auto"/>
        <w:jc w:val="left"/>
        <w:textAlignment w:val="center"/>
        <w:rPr>
          <w:color w:val="000000"/>
        </w:rPr>
      </w:pPr>
      <w:r>
        <w:rPr>
          <w:color w:val="000000"/>
        </w:rPr>
        <w:t xml:space="preserve">A. </w:t>
      </w:r>
      <w:r>
        <w:rPr>
          <w:rFonts w:ascii="楷体" w:hAnsi="楷体" w:eastAsia="楷体" w:cs="楷体"/>
          <w:color w:val="000000"/>
        </w:rPr>
        <w:t>①②</w:t>
      </w:r>
      <w:r>
        <w:rPr>
          <w:color w:val="000000"/>
        </w:rPr>
        <w:tab/>
      </w:r>
      <w:r>
        <w:rPr>
          <w:color w:val="000000"/>
        </w:rPr>
        <w:t xml:space="preserve">B. </w:t>
      </w:r>
      <w:r>
        <w:rPr>
          <w:rFonts w:ascii="楷体" w:hAnsi="楷体" w:eastAsia="楷体" w:cs="楷体"/>
          <w:color w:val="000000"/>
        </w:rPr>
        <w:t>②③</w:t>
      </w:r>
      <w:r>
        <w:rPr>
          <w:color w:val="000000"/>
        </w:rPr>
        <w:tab/>
      </w:r>
      <w:r>
        <w:rPr>
          <w:color w:val="000000"/>
        </w:rPr>
        <w:t xml:space="preserve">C. </w:t>
      </w:r>
      <w:r>
        <w:rPr>
          <w:rFonts w:ascii="楷体" w:hAnsi="楷体" w:eastAsia="楷体" w:cs="楷体"/>
          <w:color w:val="000000"/>
        </w:rPr>
        <w:t>③④</w:t>
      </w:r>
      <w:r>
        <w:rPr>
          <w:color w:val="000000"/>
        </w:rPr>
        <w:tab/>
      </w:r>
      <w:r>
        <w:rPr>
          <w:color w:val="000000"/>
        </w:rPr>
        <w:t xml:space="preserve">D. </w:t>
      </w:r>
      <w:r>
        <w:rPr>
          <w:rFonts w:ascii="楷体" w:hAnsi="楷体" w:eastAsia="楷体" w:cs="楷体"/>
          <w:color w:val="000000"/>
        </w:rPr>
        <w:t>①④</w:t>
      </w:r>
    </w:p>
    <w:p w14:paraId="100E70D7">
      <w:pPr>
        <w:spacing w:line="360" w:lineRule="auto"/>
        <w:jc w:val="left"/>
        <w:textAlignment w:val="center"/>
        <w:rPr>
          <w:color w:val="000000"/>
        </w:rPr>
      </w:pPr>
      <w:r>
        <w:rPr>
          <w:color w:val="000000"/>
        </w:rPr>
        <w:t xml:space="preserve">9. </w:t>
      </w:r>
      <w:r>
        <w:rPr>
          <w:rFonts w:ascii="宋体" w:hAnsi="宋体" w:eastAsia="宋体" w:cs="宋体"/>
          <w:color w:val="000000"/>
        </w:rPr>
        <w:t>图中最可能发生滑坡的是（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AA7D7D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甲地</w:t>
      </w:r>
      <w:r>
        <w:rPr>
          <w:color w:val="000000"/>
        </w:rPr>
        <w:tab/>
      </w:r>
      <w:r>
        <w:rPr>
          <w:color w:val="000000"/>
        </w:rPr>
        <w:t xml:space="preserve">B. </w:t>
      </w:r>
      <w:r>
        <w:rPr>
          <w:rFonts w:ascii="宋体" w:hAnsi="宋体" w:eastAsia="宋体" w:cs="宋体"/>
          <w:color w:val="000000"/>
        </w:rPr>
        <w:t>乙地</w:t>
      </w:r>
      <w:r>
        <w:rPr>
          <w:color w:val="000000"/>
        </w:rPr>
        <w:tab/>
      </w:r>
      <w:r>
        <w:rPr>
          <w:color w:val="000000"/>
        </w:rPr>
        <w:t xml:space="preserve">C. </w:t>
      </w:r>
      <w:r>
        <w:rPr>
          <w:rFonts w:ascii="宋体" w:hAnsi="宋体" w:eastAsia="宋体" w:cs="宋体"/>
          <w:color w:val="000000"/>
        </w:rPr>
        <w:t>丙地</w:t>
      </w:r>
      <w:r>
        <w:rPr>
          <w:color w:val="000000"/>
        </w:rPr>
        <w:tab/>
      </w:r>
      <w:r>
        <w:rPr>
          <w:color w:val="000000"/>
        </w:rPr>
        <w:t xml:space="preserve">D. </w:t>
      </w:r>
      <w:r>
        <w:rPr>
          <w:rFonts w:ascii="宋体" w:hAnsi="宋体" w:eastAsia="宋体" w:cs="宋体"/>
          <w:color w:val="000000"/>
        </w:rPr>
        <w:t>丁地</w:t>
      </w:r>
    </w:p>
    <w:p w14:paraId="1BFFDD56">
      <w:pPr>
        <w:spacing w:line="360" w:lineRule="auto"/>
        <w:jc w:val="left"/>
        <w:textAlignment w:val="center"/>
        <w:rPr>
          <w:color w:val="000000"/>
        </w:rPr>
      </w:pPr>
      <w:r>
        <w:rPr>
          <w:color w:val="000000"/>
        </w:rPr>
        <w:t xml:space="preserve">10. </w:t>
      </w:r>
      <w:r>
        <w:rPr>
          <w:rFonts w:ascii="宋体" w:hAnsi="宋体" w:eastAsia="宋体" w:cs="宋体"/>
          <w:color w:val="000000"/>
        </w:rPr>
        <w:t>推断北斗卫星导航系统在该预警系统中发挥的作用是（</w:t>
      </w:r>
      <w:r>
        <w:rPr>
          <w:rFonts w:ascii="Times New Roman" w:hAnsi="Times New Roman" w:eastAsia="Times New Roman" w:cs="Times New Roman"/>
          <w:color w:val="000000"/>
        </w:rPr>
        <w:t xml:space="preserve">   </w:t>
      </w:r>
      <w:r>
        <w:rPr>
          <w:rFonts w:ascii="宋体" w:hAnsi="宋体" w:eastAsia="宋体" w:cs="宋体"/>
          <w:color w:val="000000"/>
        </w:rPr>
        <w:t>）</w:t>
      </w:r>
    </w:p>
    <w:p w14:paraId="296CE1E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采集地表形变数据</w:t>
      </w:r>
      <w:r>
        <w:rPr>
          <w:color w:val="000000"/>
        </w:rPr>
        <w:tab/>
      </w:r>
      <w:r>
        <w:rPr>
          <w:color w:val="000000"/>
        </w:rPr>
        <w:t xml:space="preserve">B. </w:t>
      </w:r>
      <w:r>
        <w:rPr>
          <w:rFonts w:ascii="宋体" w:hAnsi="宋体" w:eastAsia="宋体" w:cs="宋体"/>
          <w:color w:val="000000"/>
        </w:rPr>
        <w:t>分析居民点分布数据</w:t>
      </w:r>
    </w:p>
    <w:p w14:paraId="75F5198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分析植被分布数据</w:t>
      </w:r>
      <w:r>
        <w:rPr>
          <w:color w:val="000000"/>
        </w:rPr>
        <w:tab/>
      </w:r>
      <w:r>
        <w:rPr>
          <w:color w:val="000000"/>
        </w:rPr>
        <w:t xml:space="preserve">D. </w:t>
      </w:r>
      <w:r>
        <w:rPr>
          <w:rFonts w:ascii="宋体" w:hAnsi="宋体" w:eastAsia="宋体" w:cs="宋体"/>
          <w:color w:val="000000"/>
        </w:rPr>
        <w:t>采集区域降水数据</w:t>
      </w:r>
    </w:p>
    <w:p w14:paraId="28DE36E2">
      <w:pPr>
        <w:spacing w:line="360" w:lineRule="auto"/>
        <w:ind w:firstLine="420"/>
        <w:jc w:val="both"/>
        <w:textAlignment w:val="center"/>
        <w:rPr>
          <w:color w:val="000000"/>
        </w:rPr>
      </w:pPr>
      <w:r>
        <w:rPr>
          <w:rFonts w:ascii="楷体" w:hAnsi="楷体" w:eastAsia="楷体" w:cs="楷体"/>
          <w:color w:val="000000"/>
        </w:rPr>
        <w:t>人类活动和气候变暖对土壤有机碳密度影响显著。云南省表层（</w:t>
      </w:r>
      <w:r>
        <w:rPr>
          <w:rFonts w:ascii="Times New Roman" w:hAnsi="Times New Roman" w:eastAsia="Times New Roman" w:cs="Times New Roman"/>
          <w:color w:val="000000"/>
        </w:rPr>
        <w:t>0~20cm</w:t>
      </w:r>
      <w:r>
        <w:rPr>
          <w:rFonts w:ascii="楷体" w:hAnsi="楷体" w:eastAsia="楷体" w:cs="楷体"/>
          <w:color w:val="000000"/>
        </w:rPr>
        <w:t>）土壤有机碳密度存在随海拔升高呈单峰变化的现象。下图示意</w:t>
      </w:r>
      <w:r>
        <w:rPr>
          <w:rFonts w:ascii="Times New Roman" w:hAnsi="Times New Roman" w:eastAsia="Times New Roman" w:cs="Times New Roman"/>
          <w:color w:val="000000"/>
        </w:rPr>
        <w:t>1986</w:t>
      </w:r>
      <w:r>
        <w:rPr>
          <w:rFonts w:ascii="楷体" w:hAnsi="楷体" w:eastAsia="楷体" w:cs="楷体"/>
          <w:color w:val="000000"/>
        </w:rPr>
        <w:t>年和</w:t>
      </w:r>
      <w:r>
        <w:rPr>
          <w:rFonts w:ascii="Times New Roman" w:hAnsi="Times New Roman" w:eastAsia="Times New Roman" w:cs="Times New Roman"/>
          <w:color w:val="000000"/>
        </w:rPr>
        <w:t>2010</w:t>
      </w:r>
      <w:r>
        <w:rPr>
          <w:rFonts w:ascii="楷体" w:hAnsi="楷体" w:eastAsia="楷体" w:cs="楷体"/>
          <w:color w:val="000000"/>
        </w:rPr>
        <w:t>年该省不同海拔范围的表层土壤有机碳密度。据此完成下面小题。</w:t>
      </w:r>
    </w:p>
    <w:p w14:paraId="0E30761D">
      <w:pPr>
        <w:spacing w:line="360" w:lineRule="auto"/>
        <w:jc w:val="left"/>
        <w:textAlignment w:val="center"/>
        <w:rPr>
          <w:color w:val="000000"/>
        </w:rPr>
      </w:pPr>
      <w:r>
        <w:rPr>
          <w:color w:val="000000"/>
        </w:rPr>
        <w:drawing>
          <wp:inline distT="0" distB="0" distL="114300" distR="114300">
            <wp:extent cx="3076575" cy="15525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076575" cy="1552575"/>
                    </a:xfrm>
                    <a:prstGeom prst="rect">
                      <a:avLst/>
                    </a:prstGeom>
                  </pic:spPr>
                </pic:pic>
              </a:graphicData>
            </a:graphic>
          </wp:inline>
        </w:drawing>
      </w:r>
    </w:p>
    <w:p w14:paraId="117D3F32">
      <w:pPr>
        <w:spacing w:line="360" w:lineRule="auto"/>
        <w:jc w:val="left"/>
        <w:textAlignment w:val="center"/>
        <w:rPr>
          <w:color w:val="000000"/>
        </w:rPr>
      </w:pPr>
      <w:r>
        <w:rPr>
          <w:color w:val="000000"/>
        </w:rPr>
        <w:t xml:space="preserve">11. </w:t>
      </w:r>
      <w:r>
        <w:rPr>
          <w:rFonts w:ascii="宋体" w:hAnsi="宋体" w:eastAsia="宋体" w:cs="宋体"/>
          <w:color w:val="000000"/>
        </w:rPr>
        <w:t>导致该省表层土壤有机碳密度随海拔呈单峰变化的直接因素是（</w:t>
      </w:r>
      <w:r>
        <w:rPr>
          <w:rFonts w:ascii="Times New Roman" w:hAnsi="Times New Roman" w:eastAsia="Times New Roman" w:cs="Times New Roman"/>
          <w:color w:val="000000"/>
        </w:rPr>
        <w:t xml:space="preserve">   </w:t>
      </w:r>
      <w:r>
        <w:rPr>
          <w:rFonts w:ascii="宋体" w:hAnsi="宋体" w:eastAsia="宋体" w:cs="宋体"/>
          <w:color w:val="000000"/>
        </w:rPr>
        <w:t>）</w:t>
      </w:r>
    </w:p>
    <w:p w14:paraId="55DFE36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降水</w:t>
      </w:r>
      <w:r>
        <w:rPr>
          <w:color w:val="000000"/>
        </w:rPr>
        <w:tab/>
      </w:r>
      <w:r>
        <w:rPr>
          <w:color w:val="000000"/>
        </w:rPr>
        <w:t xml:space="preserve">B. </w:t>
      </w:r>
      <w:r>
        <w:rPr>
          <w:rFonts w:ascii="宋体" w:hAnsi="宋体" w:eastAsia="宋体" w:cs="宋体"/>
          <w:color w:val="000000"/>
        </w:rPr>
        <w:t>温度</w:t>
      </w:r>
      <w:r>
        <w:rPr>
          <w:color w:val="000000"/>
        </w:rPr>
        <w:tab/>
      </w:r>
      <w:r>
        <w:rPr>
          <w:color w:val="000000"/>
        </w:rPr>
        <w:t xml:space="preserve">C. </w:t>
      </w:r>
      <w:r>
        <w:rPr>
          <w:rFonts w:ascii="宋体" w:hAnsi="宋体" w:eastAsia="宋体" w:cs="宋体"/>
          <w:color w:val="000000"/>
        </w:rPr>
        <w:t>地形</w:t>
      </w:r>
      <w:r>
        <w:rPr>
          <w:color w:val="000000"/>
        </w:rPr>
        <w:tab/>
      </w:r>
      <w:r>
        <w:rPr>
          <w:color w:val="000000"/>
        </w:rPr>
        <w:t xml:space="preserve">D. </w:t>
      </w:r>
      <w:r>
        <w:rPr>
          <w:rFonts w:ascii="宋体" w:hAnsi="宋体" w:eastAsia="宋体" w:cs="宋体"/>
          <w:color w:val="000000"/>
        </w:rPr>
        <w:t>植被</w:t>
      </w:r>
    </w:p>
    <w:p w14:paraId="3B46E50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1986</w:t>
      </w:r>
      <w:r>
        <w:rPr>
          <w:rFonts w:ascii="宋体" w:hAnsi="宋体" w:eastAsia="宋体" w:cs="宋体"/>
          <w:color w:val="000000"/>
        </w:rPr>
        <w:t>—</w:t>
      </w:r>
      <w:r>
        <w:rPr>
          <w:rFonts w:ascii="Times New Roman" w:hAnsi="Times New Roman" w:eastAsia="Times New Roman" w:cs="Times New Roman"/>
          <w:color w:val="000000"/>
        </w:rPr>
        <w:t>2010</w:t>
      </w:r>
      <w:r>
        <w:rPr>
          <w:rFonts w:ascii="宋体" w:hAnsi="宋体" w:eastAsia="宋体" w:cs="宋体"/>
          <w:color w:val="000000"/>
        </w:rPr>
        <w:t>年，该省以下海拔范围中，当地人类活动引起的表层土壤有机碳密度变化量最大的是（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9DC2E2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w:t>
      </w:r>
      <w:r>
        <w:rPr>
          <w:rFonts w:ascii="Times New Roman" w:hAnsi="Times New Roman" w:eastAsia="Times New Roman" w:cs="Times New Roman"/>
          <w:color w:val="000000"/>
        </w:rPr>
        <w:t>1000m</w:t>
      </w:r>
      <w:r>
        <w:rPr>
          <w:color w:val="000000"/>
        </w:rPr>
        <w:tab/>
      </w:r>
      <w:r>
        <w:rPr>
          <w:color w:val="000000"/>
        </w:rPr>
        <w:t xml:space="preserve">B. </w:t>
      </w:r>
      <w:r>
        <w:rPr>
          <w:rFonts w:ascii="Times New Roman" w:hAnsi="Times New Roman" w:eastAsia="Times New Roman" w:cs="Times New Roman"/>
          <w:color w:val="000000"/>
        </w:rPr>
        <w:t>3000~4000m</w:t>
      </w:r>
      <w:r>
        <w:rPr>
          <w:color w:val="000000"/>
        </w:rPr>
        <w:tab/>
      </w:r>
      <w:r>
        <w:rPr>
          <w:color w:val="000000"/>
        </w:rPr>
        <w:t xml:space="preserve">C. </w:t>
      </w:r>
      <w:r>
        <w:rPr>
          <w:rFonts w:ascii="Times New Roman" w:hAnsi="Times New Roman" w:eastAsia="Times New Roman" w:cs="Times New Roman"/>
          <w:color w:val="000000"/>
        </w:rPr>
        <w:t>4000~5000m</w:t>
      </w:r>
      <w:r>
        <w:rPr>
          <w:color w:val="000000"/>
        </w:rPr>
        <w:tab/>
      </w:r>
      <w:r>
        <w:rPr>
          <w:color w:val="000000"/>
        </w:rPr>
        <w:t xml:space="preserve">D. </w:t>
      </w:r>
      <w:r>
        <w:rPr>
          <w:rFonts w:ascii="宋体" w:hAnsi="宋体" w:eastAsia="宋体" w:cs="宋体"/>
          <w:color w:val="000000"/>
        </w:rPr>
        <w:t>＞</w:t>
      </w:r>
      <w:r>
        <w:rPr>
          <w:rFonts w:ascii="Times New Roman" w:hAnsi="Times New Roman" w:eastAsia="Times New Roman" w:cs="Times New Roman"/>
          <w:color w:val="000000"/>
        </w:rPr>
        <w:t>5000m</w:t>
      </w:r>
    </w:p>
    <w:p w14:paraId="24970219">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1986</w:t>
      </w:r>
      <w:r>
        <w:rPr>
          <w:rFonts w:ascii="宋体" w:hAnsi="宋体" w:eastAsia="宋体" w:cs="宋体"/>
          <w:color w:val="000000"/>
        </w:rPr>
        <w:t>—</w:t>
      </w:r>
      <w:r>
        <w:rPr>
          <w:rFonts w:ascii="Times New Roman" w:hAnsi="Times New Roman" w:eastAsia="Times New Roman" w:cs="Times New Roman"/>
          <w:color w:val="000000"/>
        </w:rPr>
        <w:t>2010</w:t>
      </w:r>
      <w:r>
        <w:rPr>
          <w:rFonts w:ascii="宋体" w:hAnsi="宋体" w:eastAsia="宋体" w:cs="宋体"/>
          <w:color w:val="000000"/>
        </w:rPr>
        <w:t>年，气候变暖对该省海拔</w:t>
      </w:r>
      <w:r>
        <w:rPr>
          <w:rFonts w:ascii="Times New Roman" w:hAnsi="Times New Roman" w:eastAsia="Times New Roman" w:cs="Times New Roman"/>
          <w:color w:val="000000"/>
        </w:rPr>
        <w:t>5000m</w:t>
      </w:r>
      <w:r>
        <w:rPr>
          <w:rFonts w:ascii="宋体" w:hAnsi="宋体" w:eastAsia="宋体" w:cs="宋体"/>
          <w:color w:val="000000"/>
        </w:rPr>
        <w:t>以上表层土壤有机碳密度变化的影响主要表现为（</w:t>
      </w:r>
      <w:r>
        <w:rPr>
          <w:rFonts w:ascii="Times New Roman" w:hAnsi="Times New Roman" w:eastAsia="Times New Roman" w:cs="Times New Roman"/>
          <w:color w:val="000000"/>
        </w:rPr>
        <w:t xml:space="preserve">   </w:t>
      </w:r>
      <w:r>
        <w:rPr>
          <w:rFonts w:ascii="宋体" w:hAnsi="宋体" w:eastAsia="宋体" w:cs="宋体"/>
          <w:color w:val="000000"/>
        </w:rPr>
        <w:t>）</w:t>
      </w:r>
    </w:p>
    <w:p w14:paraId="15F0792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植被增多，有机碳来源增加</w:t>
      </w:r>
      <w:r>
        <w:rPr>
          <w:color w:val="000000"/>
        </w:rPr>
        <w:tab/>
      </w:r>
      <w:r>
        <w:rPr>
          <w:color w:val="000000"/>
        </w:rPr>
        <w:t xml:space="preserve">B. </w:t>
      </w:r>
      <w:r>
        <w:rPr>
          <w:rFonts w:ascii="宋体" w:hAnsi="宋体" w:eastAsia="宋体" w:cs="宋体"/>
          <w:color w:val="000000"/>
        </w:rPr>
        <w:t>温度升高，有机碳分解加快</w:t>
      </w:r>
    </w:p>
    <w:p w14:paraId="64FAF5FD">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冰川退缩，有机碳侵蚀减弱</w:t>
      </w:r>
      <w:r>
        <w:rPr>
          <w:color w:val="000000"/>
        </w:rPr>
        <w:tab/>
      </w:r>
      <w:r>
        <w:rPr>
          <w:color w:val="000000"/>
        </w:rPr>
        <w:t xml:space="preserve">D. </w:t>
      </w:r>
      <w:r>
        <w:rPr>
          <w:rFonts w:ascii="宋体" w:hAnsi="宋体" w:eastAsia="宋体" w:cs="宋体"/>
          <w:color w:val="000000"/>
        </w:rPr>
        <w:t>降水增加，有机碳侵蚀增强</w:t>
      </w:r>
    </w:p>
    <w:p w14:paraId="336EE896">
      <w:pPr>
        <w:spacing w:line="360" w:lineRule="auto"/>
        <w:ind w:firstLine="420"/>
        <w:jc w:val="both"/>
        <w:textAlignment w:val="center"/>
        <w:rPr>
          <w:color w:val="000000"/>
        </w:rPr>
      </w:pPr>
      <w:r>
        <w:rPr>
          <w:rFonts w:ascii="宋体" w:hAnsi="宋体" w:eastAsia="宋体" w:cs="宋体"/>
          <w:color w:val="000000"/>
        </w:rPr>
        <w:t>下</w:t>
      </w:r>
      <w:r>
        <w:rPr>
          <w:rFonts w:ascii="楷体" w:hAnsi="楷体" w:eastAsia="楷体" w:cs="楷体"/>
          <w:color w:val="000000"/>
        </w:rPr>
        <w:t>图示意某年</w:t>
      </w:r>
      <w:r>
        <w:rPr>
          <w:rFonts w:ascii="Times New Roman" w:hAnsi="Times New Roman" w:eastAsia="Times New Roman" w:cs="Times New Roman"/>
          <w:color w:val="000000"/>
        </w:rPr>
        <w:t>3</w:t>
      </w:r>
      <w:r>
        <w:rPr>
          <w:rFonts w:ascii="楷体" w:hAnsi="楷体" w:eastAsia="楷体" w:cs="楷体"/>
          <w:color w:val="000000"/>
        </w:rPr>
        <w:t>月份某气旋从初生到成熟的发展过程。甲、乙、丙分别是气旋发展过程的三个时刻。此次气旋移动过程引起的风暴潮导致部分区域的海水水位发生明显变化。据此完成下面小题。</w:t>
      </w:r>
    </w:p>
    <w:p w14:paraId="6896C21C">
      <w:pPr>
        <w:spacing w:line="360" w:lineRule="auto"/>
        <w:jc w:val="both"/>
        <w:textAlignment w:val="center"/>
        <w:rPr>
          <w:color w:val="000000"/>
        </w:rPr>
      </w:pPr>
      <w:r>
        <w:rPr>
          <w:color w:val="000000"/>
        </w:rPr>
        <w:drawing>
          <wp:inline distT="0" distB="0" distL="114300" distR="114300">
            <wp:extent cx="3800475" cy="26860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800475" cy="2686050"/>
                    </a:xfrm>
                    <a:prstGeom prst="rect">
                      <a:avLst/>
                    </a:prstGeom>
                  </pic:spPr>
                </pic:pic>
              </a:graphicData>
            </a:graphic>
          </wp:inline>
        </w:drawing>
      </w:r>
    </w:p>
    <w:p w14:paraId="43F56747">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P</w:t>
      </w:r>
      <w:r>
        <w:rPr>
          <w:rFonts w:ascii="宋体" w:hAnsi="宋体" w:eastAsia="宋体" w:cs="宋体"/>
          <w:color w:val="000000"/>
          <w:vertAlign w:val="subscript"/>
        </w:rPr>
        <w:t>甲</w:t>
      </w:r>
      <w:r>
        <w:rPr>
          <w:rFonts w:ascii="宋体" w:hAnsi="宋体" w:eastAsia="宋体" w:cs="宋体"/>
          <w:color w:val="000000"/>
        </w:rPr>
        <w:t>、</w:t>
      </w:r>
      <w:r>
        <w:rPr>
          <w:rFonts w:ascii="Times New Roman" w:hAnsi="Times New Roman" w:eastAsia="Times New Roman" w:cs="Times New Roman"/>
          <w:color w:val="000000"/>
        </w:rPr>
        <w:t>P</w:t>
      </w:r>
      <w:r>
        <w:rPr>
          <w:rFonts w:ascii="宋体" w:hAnsi="宋体" w:eastAsia="宋体" w:cs="宋体"/>
          <w:color w:val="000000"/>
          <w:vertAlign w:val="subscript"/>
        </w:rPr>
        <w:t>乙</w:t>
      </w:r>
      <w:r>
        <w:rPr>
          <w:rFonts w:ascii="宋体" w:hAnsi="宋体" w:eastAsia="宋体" w:cs="宋体"/>
          <w:color w:val="000000"/>
        </w:rPr>
        <w:t>、</w:t>
      </w:r>
      <w:r>
        <w:rPr>
          <w:rFonts w:ascii="Times New Roman" w:hAnsi="Times New Roman" w:eastAsia="Times New Roman" w:cs="Times New Roman"/>
          <w:color w:val="000000"/>
        </w:rPr>
        <w:t>P</w:t>
      </w:r>
      <w:r>
        <w:rPr>
          <w:rFonts w:ascii="宋体" w:hAnsi="宋体" w:eastAsia="宋体" w:cs="宋体"/>
          <w:color w:val="000000"/>
          <w:vertAlign w:val="subscript"/>
        </w:rPr>
        <w:t>丙</w:t>
      </w:r>
      <w:r>
        <w:rPr>
          <w:rFonts w:ascii="宋体" w:hAnsi="宋体" w:eastAsia="宋体" w:cs="宋体"/>
          <w:color w:val="000000"/>
        </w:rPr>
        <w:t>分别为甲、乙、丙三个时刻气旋中心气压值，按大小顺序排列，依次是（</w:t>
      </w:r>
      <w:r>
        <w:rPr>
          <w:rFonts w:ascii="Times New Roman" w:hAnsi="Times New Roman" w:eastAsia="Times New Roman" w:cs="Times New Roman"/>
          <w:color w:val="000000"/>
        </w:rPr>
        <w:t xml:space="preserve">   </w:t>
      </w:r>
      <w:r>
        <w:rPr>
          <w:rFonts w:ascii="宋体" w:hAnsi="宋体" w:eastAsia="宋体" w:cs="宋体"/>
          <w:color w:val="000000"/>
        </w:rPr>
        <w:t>）</w:t>
      </w:r>
    </w:p>
    <w:p w14:paraId="1BD4900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w:t>
      </w:r>
      <w:r>
        <w:rPr>
          <w:rFonts w:ascii="宋体" w:hAnsi="宋体" w:eastAsia="宋体" w:cs="宋体"/>
          <w:color w:val="000000"/>
          <w:vertAlign w:val="subscript"/>
        </w:rPr>
        <w:t>甲</w:t>
      </w:r>
      <w:r>
        <w:rPr>
          <w:rFonts w:ascii="宋体" w:hAnsi="宋体" w:eastAsia="宋体" w:cs="宋体"/>
          <w:color w:val="000000"/>
        </w:rPr>
        <w:t>＞</w:t>
      </w:r>
      <w:r>
        <w:rPr>
          <w:rFonts w:ascii="Times New Roman" w:hAnsi="Times New Roman" w:eastAsia="Times New Roman" w:cs="Times New Roman"/>
          <w:color w:val="000000"/>
        </w:rPr>
        <w:t>P</w:t>
      </w:r>
      <w:r>
        <w:rPr>
          <w:rFonts w:ascii="宋体" w:hAnsi="宋体" w:eastAsia="宋体" w:cs="宋体"/>
          <w:color w:val="000000"/>
          <w:vertAlign w:val="subscript"/>
        </w:rPr>
        <w:t>乙</w:t>
      </w:r>
      <w:r>
        <w:rPr>
          <w:rFonts w:ascii="宋体" w:hAnsi="宋体" w:eastAsia="宋体" w:cs="宋体"/>
          <w:color w:val="000000"/>
        </w:rPr>
        <w:t>＞</w:t>
      </w:r>
      <w:r>
        <w:rPr>
          <w:rFonts w:ascii="Times New Roman" w:hAnsi="Times New Roman" w:eastAsia="Times New Roman" w:cs="Times New Roman"/>
          <w:color w:val="000000"/>
        </w:rPr>
        <w:t>P</w:t>
      </w:r>
      <w:r>
        <w:rPr>
          <w:rFonts w:ascii="宋体" w:hAnsi="宋体" w:eastAsia="宋体" w:cs="宋体"/>
          <w:color w:val="000000"/>
          <w:vertAlign w:val="subscript"/>
        </w:rPr>
        <w:t>丙</w:t>
      </w:r>
      <w:r>
        <w:rPr>
          <w:color w:val="000000"/>
        </w:rPr>
        <w:tab/>
      </w:r>
      <w:r>
        <w:rPr>
          <w:color w:val="000000"/>
        </w:rPr>
        <w:t xml:space="preserve">B. </w:t>
      </w:r>
      <w:r>
        <w:rPr>
          <w:rFonts w:ascii="Times New Roman" w:hAnsi="Times New Roman" w:eastAsia="Times New Roman" w:cs="Times New Roman"/>
          <w:color w:val="000000"/>
        </w:rPr>
        <w:t>P</w:t>
      </w:r>
      <w:r>
        <w:rPr>
          <w:rFonts w:ascii="宋体" w:hAnsi="宋体" w:eastAsia="宋体" w:cs="宋体"/>
          <w:color w:val="000000"/>
          <w:vertAlign w:val="subscript"/>
        </w:rPr>
        <w:t>甲</w:t>
      </w:r>
      <w:r>
        <w:rPr>
          <w:rFonts w:ascii="宋体" w:hAnsi="宋体" w:eastAsia="宋体" w:cs="宋体"/>
          <w:color w:val="000000"/>
        </w:rPr>
        <w:t>＞</w:t>
      </w:r>
      <w:r>
        <w:rPr>
          <w:rFonts w:ascii="Times New Roman" w:hAnsi="Times New Roman" w:eastAsia="Times New Roman" w:cs="Times New Roman"/>
          <w:color w:val="000000"/>
        </w:rPr>
        <w:t>P</w:t>
      </w:r>
      <w:r>
        <w:rPr>
          <w:rFonts w:ascii="宋体" w:hAnsi="宋体" w:eastAsia="宋体" w:cs="宋体"/>
          <w:color w:val="000000"/>
          <w:vertAlign w:val="subscript"/>
        </w:rPr>
        <w:t>丙</w:t>
      </w:r>
      <w:r>
        <w:rPr>
          <w:rFonts w:ascii="宋体" w:hAnsi="宋体" w:eastAsia="宋体" w:cs="宋体"/>
          <w:color w:val="000000"/>
        </w:rPr>
        <w:t>＞</w:t>
      </w:r>
      <w:r>
        <w:rPr>
          <w:rFonts w:ascii="Times New Roman" w:hAnsi="Times New Roman" w:eastAsia="Times New Roman" w:cs="Times New Roman"/>
          <w:color w:val="000000"/>
        </w:rPr>
        <w:t>P</w:t>
      </w:r>
      <w:r>
        <w:rPr>
          <w:rFonts w:ascii="宋体" w:hAnsi="宋体" w:eastAsia="宋体" w:cs="宋体"/>
          <w:color w:val="000000"/>
          <w:vertAlign w:val="subscript"/>
        </w:rPr>
        <w:t>乙</w:t>
      </w:r>
      <w:r>
        <w:rPr>
          <w:color w:val="000000"/>
        </w:rPr>
        <w:tab/>
      </w:r>
      <w:r>
        <w:rPr>
          <w:color w:val="000000"/>
        </w:rPr>
        <w:t xml:space="preserve">C. </w:t>
      </w:r>
      <w:r>
        <w:rPr>
          <w:rFonts w:ascii="Times New Roman" w:hAnsi="Times New Roman" w:eastAsia="Times New Roman" w:cs="Times New Roman"/>
          <w:color w:val="000000"/>
        </w:rPr>
        <w:t>P</w:t>
      </w:r>
      <w:r>
        <w:rPr>
          <w:rFonts w:ascii="宋体" w:hAnsi="宋体" w:eastAsia="宋体" w:cs="宋体"/>
          <w:color w:val="000000"/>
          <w:vertAlign w:val="subscript"/>
        </w:rPr>
        <w:t>丙</w:t>
      </w:r>
      <w:r>
        <w:rPr>
          <w:rFonts w:ascii="宋体" w:hAnsi="宋体" w:eastAsia="宋体" w:cs="宋体"/>
          <w:color w:val="000000"/>
        </w:rPr>
        <w:t>＞</w:t>
      </w:r>
      <w:r>
        <w:rPr>
          <w:rFonts w:ascii="Times New Roman" w:hAnsi="Times New Roman" w:eastAsia="Times New Roman" w:cs="Times New Roman"/>
          <w:color w:val="000000"/>
        </w:rPr>
        <w:t>P</w:t>
      </w:r>
      <w:r>
        <w:rPr>
          <w:rFonts w:ascii="宋体" w:hAnsi="宋体" w:eastAsia="宋体" w:cs="宋体"/>
          <w:color w:val="000000"/>
          <w:vertAlign w:val="subscript"/>
        </w:rPr>
        <w:t>乙</w:t>
      </w:r>
      <w:r>
        <w:rPr>
          <w:rFonts w:ascii="宋体" w:hAnsi="宋体" w:eastAsia="宋体" w:cs="宋体"/>
          <w:color w:val="000000"/>
        </w:rPr>
        <w:t>＞</w:t>
      </w:r>
      <w:r>
        <w:rPr>
          <w:rFonts w:ascii="Times New Roman" w:hAnsi="Times New Roman" w:eastAsia="Times New Roman" w:cs="Times New Roman"/>
          <w:color w:val="000000"/>
        </w:rPr>
        <w:t>P</w:t>
      </w:r>
      <w:r>
        <w:rPr>
          <w:rFonts w:ascii="宋体" w:hAnsi="宋体" w:eastAsia="宋体" w:cs="宋体"/>
          <w:color w:val="000000"/>
          <w:vertAlign w:val="subscript"/>
        </w:rPr>
        <w:t>甲</w:t>
      </w:r>
      <w:r>
        <w:rPr>
          <w:color w:val="000000"/>
        </w:rPr>
        <w:tab/>
      </w:r>
      <w:r>
        <w:rPr>
          <w:color w:val="000000"/>
        </w:rPr>
        <w:t xml:space="preserve">D. </w:t>
      </w:r>
      <w:r>
        <w:rPr>
          <w:rFonts w:ascii="Times New Roman" w:hAnsi="Times New Roman" w:eastAsia="Times New Roman" w:cs="Times New Roman"/>
          <w:color w:val="000000"/>
        </w:rPr>
        <w:t>P</w:t>
      </w:r>
      <w:r>
        <w:rPr>
          <w:rFonts w:ascii="宋体" w:hAnsi="宋体" w:eastAsia="宋体" w:cs="宋体"/>
          <w:color w:val="000000"/>
          <w:vertAlign w:val="subscript"/>
        </w:rPr>
        <w:t>丙</w:t>
      </w:r>
      <w:r>
        <w:rPr>
          <w:rFonts w:ascii="宋体" w:hAnsi="宋体" w:eastAsia="宋体" w:cs="宋体"/>
          <w:color w:val="000000"/>
        </w:rPr>
        <w:t>＞</w:t>
      </w:r>
      <w:r>
        <w:rPr>
          <w:rFonts w:ascii="Times New Roman" w:hAnsi="Times New Roman" w:eastAsia="Times New Roman" w:cs="Times New Roman"/>
          <w:color w:val="000000"/>
        </w:rPr>
        <w:t>P</w:t>
      </w:r>
      <w:r>
        <w:rPr>
          <w:rFonts w:ascii="宋体" w:hAnsi="宋体" w:eastAsia="宋体" w:cs="宋体"/>
          <w:color w:val="000000"/>
          <w:vertAlign w:val="subscript"/>
        </w:rPr>
        <w:t>甲</w:t>
      </w:r>
      <w:r>
        <w:rPr>
          <w:rFonts w:ascii="宋体" w:hAnsi="宋体" w:eastAsia="宋体" w:cs="宋体"/>
          <w:color w:val="000000"/>
        </w:rPr>
        <w:t>＞</w:t>
      </w:r>
      <w:r>
        <w:rPr>
          <w:rFonts w:ascii="Times New Roman" w:hAnsi="Times New Roman" w:eastAsia="Times New Roman" w:cs="Times New Roman"/>
          <w:color w:val="000000"/>
        </w:rPr>
        <w:t>P</w:t>
      </w:r>
      <w:r>
        <w:rPr>
          <w:rFonts w:ascii="宋体" w:hAnsi="宋体" w:eastAsia="宋体" w:cs="宋体"/>
          <w:color w:val="000000"/>
          <w:vertAlign w:val="subscript"/>
        </w:rPr>
        <w:t>乙</w:t>
      </w:r>
    </w:p>
    <w:p w14:paraId="1595ABBA">
      <w:pPr>
        <w:spacing w:line="360" w:lineRule="auto"/>
        <w:jc w:val="left"/>
        <w:textAlignment w:val="center"/>
        <w:rPr>
          <w:color w:val="000000"/>
        </w:rPr>
      </w:pPr>
      <w:r>
        <w:rPr>
          <w:color w:val="000000"/>
        </w:rPr>
        <w:t xml:space="preserve">15. </w:t>
      </w:r>
      <w:r>
        <w:rPr>
          <w:rFonts w:ascii="宋体" w:hAnsi="宋体" w:eastAsia="宋体" w:cs="宋体"/>
          <w:color w:val="000000"/>
        </w:rPr>
        <w:t>此次气旋移动过程中，乙时刻渤海海峡出现（</w:t>
      </w:r>
      <w:r>
        <w:rPr>
          <w:rFonts w:ascii="Times New Roman" w:hAnsi="Times New Roman" w:eastAsia="Times New Roman" w:cs="Times New Roman"/>
          <w:color w:val="000000"/>
        </w:rPr>
        <w:t xml:space="preserve">   </w:t>
      </w:r>
      <w:r>
        <w:rPr>
          <w:rFonts w:ascii="宋体" w:hAnsi="宋体" w:eastAsia="宋体" w:cs="宋体"/>
          <w:color w:val="000000"/>
        </w:rPr>
        <w:t>）</w:t>
      </w:r>
    </w:p>
    <w:p w14:paraId="7D7A32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偏东风，低水位</w:t>
      </w:r>
      <w:r>
        <w:rPr>
          <w:color w:val="000000"/>
        </w:rPr>
        <w:tab/>
      </w:r>
      <w:r>
        <w:rPr>
          <w:color w:val="000000"/>
        </w:rPr>
        <w:t xml:space="preserve">B. </w:t>
      </w:r>
      <w:r>
        <w:rPr>
          <w:rFonts w:ascii="宋体" w:hAnsi="宋体" w:eastAsia="宋体" w:cs="宋体"/>
          <w:color w:val="000000"/>
        </w:rPr>
        <w:t>偏东风，高水位</w:t>
      </w:r>
      <w:r>
        <w:rPr>
          <w:color w:val="000000"/>
        </w:rPr>
        <w:tab/>
      </w:r>
      <w:r>
        <w:rPr>
          <w:color w:val="000000"/>
        </w:rPr>
        <w:t xml:space="preserve">C. </w:t>
      </w:r>
      <w:r>
        <w:rPr>
          <w:rFonts w:ascii="宋体" w:hAnsi="宋体" w:eastAsia="宋体" w:cs="宋体"/>
          <w:color w:val="000000"/>
        </w:rPr>
        <w:t>偏西风，高水位</w:t>
      </w:r>
      <w:r>
        <w:rPr>
          <w:color w:val="000000"/>
        </w:rPr>
        <w:tab/>
      </w:r>
      <w:r>
        <w:rPr>
          <w:color w:val="000000"/>
        </w:rPr>
        <w:t xml:space="preserve">D. </w:t>
      </w:r>
      <w:r>
        <w:rPr>
          <w:rFonts w:ascii="宋体" w:hAnsi="宋体" w:eastAsia="宋体" w:cs="宋体"/>
          <w:color w:val="000000"/>
        </w:rPr>
        <w:t>偏西风，低水位</w:t>
      </w:r>
    </w:p>
    <w:p w14:paraId="7252A5BE">
      <w:pPr>
        <w:spacing w:line="360" w:lineRule="auto"/>
        <w:jc w:val="left"/>
        <w:textAlignment w:val="center"/>
        <w:rPr>
          <w:color w:val="000000"/>
        </w:rPr>
      </w:pPr>
      <w:r>
        <w:rPr>
          <w:color w:val="000000"/>
        </w:rPr>
        <w:t xml:space="preserve">16. </w:t>
      </w:r>
      <w:r>
        <w:rPr>
          <w:rFonts w:ascii="宋体" w:hAnsi="宋体" w:eastAsia="宋体" w:cs="宋体"/>
          <w:color w:val="000000"/>
        </w:rPr>
        <w:t>图示区域中</w:t>
      </w:r>
      <w:r>
        <w:rPr>
          <w:rFonts w:ascii="楷体" w:hAnsi="楷体" w:eastAsia="楷体" w:cs="楷体"/>
          <w:color w:val="000000"/>
        </w:rPr>
        <w:t>①②③</w:t>
      </w:r>
      <w:r>
        <w:rPr>
          <w:rFonts w:ascii="宋体" w:hAnsi="宋体" w:eastAsia="宋体" w:cs="宋体"/>
          <w:color w:val="000000"/>
        </w:rPr>
        <w:t>三地按风暴潮导致的最高海水水位出现的先后顺序排列，最可能是（</w:t>
      </w:r>
      <w:r>
        <w:rPr>
          <w:rFonts w:ascii="Times New Roman" w:hAnsi="Times New Roman" w:eastAsia="Times New Roman" w:cs="Times New Roman"/>
          <w:color w:val="000000"/>
        </w:rPr>
        <w:t xml:space="preserve">   </w:t>
      </w:r>
      <w:r>
        <w:rPr>
          <w:rFonts w:ascii="宋体" w:hAnsi="宋体" w:eastAsia="宋体" w:cs="宋体"/>
          <w:color w:val="000000"/>
        </w:rPr>
        <w:t>）</w:t>
      </w:r>
    </w:p>
    <w:p w14:paraId="4E3E034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楷体" w:hAnsi="楷体" w:eastAsia="楷体" w:cs="楷体"/>
          <w:color w:val="000000"/>
        </w:rPr>
        <w:t>①②③</w:t>
      </w:r>
      <w:r>
        <w:rPr>
          <w:color w:val="000000"/>
        </w:rPr>
        <w:tab/>
      </w:r>
      <w:r>
        <w:rPr>
          <w:color w:val="000000"/>
        </w:rPr>
        <w:t xml:space="preserve">B. </w:t>
      </w:r>
      <w:r>
        <w:rPr>
          <w:rFonts w:ascii="楷体" w:hAnsi="楷体" w:eastAsia="楷体" w:cs="楷体"/>
          <w:color w:val="000000"/>
        </w:rPr>
        <w:t>②③①</w:t>
      </w:r>
      <w:r>
        <w:rPr>
          <w:color w:val="000000"/>
        </w:rPr>
        <w:tab/>
      </w:r>
      <w:r>
        <w:rPr>
          <w:color w:val="000000"/>
        </w:rPr>
        <w:t xml:space="preserve">C. </w:t>
      </w:r>
      <w:r>
        <w:rPr>
          <w:rFonts w:ascii="楷体" w:hAnsi="楷体" w:eastAsia="楷体" w:cs="楷体"/>
          <w:color w:val="000000"/>
        </w:rPr>
        <w:t>③②①</w:t>
      </w:r>
      <w:r>
        <w:rPr>
          <w:color w:val="000000"/>
        </w:rPr>
        <w:tab/>
      </w:r>
      <w:r>
        <w:rPr>
          <w:color w:val="000000"/>
        </w:rPr>
        <w:t xml:space="preserve">D. </w:t>
      </w:r>
      <w:r>
        <w:rPr>
          <w:rFonts w:ascii="楷体" w:hAnsi="楷体" w:eastAsia="楷体" w:cs="楷体"/>
          <w:color w:val="000000"/>
        </w:rPr>
        <w:t>②①③</w:t>
      </w:r>
    </w:p>
    <w:p w14:paraId="39C08995">
      <w:pPr>
        <w:spacing w:line="360" w:lineRule="auto"/>
        <w:jc w:val="both"/>
        <w:textAlignment w:val="center"/>
        <w:rPr>
          <w:color w:val="000000"/>
        </w:rPr>
      </w:pPr>
      <w:r>
        <w:rPr>
          <w:rFonts w:ascii="宋体" w:hAnsi="宋体" w:eastAsia="宋体" w:cs="宋体"/>
          <w:b/>
          <w:color w:val="000000"/>
          <w:sz w:val="24"/>
        </w:rPr>
        <w:t>二、综合题：共3大题，共52分。</w:t>
      </w:r>
    </w:p>
    <w:p w14:paraId="5CE6BDBE">
      <w:pPr>
        <w:spacing w:line="360" w:lineRule="auto"/>
        <w:jc w:val="both"/>
        <w:textAlignment w:val="center"/>
        <w:rPr>
          <w:color w:val="000000"/>
        </w:rPr>
      </w:pPr>
      <w:r>
        <w:rPr>
          <w:color w:val="000000"/>
        </w:rPr>
        <w:t xml:space="preserve">17. </w:t>
      </w:r>
      <w:r>
        <w:rPr>
          <w:rFonts w:ascii="宋体" w:hAnsi="宋体" w:eastAsia="宋体" w:cs="宋体"/>
          <w:color w:val="000000"/>
        </w:rPr>
        <w:t>根据材料完成下列小题。</w:t>
      </w:r>
    </w:p>
    <w:p w14:paraId="0CDCFBAF">
      <w:pPr>
        <w:spacing w:line="360" w:lineRule="auto"/>
        <w:jc w:val="both"/>
        <w:textAlignment w:val="center"/>
        <w:rPr>
          <w:color w:val="000000"/>
        </w:rPr>
      </w:pPr>
      <w:r>
        <w:rPr>
          <w:color w:val="000000"/>
        </w:rPr>
        <w:t xml:space="preserve">    </w:t>
      </w:r>
      <w:r>
        <w:rPr>
          <w:rFonts w:ascii="楷体" w:hAnsi="楷体" w:eastAsia="楷体" w:cs="楷体"/>
          <w:color w:val="000000"/>
        </w:rPr>
        <w:t>中国西南某县豆腐已有</w:t>
      </w:r>
      <w:r>
        <w:rPr>
          <w:rFonts w:ascii="Times New Roman" w:hAnsi="Times New Roman" w:eastAsia="Times New Roman" w:cs="Times New Roman"/>
          <w:color w:val="000000"/>
        </w:rPr>
        <w:t>600</w:t>
      </w:r>
      <w:r>
        <w:rPr>
          <w:rFonts w:ascii="楷体" w:hAnsi="楷体" w:eastAsia="楷体" w:cs="楷体"/>
          <w:color w:val="000000"/>
        </w:rPr>
        <w:t>多年的生产历史，因采用天然地下</w:t>
      </w:r>
      <w:r>
        <w:rPr>
          <w:rFonts w:ascii="宋体" w:hAnsi="宋体" w:eastAsia="宋体" w:cs="宋体"/>
          <w:color w:val="000000"/>
        </w:rPr>
        <w:t>“</w:t>
      </w:r>
      <w:r>
        <w:rPr>
          <w:rFonts w:ascii="楷体" w:hAnsi="楷体" w:eastAsia="楷体" w:cs="楷体"/>
          <w:color w:val="000000"/>
        </w:rPr>
        <w:t>酸水</w:t>
      </w:r>
      <w:r>
        <w:rPr>
          <w:rFonts w:ascii="宋体" w:hAnsi="宋体" w:eastAsia="宋体" w:cs="宋体"/>
          <w:color w:val="000000"/>
        </w:rPr>
        <w:t>”</w:t>
      </w:r>
      <w:r>
        <w:rPr>
          <w:rFonts w:ascii="楷体" w:hAnsi="楷体" w:eastAsia="楷体" w:cs="楷体"/>
          <w:color w:val="000000"/>
        </w:rPr>
        <w:t>为原料，风味独特。早期的豆腐生产以家庭小作坊为主，产生的尾水污染了周边湖泊。</w:t>
      </w:r>
      <w:r>
        <w:rPr>
          <w:rFonts w:ascii="Times New Roman" w:hAnsi="Times New Roman" w:eastAsia="Times New Roman" w:cs="Times New Roman"/>
          <w:color w:val="000000"/>
        </w:rPr>
        <w:t>2014</w:t>
      </w:r>
      <w:r>
        <w:rPr>
          <w:rFonts w:ascii="楷体" w:hAnsi="楷体" w:eastAsia="楷体" w:cs="楷体"/>
          <w:color w:val="000000"/>
        </w:rPr>
        <w:t>年，受环保标准提高的影响，豆腐产业亟待转型升级。近几年，该县出台相关扶持政策，成立了豆腐工业园和电商创业中心，建立了污水处理厂，并引进众多豆制品企业和相关企业进入工业园。豆制品龙头企业使用自动化生产线，开发新豆制品，探索销售新模式。相关企业围绕豆腐的副产品开展研发，为其它产业提供原材料。当地还建设了豆腐主题旅游小镇，展示制作豆腐的古法技艺，吸引力不少游客。</w:t>
      </w:r>
    </w:p>
    <w:p w14:paraId="37449FE4">
      <w:pPr>
        <w:spacing w:line="360" w:lineRule="auto"/>
        <w:jc w:val="left"/>
        <w:textAlignment w:val="center"/>
        <w:rPr>
          <w:color w:val="000000"/>
        </w:rPr>
      </w:pPr>
      <w:r>
        <w:rPr>
          <w:color w:val="000000"/>
        </w:rPr>
        <w:t>（1）</w:t>
      </w:r>
      <w:r>
        <w:rPr>
          <w:rFonts w:ascii="宋体" w:hAnsi="宋体" w:eastAsia="宋体" w:cs="宋体"/>
          <w:color w:val="000000"/>
        </w:rPr>
        <w:t>指出早期豆腐产业成为该县特色产业的优势。</w:t>
      </w:r>
    </w:p>
    <w:p w14:paraId="2B0E1D58">
      <w:pPr>
        <w:spacing w:line="360" w:lineRule="auto"/>
        <w:jc w:val="left"/>
        <w:textAlignment w:val="center"/>
        <w:rPr>
          <w:color w:val="000000"/>
        </w:rPr>
      </w:pPr>
      <w:r>
        <w:rPr>
          <w:color w:val="000000"/>
        </w:rPr>
        <w:t>（2）</w:t>
      </w:r>
      <w:r>
        <w:rPr>
          <w:rFonts w:ascii="宋体" w:hAnsi="宋体" w:eastAsia="宋体" w:cs="宋体"/>
          <w:color w:val="000000"/>
        </w:rPr>
        <w:t>说明众多豆制品企业聚集在工业园对企业发展的益处。</w:t>
      </w:r>
    </w:p>
    <w:p w14:paraId="5465987B">
      <w:pPr>
        <w:spacing w:line="360" w:lineRule="auto"/>
        <w:jc w:val="left"/>
        <w:textAlignment w:val="center"/>
        <w:rPr>
          <w:color w:val="000000"/>
        </w:rPr>
      </w:pPr>
      <w:r>
        <w:rPr>
          <w:color w:val="000000"/>
        </w:rPr>
        <w:t>（3）</w:t>
      </w:r>
      <w:r>
        <w:rPr>
          <w:rFonts w:ascii="宋体" w:hAnsi="宋体" w:eastAsia="宋体" w:cs="宋体"/>
          <w:color w:val="000000"/>
        </w:rPr>
        <w:t>类比材料中的产业，分别简述政府和龙头企业在产业升级中可以发挥的作用。</w:t>
      </w:r>
    </w:p>
    <w:p w14:paraId="1F8C4E66">
      <w:pPr>
        <w:spacing w:line="360" w:lineRule="auto"/>
        <w:jc w:val="both"/>
        <w:textAlignment w:val="center"/>
        <w:rPr>
          <w:color w:val="000000"/>
        </w:rPr>
      </w:pPr>
      <w:r>
        <w:rPr>
          <w:color w:val="000000"/>
        </w:rPr>
        <w:t xml:space="preserve">18. </w:t>
      </w:r>
      <w:r>
        <w:rPr>
          <w:rFonts w:ascii="宋体" w:hAnsi="宋体" w:eastAsia="宋体" w:cs="宋体"/>
          <w:color w:val="000000"/>
        </w:rPr>
        <w:t>根据材料完成下列小题。</w:t>
      </w:r>
    </w:p>
    <w:p w14:paraId="61317ACA">
      <w:pPr>
        <w:spacing w:line="360" w:lineRule="auto"/>
        <w:jc w:val="both"/>
        <w:textAlignment w:val="center"/>
        <w:rPr>
          <w:color w:val="000000"/>
        </w:rPr>
      </w:pPr>
      <w:r>
        <w:rPr>
          <w:color w:val="000000"/>
        </w:rPr>
        <w:t xml:space="preserve">    </w:t>
      </w:r>
      <w:r>
        <w:rPr>
          <w:rFonts w:ascii="楷体" w:hAnsi="楷体" w:eastAsia="楷体" w:cs="楷体"/>
          <w:color w:val="000000"/>
        </w:rPr>
        <w:t>格陵兰岛绝大部分区域被冰盖覆盖，沿海区域少量土地出露，生长着苔原植被。冰盖变化可以影响该岛地壳升降，进而引起海平面的相对变化。考古资料显示，</w:t>
      </w:r>
      <w:r>
        <w:rPr>
          <w:rFonts w:ascii="Times New Roman" w:hAnsi="Times New Roman" w:eastAsia="Times New Roman" w:cs="Times New Roman"/>
          <w:color w:val="000000"/>
        </w:rPr>
        <w:t>10</w:t>
      </w:r>
      <w:r>
        <w:rPr>
          <w:rFonts w:ascii="楷体" w:hAnsi="楷体" w:eastAsia="楷体" w:cs="楷体"/>
          <w:color w:val="000000"/>
        </w:rPr>
        <w:t>世纪末，以航海为生的维京人开始定居在该岛南端；定居中后期，该区域气候明显变冷，冰盖变化显著，环境持续恶化。</w:t>
      </w:r>
      <w:r>
        <w:rPr>
          <w:rFonts w:ascii="Times New Roman" w:hAnsi="Times New Roman" w:eastAsia="Times New Roman" w:cs="Times New Roman"/>
          <w:color w:val="000000"/>
        </w:rPr>
        <w:t>15</w:t>
      </w:r>
      <w:r>
        <w:rPr>
          <w:rFonts w:ascii="楷体" w:hAnsi="楷体" w:eastAsia="楷体" w:cs="楷体"/>
          <w:color w:val="000000"/>
        </w:rPr>
        <w:t>世纪中叶，在多种因素的影响下，维京人最终放弃了该定居区。下图示意维京人古定居点分布及区域地形。</w:t>
      </w:r>
    </w:p>
    <w:p w14:paraId="46B121AE">
      <w:pPr>
        <w:spacing w:line="360" w:lineRule="auto"/>
        <w:jc w:val="both"/>
        <w:textAlignment w:val="center"/>
        <w:rPr>
          <w:color w:val="000000"/>
        </w:rPr>
      </w:pPr>
      <w:r>
        <w:rPr>
          <w:color w:val="000000"/>
        </w:rPr>
        <w:drawing>
          <wp:inline distT="0" distB="0" distL="114300" distR="114300">
            <wp:extent cx="4762500" cy="26574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762500" cy="2657475"/>
                    </a:xfrm>
                    <a:prstGeom prst="rect">
                      <a:avLst/>
                    </a:prstGeom>
                  </pic:spPr>
                </pic:pic>
              </a:graphicData>
            </a:graphic>
          </wp:inline>
        </w:drawing>
      </w:r>
    </w:p>
    <w:p w14:paraId="66818116">
      <w:pPr>
        <w:spacing w:line="360" w:lineRule="auto"/>
        <w:jc w:val="left"/>
        <w:textAlignment w:val="center"/>
        <w:rPr>
          <w:color w:val="000000"/>
        </w:rPr>
      </w:pPr>
      <w:r>
        <w:rPr>
          <w:color w:val="000000"/>
        </w:rPr>
        <w:t>（1）</w:t>
      </w:r>
      <w:r>
        <w:rPr>
          <w:rFonts w:ascii="宋体" w:hAnsi="宋体" w:eastAsia="宋体" w:cs="宋体"/>
          <w:color w:val="000000"/>
        </w:rPr>
        <w:t>概括维京人古定居点在图示区域的分布特征，并说明其形成原因。</w:t>
      </w:r>
    </w:p>
    <w:p w14:paraId="6CC979FE">
      <w:pPr>
        <w:spacing w:line="360" w:lineRule="auto"/>
        <w:jc w:val="left"/>
        <w:textAlignment w:val="center"/>
        <w:rPr>
          <w:color w:val="000000"/>
        </w:rPr>
      </w:pPr>
      <w:r>
        <w:rPr>
          <w:color w:val="000000"/>
        </w:rPr>
        <w:t>（2）</w:t>
      </w:r>
      <w:r>
        <w:rPr>
          <w:rFonts w:ascii="宋体" w:hAnsi="宋体" w:eastAsia="宋体" w:cs="宋体"/>
          <w:color w:val="000000"/>
        </w:rPr>
        <w:t>分析区域气候变冷对图示区域的维京人古定居区的影响。</w:t>
      </w:r>
    </w:p>
    <w:p w14:paraId="32750DF0">
      <w:pPr>
        <w:spacing w:line="360" w:lineRule="auto"/>
        <w:jc w:val="both"/>
        <w:textAlignment w:val="center"/>
        <w:rPr>
          <w:color w:val="000000"/>
        </w:rPr>
      </w:pPr>
      <w:r>
        <w:rPr>
          <w:color w:val="000000"/>
        </w:rPr>
        <w:t xml:space="preserve">19. </w:t>
      </w:r>
      <w:r>
        <w:rPr>
          <w:rFonts w:ascii="宋体" w:hAnsi="宋体" w:eastAsia="宋体" w:cs="宋体"/>
          <w:color w:val="000000"/>
        </w:rPr>
        <w:t>根据材料完成下列小题。</w:t>
      </w:r>
    </w:p>
    <w:p w14:paraId="089B0723">
      <w:pPr>
        <w:spacing w:line="360" w:lineRule="auto"/>
        <w:jc w:val="both"/>
        <w:textAlignment w:val="center"/>
        <w:rPr>
          <w:color w:val="000000"/>
        </w:rPr>
      </w:pPr>
      <w:r>
        <w:rPr>
          <w:color w:val="000000"/>
        </w:rPr>
        <w:t xml:space="preserve">    </w:t>
      </w:r>
      <w:r>
        <w:rPr>
          <w:rFonts w:ascii="楷体" w:hAnsi="楷体" w:eastAsia="楷体" w:cs="楷体"/>
          <w:color w:val="000000"/>
        </w:rPr>
        <w:t>我国某沙漠内散布大量高大沙山（约</w:t>
      </w:r>
      <w:r>
        <w:rPr>
          <w:rFonts w:ascii="Times New Roman" w:hAnsi="Times New Roman" w:eastAsia="Times New Roman" w:cs="Times New Roman"/>
          <w:color w:val="000000"/>
        </w:rPr>
        <w:t>20000km²</w:t>
      </w:r>
      <w:r>
        <w:rPr>
          <w:rFonts w:ascii="楷体" w:hAnsi="楷体" w:eastAsia="楷体" w:cs="楷体"/>
          <w:color w:val="000000"/>
        </w:rPr>
        <w:t>）和湖泊（约</w:t>
      </w:r>
      <w:r>
        <w:rPr>
          <w:rFonts w:ascii="Times New Roman" w:hAnsi="Times New Roman" w:eastAsia="Times New Roman" w:cs="Times New Roman"/>
          <w:color w:val="000000"/>
        </w:rPr>
        <w:t>20km²</w:t>
      </w:r>
      <w:r>
        <w:rPr>
          <w:rFonts w:ascii="楷体" w:hAnsi="楷体" w:eastAsia="楷体" w:cs="楷体"/>
          <w:color w:val="000000"/>
        </w:rPr>
        <w:t>），多年平均年降水量约</w:t>
      </w:r>
      <w:r>
        <w:rPr>
          <w:rFonts w:ascii="Times New Roman" w:hAnsi="Times New Roman" w:eastAsia="Times New Roman" w:cs="Times New Roman"/>
          <w:color w:val="000000"/>
        </w:rPr>
        <w:t>70mm</w:t>
      </w:r>
      <w:r>
        <w:rPr>
          <w:rFonts w:ascii="楷体" w:hAnsi="楷体" w:eastAsia="楷体" w:cs="楷体"/>
          <w:color w:val="000000"/>
        </w:rPr>
        <w:t>，水面蒸发量约</w:t>
      </w:r>
      <w:r>
        <w:rPr>
          <w:rFonts w:ascii="Times New Roman" w:hAnsi="Times New Roman" w:eastAsia="Times New Roman" w:cs="Times New Roman"/>
          <w:color w:val="000000"/>
        </w:rPr>
        <w:t>2000mm</w:t>
      </w:r>
      <w:r>
        <w:rPr>
          <w:rFonts w:ascii="楷体" w:hAnsi="楷体" w:eastAsia="楷体" w:cs="楷体"/>
          <w:color w:val="000000"/>
        </w:rPr>
        <w:t>。沙漠中湖泊水量的补给来源引起了科研小组的关注。</w:t>
      </w:r>
    </w:p>
    <w:p w14:paraId="79A27FF7">
      <w:pPr>
        <w:spacing w:line="360" w:lineRule="auto"/>
        <w:ind w:firstLine="420"/>
        <w:jc w:val="both"/>
        <w:textAlignment w:val="center"/>
        <w:rPr>
          <w:color w:val="000000"/>
        </w:rPr>
      </w:pPr>
      <w:r>
        <w:rPr>
          <w:rFonts w:ascii="楷体" w:hAnsi="楷体" w:eastAsia="楷体" w:cs="楷体"/>
          <w:color w:val="000000"/>
        </w:rPr>
        <w:t>科研小组一研究发现：</w:t>
      </w:r>
    </w:p>
    <w:p w14:paraId="4EC87A5E">
      <w:pPr>
        <w:spacing w:line="360" w:lineRule="auto"/>
        <w:ind w:firstLine="420"/>
        <w:jc w:val="both"/>
        <w:textAlignment w:val="center"/>
        <w:rPr>
          <w:color w:val="000000"/>
        </w:rPr>
      </w:pPr>
      <w:r>
        <w:rPr>
          <w:rFonts w:ascii="楷体" w:hAnsi="楷体" w:eastAsia="楷体" w:cs="楷体"/>
          <w:color w:val="000000"/>
        </w:rPr>
        <w:t>相对于平坦沙地，沙山增强了降水下渗补给地下水的强度；沙山表层</w:t>
      </w:r>
      <w:r>
        <w:rPr>
          <w:rFonts w:ascii="Times New Roman" w:hAnsi="Times New Roman" w:eastAsia="Times New Roman" w:cs="Times New Roman"/>
          <w:color w:val="000000"/>
        </w:rPr>
        <w:t>0</w:t>
      </w:r>
      <w:r>
        <w:rPr>
          <w:rFonts w:ascii="Times New Roman" w:hAnsi="Times New Roman" w:eastAsia="Times New Roman" w:cs="Times New Roman"/>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3m</w:t>
      </w:r>
      <w:r>
        <w:rPr>
          <w:rFonts w:ascii="楷体" w:hAnsi="楷体" w:eastAsia="楷体" w:cs="楷体"/>
          <w:color w:val="000000"/>
        </w:rPr>
        <w:t>以下为湿沙层；多次降水实验发现</w:t>
      </w:r>
      <w:r>
        <w:rPr>
          <w:rFonts w:ascii="Times New Roman" w:hAnsi="Times New Roman" w:eastAsia="Times New Roman" w:cs="Times New Roman"/>
          <w:color w:val="000000"/>
        </w:rPr>
        <w:t>15mm</w:t>
      </w:r>
      <w:r>
        <w:rPr>
          <w:rFonts w:ascii="楷体" w:hAnsi="楷体" w:eastAsia="楷体" w:cs="楷体"/>
          <w:color w:val="000000"/>
        </w:rPr>
        <w:t>的一次降水能下渗至</w:t>
      </w:r>
      <w:r>
        <w:rPr>
          <w:rFonts w:ascii="Times New Roman" w:hAnsi="Times New Roman" w:eastAsia="Times New Roman" w:cs="Times New Roman"/>
          <w:color w:val="000000"/>
        </w:rPr>
        <w:t>0.3m</w:t>
      </w:r>
      <w:r>
        <w:rPr>
          <w:rFonts w:ascii="楷体" w:hAnsi="楷体" w:eastAsia="楷体" w:cs="楷体"/>
          <w:color w:val="000000"/>
        </w:rPr>
        <w:t>深。假设</w:t>
      </w:r>
      <w:r>
        <w:rPr>
          <w:rFonts w:ascii="Times New Roman" w:hAnsi="Times New Roman" w:eastAsia="Times New Roman" w:cs="Times New Roman"/>
          <w:color w:val="000000"/>
        </w:rPr>
        <w:t>“</w:t>
      </w:r>
      <w:r>
        <w:rPr>
          <w:rFonts w:ascii="楷体" w:hAnsi="楷体" w:eastAsia="楷体" w:cs="楷体"/>
          <w:color w:val="000000"/>
        </w:rPr>
        <w:t>一次降水超过</w:t>
      </w:r>
      <w:r>
        <w:rPr>
          <w:rFonts w:ascii="Times New Roman" w:hAnsi="Times New Roman" w:eastAsia="Times New Roman" w:cs="Times New Roman"/>
          <w:color w:val="000000"/>
        </w:rPr>
        <w:t>15mm</w:t>
      </w:r>
      <w:r>
        <w:rPr>
          <w:rFonts w:ascii="楷体" w:hAnsi="楷体" w:eastAsia="楷体" w:cs="楷体"/>
          <w:color w:val="000000"/>
        </w:rPr>
        <w:t>的部分都补给地下水</w:t>
      </w:r>
      <w:r>
        <w:rPr>
          <w:rFonts w:ascii="Times New Roman" w:hAnsi="Times New Roman" w:eastAsia="Times New Roman" w:cs="Times New Roman"/>
          <w:color w:val="000000"/>
        </w:rPr>
        <w:t>”</w:t>
      </w:r>
      <w:r>
        <w:rPr>
          <w:rFonts w:ascii="楷体" w:hAnsi="楷体" w:eastAsia="楷体" w:cs="楷体"/>
          <w:color w:val="000000"/>
        </w:rPr>
        <w:t>（如</w:t>
      </w:r>
      <w:r>
        <w:rPr>
          <w:rFonts w:ascii="Times New Roman" w:hAnsi="Times New Roman" w:eastAsia="Times New Roman" w:cs="Times New Roman"/>
          <w:color w:val="000000"/>
        </w:rPr>
        <w:t>18mm</w:t>
      </w:r>
      <w:r>
        <w:rPr>
          <w:rFonts w:ascii="楷体" w:hAnsi="楷体" w:eastAsia="楷体" w:cs="楷体"/>
          <w:color w:val="000000"/>
        </w:rPr>
        <w:t>的一次降水补给地下水</w:t>
      </w:r>
      <w:r>
        <w:rPr>
          <w:rFonts w:ascii="Times New Roman" w:hAnsi="Times New Roman" w:eastAsia="Times New Roman" w:cs="Times New Roman"/>
          <w:color w:val="000000"/>
        </w:rPr>
        <w:t>3mm</w:t>
      </w:r>
      <w:r>
        <w:rPr>
          <w:rFonts w:ascii="楷体" w:hAnsi="楷体" w:eastAsia="楷体" w:cs="楷体"/>
          <w:color w:val="000000"/>
        </w:rPr>
        <w:t>），则可根据每年超过</w:t>
      </w:r>
      <w:r>
        <w:rPr>
          <w:rFonts w:ascii="Times New Roman" w:hAnsi="Times New Roman" w:eastAsia="Times New Roman" w:cs="Times New Roman"/>
          <w:color w:val="000000"/>
        </w:rPr>
        <w:t>15mm</w:t>
      </w:r>
      <w:r>
        <w:rPr>
          <w:rFonts w:ascii="楷体" w:hAnsi="楷体" w:eastAsia="楷体" w:cs="楷体"/>
          <w:color w:val="000000"/>
        </w:rPr>
        <w:t>的降水场次及相应降水量（数据省略）计算出</w:t>
      </w:r>
      <w:r>
        <w:rPr>
          <w:rFonts w:ascii="Times New Roman" w:hAnsi="Times New Roman" w:eastAsia="Times New Roman" w:cs="Times New Roman"/>
          <w:color w:val="000000"/>
        </w:rPr>
        <w:t>“</w:t>
      </w:r>
      <w:r>
        <w:rPr>
          <w:rFonts w:ascii="楷体" w:hAnsi="楷体" w:eastAsia="楷体" w:cs="楷体"/>
          <w:color w:val="000000"/>
        </w:rPr>
        <w:t>沙山区降水对地下水的年补给量多年平均值约</w:t>
      </w:r>
      <w:r>
        <w:rPr>
          <w:rFonts w:ascii="Times New Roman" w:hAnsi="Times New Roman" w:eastAsia="Times New Roman" w:cs="Times New Roman"/>
          <w:color w:val="000000"/>
        </w:rPr>
        <w:t>8mm”</w:t>
      </w:r>
      <w:r>
        <w:rPr>
          <w:rFonts w:ascii="楷体" w:hAnsi="楷体" w:eastAsia="楷体" w:cs="楷体"/>
          <w:color w:val="000000"/>
        </w:rPr>
        <w:t>。</w:t>
      </w:r>
    </w:p>
    <w:p w14:paraId="1C93547D">
      <w:pPr>
        <w:spacing w:line="360" w:lineRule="auto"/>
        <w:jc w:val="both"/>
        <w:textAlignment w:val="center"/>
        <w:rPr>
          <w:color w:val="000000"/>
        </w:rPr>
      </w:pPr>
      <w:r>
        <w:rPr>
          <w:color w:val="000000"/>
        </w:rPr>
        <w:t xml:space="preserve">    </w:t>
      </w:r>
      <w:r>
        <w:rPr>
          <w:rFonts w:ascii="楷体" w:hAnsi="楷体" w:eastAsia="楷体" w:cs="楷体"/>
          <w:color w:val="000000"/>
        </w:rPr>
        <w:t>科研小组一基于</w:t>
      </w:r>
      <w:r>
        <w:rPr>
          <w:rFonts w:ascii="Times New Roman" w:hAnsi="Times New Roman" w:eastAsia="Times New Roman" w:cs="Times New Roman"/>
          <w:color w:val="000000"/>
        </w:rPr>
        <w:t>“</w:t>
      </w:r>
      <w:r>
        <w:rPr>
          <w:rFonts w:ascii="楷体" w:hAnsi="楷体" w:eastAsia="楷体" w:cs="楷体"/>
          <w:color w:val="000000"/>
        </w:rPr>
        <w:t>沙山区降水对地下水的年补给量多年平均值约</w:t>
      </w:r>
      <w:r>
        <w:rPr>
          <w:rFonts w:ascii="Times New Roman" w:hAnsi="Times New Roman" w:eastAsia="Times New Roman" w:cs="Times New Roman"/>
          <w:color w:val="000000"/>
        </w:rPr>
        <w:t>8mm”</w:t>
      </w:r>
      <w:r>
        <w:rPr>
          <w:rFonts w:ascii="楷体" w:hAnsi="楷体" w:eastAsia="楷体" w:cs="楷体"/>
          <w:color w:val="000000"/>
        </w:rPr>
        <w:t>的推断，通过计算发现</w:t>
      </w:r>
      <w:r>
        <w:rPr>
          <w:rFonts w:ascii="Times New Roman" w:hAnsi="Times New Roman" w:eastAsia="Times New Roman" w:cs="Times New Roman"/>
          <w:color w:val="000000"/>
        </w:rPr>
        <w:t>“</w:t>
      </w:r>
      <w:r>
        <w:rPr>
          <w:rFonts w:ascii="楷体" w:hAnsi="楷体" w:eastAsia="楷体" w:cs="楷体"/>
          <w:color w:val="000000"/>
        </w:rPr>
        <w:t>沙山区地下水</w:t>
      </w:r>
      <w:r>
        <w:rPr>
          <w:rFonts w:ascii="Times New Roman" w:hAnsi="Times New Roman" w:eastAsia="Times New Roman" w:cs="Times New Roman"/>
          <w:color w:val="000000"/>
        </w:rPr>
        <w:t>—</w:t>
      </w:r>
      <w:r>
        <w:rPr>
          <w:rFonts w:ascii="楷体" w:hAnsi="楷体" w:eastAsia="楷体" w:cs="楷体"/>
          <w:color w:val="000000"/>
        </w:rPr>
        <w:t>湖泊</w:t>
      </w:r>
      <w:r>
        <w:rPr>
          <w:rFonts w:ascii="Times New Roman" w:hAnsi="Times New Roman" w:eastAsia="Times New Roman" w:cs="Times New Roman"/>
          <w:color w:val="000000"/>
        </w:rPr>
        <w:t>”</w:t>
      </w:r>
      <w:r>
        <w:rPr>
          <w:rFonts w:ascii="楷体" w:hAnsi="楷体" w:eastAsia="楷体" w:cs="楷体"/>
          <w:color w:val="000000"/>
        </w:rPr>
        <w:t>系统的降水年补给量大于湖泊的年蒸发量（如下图示意）；若忽略地下蒸发，当地降水足以维持湖泊水量的稳定。而科研小组二则认为</w:t>
      </w:r>
      <w:r>
        <w:rPr>
          <w:rFonts w:ascii="Times New Roman" w:hAnsi="Times New Roman" w:eastAsia="Times New Roman" w:cs="Times New Roman"/>
          <w:color w:val="000000"/>
        </w:rPr>
        <w:t>“</w:t>
      </w:r>
      <w:r>
        <w:rPr>
          <w:rFonts w:ascii="楷体" w:hAnsi="楷体" w:eastAsia="楷体" w:cs="楷体"/>
          <w:color w:val="000000"/>
        </w:rPr>
        <w:t>一次降水超过</w:t>
      </w:r>
      <w:r>
        <w:rPr>
          <w:rFonts w:ascii="Times New Roman" w:hAnsi="Times New Roman" w:eastAsia="Times New Roman" w:cs="Times New Roman"/>
          <w:color w:val="000000"/>
        </w:rPr>
        <w:t>15mm</w:t>
      </w:r>
      <w:r>
        <w:rPr>
          <w:rFonts w:ascii="楷体" w:hAnsi="楷体" w:eastAsia="楷体" w:cs="楷体"/>
          <w:color w:val="000000"/>
        </w:rPr>
        <w:t>的部分都补给地下水</w:t>
      </w:r>
      <w:r>
        <w:rPr>
          <w:rFonts w:ascii="Times New Roman" w:hAnsi="Times New Roman" w:eastAsia="Times New Roman" w:cs="Times New Roman"/>
          <w:color w:val="000000"/>
        </w:rPr>
        <w:t>”</w:t>
      </w:r>
      <w:r>
        <w:rPr>
          <w:rFonts w:ascii="楷体" w:hAnsi="楷体" w:eastAsia="楷体" w:cs="楷体"/>
          <w:color w:val="000000"/>
        </w:rPr>
        <w:t>的假设不合理，并猜测</w:t>
      </w:r>
      <w:r>
        <w:rPr>
          <w:rFonts w:ascii="Times New Roman" w:hAnsi="Times New Roman" w:eastAsia="Times New Roman" w:cs="Times New Roman"/>
          <w:color w:val="000000"/>
        </w:rPr>
        <w:t>“</w:t>
      </w:r>
      <w:r>
        <w:rPr>
          <w:rFonts w:ascii="楷体" w:hAnsi="楷体" w:eastAsia="楷体" w:cs="楷体"/>
          <w:color w:val="000000"/>
        </w:rPr>
        <w:t>沙山区地下水</w:t>
      </w:r>
      <w:r>
        <w:rPr>
          <w:rFonts w:ascii="Times New Roman" w:hAnsi="Times New Roman" w:eastAsia="Times New Roman" w:cs="Times New Roman"/>
          <w:color w:val="000000"/>
        </w:rPr>
        <w:t>—</w:t>
      </w:r>
      <w:r>
        <w:rPr>
          <w:rFonts w:ascii="楷体" w:hAnsi="楷体" w:eastAsia="楷体" w:cs="楷体"/>
          <w:color w:val="000000"/>
        </w:rPr>
        <w:t>湖泊</w:t>
      </w:r>
      <w:r>
        <w:rPr>
          <w:rFonts w:ascii="Times New Roman" w:hAnsi="Times New Roman" w:eastAsia="Times New Roman" w:cs="Times New Roman"/>
          <w:color w:val="000000"/>
        </w:rPr>
        <w:t>”</w:t>
      </w:r>
      <w:r>
        <w:rPr>
          <w:rFonts w:ascii="楷体" w:hAnsi="楷体" w:eastAsia="楷体" w:cs="楷体"/>
          <w:color w:val="000000"/>
        </w:rPr>
        <w:t>系统的主要补给来源可能是通过深层大断裂获得的沙漠区域外水量。</w:t>
      </w:r>
    </w:p>
    <w:p w14:paraId="1BF9C563">
      <w:pPr>
        <w:spacing w:line="360" w:lineRule="auto"/>
        <w:jc w:val="left"/>
        <w:textAlignment w:val="center"/>
        <w:rPr>
          <w:color w:val="000000"/>
        </w:rPr>
      </w:pPr>
      <w:r>
        <w:rPr>
          <w:color w:val="000000"/>
        </w:rPr>
        <w:drawing>
          <wp:inline distT="0" distB="0" distL="114300" distR="114300">
            <wp:extent cx="4124325" cy="16097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124325" cy="1609725"/>
                    </a:xfrm>
                    <a:prstGeom prst="rect">
                      <a:avLst/>
                    </a:prstGeom>
                  </pic:spPr>
                </pic:pic>
              </a:graphicData>
            </a:graphic>
          </wp:inline>
        </w:drawing>
      </w:r>
    </w:p>
    <w:p w14:paraId="4AFE0125">
      <w:pPr>
        <w:spacing w:line="360" w:lineRule="auto"/>
        <w:jc w:val="left"/>
        <w:textAlignment w:val="center"/>
        <w:rPr>
          <w:color w:val="000000"/>
        </w:rPr>
      </w:pPr>
      <w:r>
        <w:rPr>
          <w:color w:val="000000"/>
        </w:rPr>
        <w:t>（1）</w:t>
      </w:r>
      <w:r>
        <w:rPr>
          <w:rFonts w:ascii="宋体" w:hAnsi="宋体" w:eastAsia="宋体" w:cs="宋体"/>
          <w:color w:val="000000"/>
        </w:rPr>
        <w:t>科研小组一计算了“沙山区地下水—湖泊”系统的降水年补给量和湖泊的年蒸发量（以</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perscript"/>
        </w:rPr>
        <w:t>3</w:t>
      </w:r>
      <w:r>
        <w:rPr>
          <w:rFonts w:ascii="宋体" w:hAnsi="宋体" w:eastAsia="宋体" w:cs="宋体"/>
          <w:color w:val="000000"/>
        </w:rPr>
        <w:t>计）。给出计算过程及结果。</w:t>
      </w:r>
    </w:p>
    <w:p w14:paraId="3BC3A952">
      <w:pPr>
        <w:spacing w:line="360" w:lineRule="auto"/>
        <w:jc w:val="left"/>
        <w:textAlignment w:val="center"/>
        <w:rPr>
          <w:color w:val="000000"/>
        </w:rPr>
      </w:pPr>
      <w:r>
        <w:rPr>
          <w:color w:val="000000"/>
        </w:rPr>
        <w:t>（2）</w:t>
      </w:r>
      <w:r>
        <w:rPr>
          <w:rFonts w:ascii="宋体" w:hAnsi="宋体" w:eastAsia="宋体" w:cs="宋体"/>
          <w:color w:val="000000"/>
        </w:rPr>
        <w:t>科研小组二认为“一次降水超过</w:t>
      </w:r>
      <w:r>
        <w:rPr>
          <w:rFonts w:ascii="Times New Roman" w:hAnsi="Times New Roman" w:eastAsia="Times New Roman" w:cs="Times New Roman"/>
          <w:color w:val="000000"/>
        </w:rPr>
        <w:t>15mm</w:t>
      </w:r>
      <w:r>
        <w:rPr>
          <w:rFonts w:ascii="宋体" w:hAnsi="宋体" w:eastAsia="宋体" w:cs="宋体"/>
          <w:color w:val="000000"/>
        </w:rPr>
        <w:t>的部分都补给地下水”的假设不合理，列出</w:t>
      </w:r>
      <w:r>
        <w:rPr>
          <w:rFonts w:ascii="Times New Roman" w:hAnsi="Times New Roman" w:eastAsia="Times New Roman" w:cs="Times New Roman"/>
          <w:color w:val="000000"/>
        </w:rPr>
        <w:t>2</w:t>
      </w:r>
      <w:r>
        <w:rPr>
          <w:rFonts w:ascii="宋体" w:hAnsi="宋体" w:eastAsia="宋体" w:cs="宋体"/>
          <w:color w:val="000000"/>
        </w:rPr>
        <w:t>条反对理由。</w:t>
      </w:r>
    </w:p>
    <w:p w14:paraId="356270CE">
      <w:pPr>
        <w:spacing w:line="360" w:lineRule="auto"/>
        <w:jc w:val="left"/>
        <w:textAlignment w:val="center"/>
        <w:rPr>
          <w:color w:val="000000"/>
        </w:rPr>
      </w:pPr>
      <w:r>
        <w:rPr>
          <w:color w:val="000000"/>
        </w:rPr>
        <w:t>（3）</w:t>
      </w:r>
      <w:r>
        <w:rPr>
          <w:rFonts w:ascii="宋体" w:hAnsi="宋体" w:eastAsia="宋体" w:cs="宋体"/>
          <w:color w:val="000000"/>
        </w:rPr>
        <w:t>为验证猜测，科研小组二计划选择湖泊的水温、水位、水化学成分等指标进行监测。针对其中任意</w:t>
      </w:r>
      <w:r>
        <w:rPr>
          <w:rFonts w:ascii="Times New Roman" w:hAnsi="Times New Roman" w:eastAsia="Times New Roman" w:cs="Times New Roman"/>
          <w:color w:val="000000"/>
        </w:rPr>
        <w:t>2</w:t>
      </w:r>
      <w:r>
        <w:rPr>
          <w:rFonts w:ascii="宋体" w:hAnsi="宋体" w:eastAsia="宋体" w:cs="宋体"/>
          <w:color w:val="000000"/>
        </w:rPr>
        <w:t>个指标，分别说明其选择依据。</w:t>
      </w:r>
    </w:p>
    <w:p w14:paraId="79004B53">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BB14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9628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1575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6D06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39CB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D8AF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E00F69"/>
    <w:rsid w:val="2AA67942"/>
    <w:rsid w:val="38274566"/>
    <w:rsid w:val="67665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5</Pages>
  <Words>2737</Words>
  <Characters>2947</Characters>
  <Lines>0</Lines>
  <Paragraphs>0</Paragraphs>
  <TotalTime>0</TotalTime>
  <ScaleCrop>false</ScaleCrop>
  <LinksUpToDate>false</LinksUpToDate>
  <CharactersWithSpaces>3150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2026-02-10T06:37:00Z</dcterms:created>
  <dc:creator>Administrator</dc:creator>
  <cp:lastModifiedBy>上帝掷骰子吗</cp:lastModifiedBy>
  <dcterms:modified xsi:type="dcterms:W3CDTF">2026-02-10T06:55:40Z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2631336012504238AE4177AE47FB0EC8_12</vt:lpwstr>
  </property>
</Properties>
</file>