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5771BF">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12623800</wp:posOffset>
            </wp:positionH>
            <wp:positionV relativeFrom="topMargin">
              <wp:posOffset>10439400</wp:posOffset>
            </wp:positionV>
            <wp:extent cx="495300" cy="266700"/>
            <wp:effectExtent l="0" t="0" r="0" b="0"/>
            <wp:wrapNone/>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0"/>
                    <a:stretch>
                      <a:fillRect/>
                    </a:stretch>
                  </pic:blipFill>
                  <pic:spPr>
                    <a:xfrm>
                      <a:off x="0" y="0"/>
                      <a:ext cx="495300" cy="266700"/>
                    </a:xfrm>
                    <a:prstGeom prst="rect">
                      <a:avLst/>
                    </a:prstGeom>
                  </pic:spPr>
                </pic:pic>
              </a:graphicData>
            </a:graphic>
          </wp:anchor>
        </w:drawing>
      </w:r>
      <w:r>
        <w:rPr>
          <w:rFonts w:ascii="宋体" w:hAnsi="宋体" w:eastAsia="宋体" w:cs="宋体"/>
          <w:b/>
          <w:color w:val="auto"/>
          <w:sz w:val="32"/>
        </w:rPr>
        <w:t>山东省</w:t>
      </w:r>
      <w:r>
        <w:rPr>
          <w:rFonts w:ascii="Times New Roman" w:hAnsi="Times New Roman" w:eastAsia="Times New Roman" w:cs="Times New Roman"/>
          <w:b/>
          <w:color w:val="auto"/>
          <w:sz w:val="32"/>
        </w:rPr>
        <w:t>2024</w:t>
      </w:r>
      <w:r>
        <w:rPr>
          <w:rFonts w:ascii="宋体" w:hAnsi="宋体" w:eastAsia="宋体" w:cs="宋体"/>
          <w:b/>
          <w:color w:val="auto"/>
          <w:sz w:val="32"/>
        </w:rPr>
        <w:t>年普通高中学业水平等级考试</w:t>
      </w:r>
    </w:p>
    <w:p w14:paraId="457E9375">
      <w:pPr>
        <w:spacing w:line="285" w:lineRule="auto"/>
        <w:jc w:val="center"/>
      </w:pPr>
      <w:r>
        <w:rPr>
          <w:rFonts w:ascii="宋体" w:hAnsi="宋体" w:eastAsia="宋体" w:cs="宋体"/>
          <w:b/>
          <w:color w:val="auto"/>
          <w:sz w:val="32"/>
        </w:rPr>
        <w:t>地理</w:t>
      </w:r>
    </w:p>
    <w:p w14:paraId="0DA1D791">
      <w:pPr>
        <w:spacing w:line="285" w:lineRule="auto"/>
        <w:jc w:val="center"/>
      </w:pPr>
      <w:r>
        <w:rPr>
          <w:rFonts w:ascii="宋体" w:hAnsi="宋体" w:eastAsia="宋体" w:cs="宋体"/>
          <w:b/>
          <w:color w:val="auto"/>
          <w:sz w:val="24"/>
        </w:rPr>
        <w:t>限时</w:t>
      </w:r>
      <w:r>
        <w:rPr>
          <w:rFonts w:ascii="Times New Roman" w:hAnsi="Times New Roman" w:eastAsia="Times New Roman" w:cs="Times New Roman"/>
          <w:b/>
          <w:color w:val="auto"/>
          <w:sz w:val="24"/>
        </w:rPr>
        <w:t>90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0B57ED95">
      <w:pPr>
        <w:spacing w:line="285" w:lineRule="auto"/>
        <w:jc w:val="both"/>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45</w:t>
      </w:r>
      <w:r>
        <w:rPr>
          <w:rFonts w:ascii="宋体" w:hAnsi="宋体" w:eastAsia="宋体" w:cs="宋体"/>
          <w:b/>
          <w:color w:val="auto"/>
          <w:sz w:val="24"/>
        </w:rPr>
        <w:t>分。</w:t>
      </w:r>
    </w:p>
    <w:p w14:paraId="68161275">
      <w:pPr>
        <w:spacing w:line="360" w:lineRule="auto"/>
        <w:ind w:firstLine="420"/>
        <w:jc w:val="both"/>
      </w:pPr>
      <w:r>
        <w:rPr>
          <w:rFonts w:ascii="楷体" w:hAnsi="楷体" w:eastAsia="楷体" w:cs="楷体"/>
          <w:color w:val="auto"/>
        </w:rPr>
        <w:t>平贝（如图）是一种鳞茎入药的名贵中药材，生长周期长，种植投入大。黑龙江省铁力市H村平贝种植历史悠久。在起收平贝后，村民将大鳞茎出售、中小鳞茎作为种茎分级分区栽植，实现逐年轮流起收。起收的鳞茎附着大量泥土，过去村民常在河中手工清洗鳞茎。近年来H村新建了沉淀式自动清洗场，将清洗鳞茎后沉淀的泥土重新还田。在H村的带动下，铁力市已成为全国最大的平贝栽培和集散基地。据此完成下面小题。</w:t>
      </w:r>
    </w:p>
    <w:p w14:paraId="20F20D67">
      <w:pPr>
        <w:spacing w:line="360" w:lineRule="auto"/>
        <w:jc w:val="both"/>
      </w:pPr>
      <w:r>
        <w:drawing>
          <wp:inline distT="0" distB="0" distL="114300" distR="114300">
            <wp:extent cx="2085975" cy="27241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085975" cy="2724150"/>
                    </a:xfrm>
                    <a:prstGeom prst="rect">
                      <a:avLst/>
                    </a:prstGeom>
                  </pic:spPr>
                </pic:pic>
              </a:graphicData>
            </a:graphic>
          </wp:inline>
        </w:drawing>
      </w:r>
    </w:p>
    <w:p w14:paraId="1EFB3706">
      <w:pPr>
        <w:spacing w:line="360" w:lineRule="auto"/>
        <w:jc w:val="left"/>
      </w:pPr>
      <w:r>
        <w:rPr>
          <w:color w:val="auto"/>
        </w:rPr>
        <w:t xml:space="preserve">1. </w:t>
      </w:r>
      <w:r>
        <w:rPr>
          <w:rFonts w:ascii="Times New Roman" w:hAnsi="Times New Roman" w:eastAsia="Times New Roman" w:cs="Times New Roman"/>
          <w:color w:val="auto"/>
        </w:rPr>
        <w:t>“</w:t>
      </w:r>
      <w:r>
        <w:rPr>
          <w:rFonts w:ascii="宋体" w:hAnsi="宋体" w:eastAsia="宋体" w:cs="宋体"/>
          <w:color w:val="auto"/>
        </w:rPr>
        <w:t>逐年轮流起收</w:t>
      </w:r>
      <w:r>
        <w:rPr>
          <w:rFonts w:ascii="Times New Roman" w:hAnsi="Times New Roman" w:eastAsia="Times New Roman" w:cs="Times New Roman"/>
          <w:color w:val="auto"/>
        </w:rPr>
        <w:t>”</w:t>
      </w:r>
      <w:r>
        <w:rPr>
          <w:rFonts w:ascii="宋体" w:hAnsi="宋体" w:eastAsia="宋体" w:cs="宋体"/>
          <w:color w:val="auto"/>
        </w:rPr>
        <w:t>的主要目的是（</w:t>
      </w:r>
      <w:r>
        <w:rPr>
          <w:rFonts w:ascii="Times New Roman" w:hAnsi="Times New Roman" w:eastAsia="Times New Roman" w:cs="Times New Roman"/>
          <w:color w:val="auto"/>
        </w:rPr>
        <w:t xml:space="preserve">   </w:t>
      </w:r>
      <w:r>
        <w:rPr>
          <w:rFonts w:ascii="宋体" w:hAnsi="宋体" w:eastAsia="宋体" w:cs="宋体"/>
          <w:color w:val="auto"/>
        </w:rPr>
        <w:t>）</w:t>
      </w:r>
    </w:p>
    <w:p w14:paraId="5348527D">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减少产品损耗</w:t>
      </w:r>
      <w:r>
        <w:tab/>
      </w:r>
      <w:r>
        <w:t xml:space="preserve">B. </w:t>
      </w:r>
      <w:r>
        <w:rPr>
          <w:rFonts w:ascii="宋体" w:hAnsi="宋体" w:eastAsia="宋体" w:cs="宋体"/>
          <w:color w:val="auto"/>
        </w:rPr>
        <w:t>应对市场风险</w:t>
      </w:r>
      <w:r>
        <w:tab/>
      </w:r>
      <w:r>
        <w:t xml:space="preserve">C. </w:t>
      </w:r>
      <w:r>
        <w:rPr>
          <w:rFonts w:ascii="宋体" w:hAnsi="宋体" w:eastAsia="宋体" w:cs="宋体"/>
          <w:color w:val="auto"/>
        </w:rPr>
        <w:t>保护种质资源</w:t>
      </w:r>
      <w:r>
        <w:tab/>
      </w:r>
      <w:r>
        <w:t xml:space="preserve">D. </w:t>
      </w:r>
      <w:r>
        <w:rPr>
          <w:rFonts w:ascii="宋体" w:hAnsi="宋体" w:eastAsia="宋体" w:cs="宋体"/>
          <w:color w:val="auto"/>
        </w:rPr>
        <w:t>降低劳动投入</w:t>
      </w:r>
    </w:p>
    <w:p w14:paraId="11164767">
      <w:pPr>
        <w:spacing w:line="360" w:lineRule="auto"/>
        <w:jc w:val="left"/>
      </w:pPr>
      <w:r>
        <w:rPr>
          <w:color w:val="auto"/>
        </w:rPr>
        <w:t xml:space="preserve">2. </w:t>
      </w:r>
      <w:r>
        <w:rPr>
          <w:rFonts w:ascii="宋体" w:hAnsi="宋体" w:eastAsia="宋体" w:cs="宋体"/>
          <w:color w:val="auto"/>
        </w:rPr>
        <w:t>与传统清洗方式相比，采用沉淀式自动方式清洗鳞茎有利于（</w:t>
      </w:r>
      <w:r>
        <w:rPr>
          <w:rFonts w:ascii="Times New Roman" w:hAnsi="Times New Roman" w:eastAsia="Times New Roman" w:cs="Times New Roman"/>
          <w:color w:val="auto"/>
        </w:rPr>
        <w:t xml:space="preserve">   </w:t>
      </w:r>
      <w:r>
        <w:rPr>
          <w:rFonts w:ascii="宋体" w:hAnsi="宋体" w:eastAsia="宋体" w:cs="宋体"/>
          <w:color w:val="auto"/>
        </w:rPr>
        <w:t>）</w:t>
      </w:r>
    </w:p>
    <w:p w14:paraId="1AAF2B9D">
      <w:pPr>
        <w:tabs>
          <w:tab w:val="left" w:pos="2436"/>
          <w:tab w:val="left" w:pos="4873"/>
          <w:tab w:val="left" w:pos="7309"/>
        </w:tabs>
        <w:spacing w:line="360" w:lineRule="auto"/>
        <w:jc w:val="left"/>
        <w:textAlignment w:val="center"/>
        <w:rPr>
          <w:color w:val="auto"/>
        </w:rPr>
      </w:pPr>
      <w:r>
        <w:t>A</w:t>
      </w:r>
      <w:r>
        <w:rPr>
          <w:position w:val="-22"/>
        </w:rPr>
        <w:drawing>
          <wp:inline distT="0" distB="0" distL="114300" distR="114300">
            <wp:extent cx="31750" cy="889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t xml:space="preserve"> </w:t>
      </w:r>
      <w:r>
        <w:rPr>
          <w:rFonts w:ascii="宋体" w:hAnsi="宋体" w:eastAsia="宋体" w:cs="宋体"/>
          <w:color w:val="auto"/>
        </w:rPr>
        <w:t>提高清洗效果</w:t>
      </w:r>
      <w:r>
        <w:tab/>
      </w:r>
      <w:r>
        <w:t xml:space="preserve">B. </w:t>
      </w:r>
      <w:r>
        <w:rPr>
          <w:rFonts w:ascii="宋体" w:hAnsi="宋体" w:eastAsia="宋体" w:cs="宋体"/>
          <w:color w:val="auto"/>
        </w:rPr>
        <w:t>减少清洗工序</w:t>
      </w:r>
      <w:r>
        <w:tab/>
      </w:r>
      <w:r>
        <w:t xml:space="preserve">C. </w:t>
      </w:r>
      <w:r>
        <w:rPr>
          <w:rFonts w:ascii="宋体" w:hAnsi="宋体" w:eastAsia="宋体" w:cs="宋体"/>
          <w:color w:val="auto"/>
        </w:rPr>
        <w:t>保持土壤肥力</w:t>
      </w:r>
      <w:r>
        <w:tab/>
      </w:r>
      <w:r>
        <w:t xml:space="preserve">D. </w:t>
      </w:r>
      <w:r>
        <w:rPr>
          <w:rFonts w:ascii="宋体" w:hAnsi="宋体" w:eastAsia="宋体" w:cs="宋体"/>
          <w:color w:val="auto"/>
        </w:rPr>
        <w:t>提高产品品质</w:t>
      </w:r>
    </w:p>
    <w:p w14:paraId="50434631">
      <w:pPr>
        <w:spacing w:line="360" w:lineRule="auto"/>
        <w:jc w:val="left"/>
      </w:pPr>
      <w:r>
        <w:rPr>
          <w:color w:val="auto"/>
        </w:rPr>
        <w:t xml:space="preserve">3. </w:t>
      </w:r>
      <w:r>
        <w:rPr>
          <w:rFonts w:ascii="宋体" w:hAnsi="宋体" w:eastAsia="宋体" w:cs="宋体"/>
          <w:color w:val="auto"/>
        </w:rPr>
        <w:t>为打造全国平贝产业高地，铁力市宜重点布局（</w:t>
      </w:r>
      <w:r>
        <w:rPr>
          <w:rFonts w:ascii="Times New Roman" w:hAnsi="Times New Roman" w:eastAsia="Times New Roman" w:cs="Times New Roman"/>
          <w:color w:val="auto"/>
        </w:rPr>
        <w:t xml:space="preserve">   </w:t>
      </w:r>
      <w:r>
        <w:rPr>
          <w:rFonts w:ascii="宋体" w:hAnsi="宋体" w:eastAsia="宋体" w:cs="宋体"/>
          <w:color w:val="auto"/>
        </w:rPr>
        <w:t>）</w:t>
      </w:r>
    </w:p>
    <w:p w14:paraId="5240837A">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医疗器械企业</w:t>
      </w:r>
      <w:r>
        <w:tab/>
      </w:r>
      <w:r>
        <w:t xml:space="preserve">B. </w:t>
      </w:r>
      <w:r>
        <w:rPr>
          <w:rFonts w:ascii="宋体" w:hAnsi="宋体" w:eastAsia="宋体" w:cs="宋体"/>
          <w:color w:val="auto"/>
        </w:rPr>
        <w:t>医药制造企业</w:t>
      </w:r>
      <w:r>
        <w:tab/>
      </w:r>
      <w:r>
        <w:t xml:space="preserve">C. </w:t>
      </w:r>
      <w:r>
        <w:rPr>
          <w:rFonts w:ascii="宋体" w:hAnsi="宋体" w:eastAsia="宋体" w:cs="宋体"/>
          <w:color w:val="auto"/>
        </w:rPr>
        <w:t>食品加工企业</w:t>
      </w:r>
      <w:r>
        <w:tab/>
      </w:r>
      <w:r>
        <w:t xml:space="preserve">D. </w:t>
      </w:r>
      <w:r>
        <w:rPr>
          <w:rFonts w:ascii="宋体" w:hAnsi="宋体" w:eastAsia="宋体" w:cs="宋体"/>
          <w:color w:val="auto"/>
        </w:rPr>
        <w:t>农机装备企业</w:t>
      </w:r>
    </w:p>
    <w:p w14:paraId="6D81CFF7">
      <w:pPr>
        <w:spacing w:line="360" w:lineRule="auto"/>
        <w:ind w:firstLine="420"/>
        <w:jc w:val="both"/>
        <w:textAlignment w:val="center"/>
        <w:rPr>
          <w:color w:val="000000"/>
        </w:rPr>
      </w:pPr>
      <w:r>
        <w:rPr>
          <w:rFonts w:ascii="楷体" w:hAnsi="楷体" w:eastAsia="楷体" w:cs="楷体"/>
          <w:color w:val="000000"/>
        </w:rPr>
        <w:t>莱茵河是欧洲的“黄金水道”，其上游的莱茵瀑布是欧洲流量最大的瀑布。位于莱茵瀑布附近的商业小镇沙夫豪森于1045年建城。瑞士制表业始于16世纪中叶，长期以手工作坊方式生产钟表。1868年，一名美国制表师在沙夫豪森创办了瑞士最早期的机械制表工厂——W厂，产品主要销往美国。如今W厂的钟表已成为知名产品。据此完成下面小题。</w:t>
      </w:r>
    </w:p>
    <w:p w14:paraId="35C3A39A">
      <w:pPr>
        <w:spacing w:line="360" w:lineRule="auto"/>
        <w:jc w:val="left"/>
        <w:textAlignment w:val="center"/>
        <w:rPr>
          <w:color w:val="000000"/>
        </w:rPr>
      </w:pPr>
      <w:r>
        <w:rPr>
          <w:color w:val="000000"/>
        </w:rPr>
        <w:t xml:space="preserve">4. </w:t>
      </w:r>
      <w:r>
        <w:rPr>
          <w:rFonts w:ascii="宋体" w:hAnsi="宋体" w:eastAsia="宋体" w:cs="宋体"/>
          <w:color w:val="000000"/>
        </w:rPr>
        <w:t>商业小镇沙夫豪森的兴起最可能缘于（</w:t>
      </w:r>
      <w:r>
        <w:rPr>
          <w:rFonts w:ascii="Times New Roman" w:hAnsi="Times New Roman" w:eastAsia="Times New Roman" w:cs="Times New Roman"/>
          <w:color w:val="000000"/>
        </w:rPr>
        <w:t xml:space="preserve">   </w:t>
      </w:r>
      <w:r>
        <w:rPr>
          <w:rFonts w:ascii="宋体" w:hAnsi="宋体" w:eastAsia="宋体" w:cs="宋体"/>
          <w:color w:val="000000"/>
        </w:rPr>
        <w:t>）</w:t>
      </w:r>
    </w:p>
    <w:p w14:paraId="19B7893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行政管理需求</w:t>
      </w:r>
      <w:r>
        <w:rPr>
          <w:color w:val="000000"/>
        </w:rPr>
        <w:tab/>
      </w:r>
      <w:r>
        <w:rPr>
          <w:color w:val="000000"/>
        </w:rPr>
        <w:t xml:space="preserve">B. </w:t>
      </w:r>
      <w:r>
        <w:rPr>
          <w:rFonts w:ascii="宋体" w:hAnsi="宋体" w:eastAsia="宋体" w:cs="宋体"/>
          <w:color w:val="000000"/>
        </w:rPr>
        <w:t>金融服务需求</w:t>
      </w:r>
      <w:r>
        <w:rPr>
          <w:color w:val="000000"/>
        </w:rPr>
        <w:tab/>
      </w:r>
      <w:r>
        <w:rPr>
          <w:color w:val="000000"/>
        </w:rPr>
        <w:t xml:space="preserve">C. </w:t>
      </w:r>
      <w:r>
        <w:rPr>
          <w:rFonts w:ascii="宋体" w:hAnsi="宋体" w:eastAsia="宋体" w:cs="宋体"/>
          <w:color w:val="000000"/>
        </w:rPr>
        <w:t>观光旅游需求</w:t>
      </w:r>
      <w:r>
        <w:rPr>
          <w:color w:val="000000"/>
        </w:rPr>
        <w:tab/>
      </w:r>
      <w:r>
        <w:rPr>
          <w:color w:val="000000"/>
        </w:rPr>
        <w:t xml:space="preserve">D. </w:t>
      </w:r>
      <w:r>
        <w:rPr>
          <w:rFonts w:ascii="宋体" w:hAnsi="宋体" w:eastAsia="宋体" w:cs="宋体"/>
          <w:color w:val="000000"/>
        </w:rPr>
        <w:t>货物转运需求</w:t>
      </w:r>
    </w:p>
    <w:p w14:paraId="1777F2C7">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1868</w:t>
      </w:r>
      <w:r>
        <w:rPr>
          <w:rFonts w:ascii="宋体" w:hAnsi="宋体" w:eastAsia="宋体" w:cs="宋体"/>
          <w:color w:val="000000"/>
        </w:rPr>
        <w:t>年，</w:t>
      </w:r>
      <w:r>
        <w:rPr>
          <w:rFonts w:ascii="Times New Roman" w:hAnsi="Times New Roman" w:eastAsia="Times New Roman" w:cs="Times New Roman"/>
          <w:color w:val="000000"/>
        </w:rPr>
        <w:t>W</w:t>
      </w:r>
      <w:r>
        <w:rPr>
          <w:rFonts w:ascii="宋体" w:hAnsi="宋体" w:eastAsia="宋体" w:cs="宋体"/>
          <w:color w:val="000000"/>
        </w:rPr>
        <w:t>厂选址在沙夫豪森的主要影响因素是（</w:t>
      </w:r>
      <w:r>
        <w:rPr>
          <w:rFonts w:ascii="Times New Roman" w:hAnsi="Times New Roman" w:eastAsia="Times New Roman" w:cs="Times New Roman"/>
          <w:color w:val="000000"/>
        </w:rPr>
        <w:t xml:space="preserve">   </w:t>
      </w:r>
      <w:r>
        <w:rPr>
          <w:rFonts w:ascii="宋体" w:hAnsi="宋体" w:eastAsia="宋体" w:cs="宋体"/>
          <w:color w:val="000000"/>
        </w:rPr>
        <w:t>）</w:t>
      </w:r>
    </w:p>
    <w:p w14:paraId="6AD6C2D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劳动力</w:t>
      </w:r>
      <w:r>
        <w:rPr>
          <w:color w:val="000000"/>
        </w:rPr>
        <w:tab/>
      </w:r>
      <w:r>
        <w:rPr>
          <w:color w:val="000000"/>
        </w:rPr>
        <w:t xml:space="preserve">B. </w:t>
      </w:r>
      <w:r>
        <w:rPr>
          <w:rFonts w:ascii="宋体" w:hAnsi="宋体" w:eastAsia="宋体" w:cs="宋体"/>
          <w:color w:val="000000"/>
        </w:rPr>
        <w:t>市场</w:t>
      </w:r>
      <w:r>
        <w:rPr>
          <w:color w:val="000000"/>
        </w:rPr>
        <w:tab/>
      </w:r>
      <w:r>
        <w:rPr>
          <w:color w:val="000000"/>
        </w:rPr>
        <w:t xml:space="preserve">C. </w:t>
      </w:r>
      <w:r>
        <w:rPr>
          <w:rFonts w:ascii="宋体" w:hAnsi="宋体" w:eastAsia="宋体" w:cs="宋体"/>
          <w:color w:val="000000"/>
        </w:rPr>
        <w:t>原材料</w:t>
      </w:r>
      <w:r>
        <w:rPr>
          <w:color w:val="000000"/>
        </w:rPr>
        <w:tab/>
      </w:r>
      <w:r>
        <w:rPr>
          <w:color w:val="000000"/>
        </w:rPr>
        <w:t xml:space="preserve">D. </w:t>
      </w:r>
      <w:r>
        <w:rPr>
          <w:rFonts w:ascii="宋体" w:hAnsi="宋体" w:eastAsia="宋体" w:cs="宋体"/>
          <w:color w:val="000000"/>
        </w:rPr>
        <w:t>交通</w:t>
      </w:r>
    </w:p>
    <w:p w14:paraId="2E97CC68">
      <w:pPr>
        <w:spacing w:line="360" w:lineRule="auto"/>
        <w:ind w:firstLine="420"/>
        <w:jc w:val="both"/>
        <w:textAlignment w:val="center"/>
        <w:rPr>
          <w:color w:val="000000"/>
        </w:rPr>
      </w:pPr>
      <w:r>
        <w:rPr>
          <w:rFonts w:ascii="楷体" w:hAnsi="楷体" w:eastAsia="楷体" w:cs="楷体"/>
          <w:color w:val="000000"/>
        </w:rPr>
        <w:t>小明暑假乘船到F岛旅游。下船后，小明发现太阳当空，周围的人却“没有”影子，他记录了当时的时间为北京时间8月21日00:04。当地时间下午，小明从F岛乘船去往某岛屿观光，途中发现游船甲板中心处旗杆的影子多数时间指向船行进的方向。如图示意F岛及其周边区域。据此完成下面小题。</w:t>
      </w:r>
    </w:p>
    <w:p w14:paraId="7B5855CE">
      <w:pPr>
        <w:spacing w:line="360" w:lineRule="auto"/>
        <w:jc w:val="both"/>
        <w:textAlignment w:val="center"/>
        <w:rPr>
          <w:color w:val="000000"/>
        </w:rPr>
      </w:pPr>
      <w:r>
        <w:rPr>
          <w:color w:val="000000"/>
        </w:rPr>
        <w:drawing>
          <wp:inline distT="0" distB="0" distL="114300" distR="114300">
            <wp:extent cx="2857500" cy="23336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857500" cy="2333625"/>
                    </a:xfrm>
                    <a:prstGeom prst="rect">
                      <a:avLst/>
                    </a:prstGeom>
                  </pic:spPr>
                </pic:pic>
              </a:graphicData>
            </a:graphic>
          </wp:inline>
        </w:drawing>
      </w:r>
      <w:r>
        <w:rPr>
          <w:color w:val="000000"/>
        </w:rPr>
        <w:t xml:space="preserve">  </w:t>
      </w:r>
    </w:p>
    <w:p w14:paraId="0E3BC74E">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F</w:t>
      </w:r>
      <w:r>
        <w:rPr>
          <w:rFonts w:ascii="宋体" w:hAnsi="宋体" w:eastAsia="宋体" w:cs="宋体"/>
          <w:color w:val="000000"/>
        </w:rPr>
        <w:t>岛</w:t>
      </w:r>
      <w:r>
        <w:rPr>
          <w:rFonts w:ascii="宋体" w:hAnsi="宋体" w:eastAsia="宋体" w:cs="宋体"/>
          <w:color w:val="000000"/>
          <w:position w:val="0"/>
        </w:rPr>
        <w:drawing>
          <wp:inline distT="0" distB="0" distL="114300" distR="114300">
            <wp:extent cx="133350" cy="177800"/>
            <wp:effectExtent l="0" t="0" r="0" b="13335"/>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位置可能是（</w:t>
      </w:r>
      <w:r>
        <w:rPr>
          <w:rFonts w:ascii="Times New Roman" w:hAnsi="Times New Roman" w:eastAsia="Times New Roman" w:cs="Times New Roman"/>
          <w:color w:val="000000"/>
        </w:rPr>
        <w:t xml:space="preserve">   </w:t>
      </w:r>
      <w:r>
        <w:rPr>
          <w:rFonts w:ascii="宋体" w:hAnsi="宋体" w:eastAsia="宋体" w:cs="宋体"/>
          <w:color w:val="000000"/>
        </w:rPr>
        <w:t>）</w:t>
      </w:r>
    </w:p>
    <w:p w14:paraId="5CC33DA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12°N</w:t>
      </w:r>
      <w:r>
        <w:rPr>
          <w:rFonts w:ascii="宋体" w:hAnsi="宋体" w:eastAsia="宋体" w:cs="宋体"/>
          <w:color w:val="000000"/>
        </w:rPr>
        <w:t>，</w:t>
      </w:r>
      <w:r>
        <w:rPr>
          <w:rFonts w:ascii="Times New Roman" w:hAnsi="Times New Roman" w:eastAsia="Times New Roman" w:cs="Times New Roman"/>
          <w:color w:val="000000"/>
        </w:rPr>
        <w:t>61°W</w:t>
      </w:r>
      <w:r>
        <w:rPr>
          <w:color w:val="000000"/>
        </w:rPr>
        <w:tab/>
      </w:r>
      <w:r>
        <w:rPr>
          <w:color w:val="000000"/>
        </w:rPr>
        <w:t xml:space="preserve">B. </w:t>
      </w:r>
      <w:r>
        <w:rPr>
          <w:rFonts w:ascii="Times New Roman" w:hAnsi="Times New Roman" w:eastAsia="Times New Roman" w:cs="Times New Roman"/>
          <w:color w:val="000000"/>
        </w:rPr>
        <w:t>12°N</w:t>
      </w:r>
      <w:r>
        <w:rPr>
          <w:rFonts w:ascii="宋体" w:hAnsi="宋体" w:eastAsia="宋体" w:cs="宋体"/>
          <w:color w:val="000000"/>
        </w:rPr>
        <w:t>，</w:t>
      </w:r>
      <w:r>
        <w:rPr>
          <w:rFonts w:ascii="Times New Roman" w:hAnsi="Times New Roman" w:eastAsia="Times New Roman" w:cs="Times New Roman"/>
          <w:color w:val="000000"/>
        </w:rPr>
        <w:t>121°W</w:t>
      </w:r>
      <w:r>
        <w:rPr>
          <w:color w:val="000000"/>
        </w:rPr>
        <w:tab/>
      </w:r>
      <w:r>
        <w:rPr>
          <w:color w:val="000000"/>
        </w:rPr>
        <w:t xml:space="preserve">C. </w:t>
      </w:r>
      <w:r>
        <w:rPr>
          <w:rFonts w:ascii="Times New Roman" w:hAnsi="Times New Roman" w:eastAsia="Times New Roman" w:cs="Times New Roman"/>
          <w:color w:val="000000"/>
        </w:rPr>
        <w:t>20°N</w:t>
      </w:r>
      <w:r>
        <w:rPr>
          <w:rFonts w:ascii="宋体" w:hAnsi="宋体" w:eastAsia="宋体" w:cs="宋体"/>
          <w:color w:val="000000"/>
        </w:rPr>
        <w:t>，</w:t>
      </w:r>
      <w:r>
        <w:rPr>
          <w:rFonts w:ascii="Times New Roman" w:hAnsi="Times New Roman" w:eastAsia="Times New Roman" w:cs="Times New Roman"/>
          <w:color w:val="000000"/>
        </w:rPr>
        <w:t>61°W</w:t>
      </w:r>
      <w:r>
        <w:rPr>
          <w:color w:val="000000"/>
        </w:rPr>
        <w:tab/>
      </w:r>
      <w:r>
        <w:rPr>
          <w:color w:val="000000"/>
        </w:rPr>
        <w:t xml:space="preserve">D. </w:t>
      </w:r>
      <w:r>
        <w:rPr>
          <w:rFonts w:ascii="Times New Roman" w:hAnsi="Times New Roman" w:eastAsia="Times New Roman" w:cs="Times New Roman"/>
          <w:color w:val="000000"/>
        </w:rPr>
        <w:t>20°N</w:t>
      </w:r>
      <w:r>
        <w:rPr>
          <w:rFonts w:ascii="宋体" w:hAnsi="宋体" w:eastAsia="宋体" w:cs="宋体"/>
          <w:color w:val="000000"/>
        </w:rPr>
        <w:t>，</w:t>
      </w:r>
      <w:r>
        <w:rPr>
          <w:rFonts w:ascii="Times New Roman" w:hAnsi="Times New Roman" w:eastAsia="Times New Roman" w:cs="Times New Roman"/>
          <w:color w:val="000000"/>
        </w:rPr>
        <w:t>121°W</w:t>
      </w:r>
    </w:p>
    <w:p w14:paraId="1B80CA2F">
      <w:pPr>
        <w:spacing w:line="360" w:lineRule="auto"/>
        <w:jc w:val="left"/>
        <w:textAlignment w:val="center"/>
        <w:rPr>
          <w:color w:val="000000"/>
        </w:rPr>
      </w:pPr>
      <w:r>
        <w:rPr>
          <w:color w:val="000000"/>
        </w:rPr>
        <w:t xml:space="preserve">7. </w:t>
      </w:r>
      <w:r>
        <w:rPr>
          <w:rFonts w:ascii="宋体" w:hAnsi="宋体" w:eastAsia="宋体" w:cs="宋体"/>
          <w:color w:val="000000"/>
        </w:rPr>
        <w:t>当地时间下午，小明去往的岛屿最可能是（</w:t>
      </w:r>
      <w:r>
        <w:rPr>
          <w:rFonts w:ascii="Times New Roman" w:hAnsi="Times New Roman" w:eastAsia="Times New Roman" w:cs="Times New Roman"/>
          <w:color w:val="000000"/>
        </w:rPr>
        <w:t xml:space="preserve">   </w:t>
      </w:r>
      <w:r>
        <w:rPr>
          <w:rFonts w:ascii="宋体" w:hAnsi="宋体" w:eastAsia="宋体" w:cs="宋体"/>
          <w:color w:val="000000"/>
        </w:rPr>
        <w:t>）</w:t>
      </w:r>
    </w:p>
    <w:p w14:paraId="3962C23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甲岛</w:t>
      </w:r>
      <w:r>
        <w:rPr>
          <w:color w:val="000000"/>
        </w:rPr>
        <w:tab/>
      </w:r>
      <w:r>
        <w:rPr>
          <w:color w:val="000000"/>
        </w:rPr>
        <w:t xml:space="preserve">B. </w:t>
      </w:r>
      <w:r>
        <w:rPr>
          <w:rFonts w:ascii="宋体" w:hAnsi="宋体" w:eastAsia="宋体" w:cs="宋体"/>
          <w:color w:val="000000"/>
        </w:rPr>
        <w:t>乙岛</w:t>
      </w:r>
      <w:r>
        <w:rPr>
          <w:color w:val="000000"/>
        </w:rPr>
        <w:tab/>
      </w:r>
      <w:r>
        <w:rPr>
          <w:color w:val="000000"/>
        </w:rPr>
        <w:t xml:space="preserve">C. </w:t>
      </w:r>
      <w:r>
        <w:rPr>
          <w:rFonts w:ascii="宋体" w:hAnsi="宋体" w:eastAsia="宋体" w:cs="宋体"/>
          <w:color w:val="000000"/>
        </w:rPr>
        <w:t>丙岛</w:t>
      </w:r>
      <w:r>
        <w:rPr>
          <w:color w:val="000000"/>
        </w:rPr>
        <w:tab/>
      </w:r>
      <w:r>
        <w:rPr>
          <w:color w:val="000000"/>
        </w:rPr>
        <w:t xml:space="preserve">D. </w:t>
      </w:r>
      <w:r>
        <w:rPr>
          <w:rFonts w:ascii="宋体" w:hAnsi="宋体" w:eastAsia="宋体" w:cs="宋体"/>
          <w:color w:val="000000"/>
        </w:rPr>
        <w:t>丁岛</w:t>
      </w:r>
    </w:p>
    <w:p w14:paraId="12A3385C">
      <w:pPr>
        <w:spacing w:line="360" w:lineRule="auto"/>
        <w:ind w:firstLine="420"/>
        <w:jc w:val="both"/>
        <w:textAlignment w:val="center"/>
        <w:rPr>
          <w:color w:val="000000"/>
        </w:rPr>
      </w:pPr>
      <w:r>
        <w:rPr>
          <w:rFonts w:ascii="楷体" w:hAnsi="楷体" w:eastAsia="楷体" w:cs="楷体"/>
          <w:color w:val="000000"/>
        </w:rPr>
        <w:t>海洋浮游植物密度的空间分布与海水性质、营养盐等环境因子密切相关。远岸海域浮游植物密度受陆地影响较小。如图示意孟加拉湾及其周边区域。据此完成下面小题。</w:t>
      </w:r>
    </w:p>
    <w:p w14:paraId="1E73194F">
      <w:pPr>
        <w:spacing w:line="360" w:lineRule="auto"/>
        <w:jc w:val="both"/>
        <w:textAlignment w:val="center"/>
        <w:rPr>
          <w:color w:val="000000"/>
        </w:rPr>
      </w:pPr>
      <w:r>
        <w:rPr>
          <w:color w:val="000000"/>
        </w:rPr>
        <w:drawing>
          <wp:inline distT="0" distB="0" distL="114300" distR="114300">
            <wp:extent cx="3457575" cy="2181225"/>
            <wp:effectExtent l="0" t="0" r="0" b="889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457575" cy="2181225"/>
                    </a:xfrm>
                    <a:prstGeom prst="rect">
                      <a:avLst/>
                    </a:prstGeom>
                  </pic:spPr>
                </pic:pic>
              </a:graphicData>
            </a:graphic>
          </wp:inline>
        </w:drawing>
      </w:r>
    </w:p>
    <w:p w14:paraId="60D74057">
      <w:pPr>
        <w:spacing w:line="360" w:lineRule="auto"/>
        <w:jc w:val="left"/>
        <w:textAlignment w:val="center"/>
        <w:rPr>
          <w:color w:val="000000"/>
        </w:rPr>
      </w:pPr>
      <w:r>
        <w:rPr>
          <w:color w:val="000000"/>
        </w:rPr>
        <w:t xml:space="preserve">8. </w:t>
      </w:r>
      <w:r>
        <w:rPr>
          <w:rFonts w:ascii="宋体" w:hAnsi="宋体" w:eastAsia="宋体" w:cs="宋体"/>
          <w:color w:val="000000"/>
        </w:rPr>
        <w:t>下列月份中，</w:t>
      </w:r>
      <w:r>
        <w:rPr>
          <w:rFonts w:ascii="Times New Roman" w:hAnsi="Times New Roman" w:eastAsia="Times New Roman" w:cs="Times New Roman"/>
          <w:color w:val="000000"/>
        </w:rPr>
        <w:t>M</w:t>
      </w:r>
      <w:r>
        <w:rPr>
          <w:rFonts w:ascii="宋体" w:hAnsi="宋体" w:eastAsia="宋体" w:cs="宋体"/>
          <w:color w:val="000000"/>
        </w:rPr>
        <w:t>区域浮游植物密度最高的是（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B74D68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w:t>
      </w:r>
      <w:r>
        <w:rPr>
          <w:rFonts w:ascii="宋体" w:hAnsi="宋体" w:eastAsia="宋体" w:cs="宋体"/>
          <w:color w:val="000000"/>
        </w:rPr>
        <w:t>月</w:t>
      </w:r>
      <w:r>
        <w:rPr>
          <w:color w:val="000000"/>
        </w:rPr>
        <w:tab/>
      </w:r>
      <w:r>
        <w:rPr>
          <w:color w:val="000000"/>
        </w:rPr>
        <w:t xml:space="preserve">B. </w:t>
      </w:r>
      <w:r>
        <w:rPr>
          <w:rFonts w:ascii="Times New Roman" w:hAnsi="Times New Roman" w:eastAsia="Times New Roman" w:cs="Times New Roman"/>
          <w:color w:val="000000"/>
        </w:rPr>
        <w:t>4</w:t>
      </w:r>
      <w:r>
        <w:rPr>
          <w:rFonts w:ascii="宋体" w:hAnsi="宋体" w:eastAsia="宋体" w:cs="宋体"/>
          <w:color w:val="000000"/>
        </w:rPr>
        <w:t>月</w:t>
      </w:r>
      <w:r>
        <w:rPr>
          <w:color w:val="000000"/>
        </w:rPr>
        <w:tab/>
      </w:r>
      <w:r>
        <w:rPr>
          <w:color w:val="000000"/>
        </w:rPr>
        <w:t xml:space="preserve">C. </w:t>
      </w:r>
      <w:r>
        <w:rPr>
          <w:rFonts w:ascii="Times New Roman" w:hAnsi="Times New Roman" w:eastAsia="Times New Roman" w:cs="Times New Roman"/>
          <w:color w:val="000000"/>
        </w:rPr>
        <w:t>7</w:t>
      </w:r>
      <w:r>
        <w:rPr>
          <w:rFonts w:ascii="宋体" w:hAnsi="宋体" w:eastAsia="宋体" w:cs="宋体"/>
          <w:color w:val="000000"/>
        </w:rPr>
        <w:t>月</w:t>
      </w:r>
      <w:r>
        <w:rPr>
          <w:color w:val="000000"/>
        </w:rPr>
        <w:tab/>
      </w:r>
      <w:r>
        <w:rPr>
          <w:color w:val="000000"/>
        </w:rPr>
        <w:t xml:space="preserve">D. </w:t>
      </w:r>
      <w:r>
        <w:rPr>
          <w:rFonts w:ascii="Times New Roman" w:hAnsi="Times New Roman" w:eastAsia="Times New Roman" w:cs="Times New Roman"/>
          <w:color w:val="000000"/>
        </w:rPr>
        <w:t>10</w:t>
      </w:r>
      <w:r>
        <w:rPr>
          <w:rFonts w:ascii="宋体" w:hAnsi="宋体" w:eastAsia="宋体" w:cs="宋体"/>
          <w:color w:val="000000"/>
        </w:rPr>
        <w:t>月</w:t>
      </w:r>
    </w:p>
    <w:p w14:paraId="604DAE90">
      <w:pPr>
        <w:spacing w:line="360" w:lineRule="auto"/>
        <w:jc w:val="left"/>
        <w:textAlignment w:val="center"/>
        <w:rPr>
          <w:color w:val="000000"/>
        </w:rPr>
      </w:pPr>
      <w:r>
        <w:rPr>
          <w:color w:val="000000"/>
        </w:rPr>
        <w:t xml:space="preserve">9. </w:t>
      </w:r>
      <w:r>
        <w:rPr>
          <w:rFonts w:ascii="宋体" w:hAnsi="宋体" w:eastAsia="宋体" w:cs="宋体"/>
          <w:color w:val="000000"/>
        </w:rPr>
        <w:t>与</w:t>
      </w:r>
      <w:r>
        <w:rPr>
          <w:rFonts w:ascii="Times New Roman" w:hAnsi="Times New Roman" w:eastAsia="Times New Roman" w:cs="Times New Roman"/>
          <w:color w:val="000000"/>
        </w:rPr>
        <w:t>7—8</w:t>
      </w:r>
      <w:r>
        <w:rPr>
          <w:rFonts w:ascii="宋体" w:hAnsi="宋体" w:eastAsia="宋体" w:cs="宋体"/>
          <w:color w:val="000000"/>
        </w:rPr>
        <w:t>月相比，</w:t>
      </w:r>
      <w:r>
        <w:rPr>
          <w:rFonts w:ascii="Times New Roman" w:hAnsi="Times New Roman" w:eastAsia="Times New Roman" w:cs="Times New Roman"/>
          <w:color w:val="000000"/>
        </w:rPr>
        <w:t>12</w:t>
      </w:r>
      <w:r>
        <w:rPr>
          <w:rFonts w:ascii="宋体" w:hAnsi="宋体" w:eastAsia="宋体" w:cs="宋体"/>
          <w:color w:val="000000"/>
        </w:rPr>
        <w:t>月至次年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N</w:t>
      </w:r>
      <w:r>
        <w:rPr>
          <w:rFonts w:ascii="宋体" w:hAnsi="宋体" w:eastAsia="宋体" w:cs="宋体"/>
          <w:color w:val="000000"/>
        </w:rPr>
        <w:t>区域海水盐度较高的主要影响因素是（</w:t>
      </w:r>
      <w:r>
        <w:rPr>
          <w:rFonts w:ascii="Times New Roman" w:hAnsi="Times New Roman" w:eastAsia="Times New Roman" w:cs="Times New Roman"/>
          <w:color w:val="000000"/>
        </w:rPr>
        <w:t xml:space="preserve">   </w:t>
      </w:r>
      <w:r>
        <w:rPr>
          <w:rFonts w:ascii="宋体" w:hAnsi="宋体" w:eastAsia="宋体" w:cs="宋体"/>
          <w:color w:val="000000"/>
        </w:rPr>
        <w:t>）</w:t>
      </w:r>
    </w:p>
    <w:p w14:paraId="246B8C2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蒸发</w:t>
      </w:r>
      <w:r>
        <w:rPr>
          <w:color w:val="000000"/>
        </w:rPr>
        <w:tab/>
      </w:r>
      <w:r>
        <w:rPr>
          <w:color w:val="000000"/>
        </w:rPr>
        <w:t xml:space="preserve">B. </w:t>
      </w:r>
      <w:r>
        <w:rPr>
          <w:rFonts w:ascii="宋体" w:hAnsi="宋体" w:eastAsia="宋体" w:cs="宋体"/>
          <w:color w:val="000000"/>
        </w:rPr>
        <w:t>降水</w:t>
      </w:r>
      <w:r>
        <w:rPr>
          <w:color w:val="000000"/>
        </w:rPr>
        <w:tab/>
      </w:r>
      <w:r>
        <w:rPr>
          <w:color w:val="000000"/>
        </w:rPr>
        <w:t xml:space="preserve">C. </w:t>
      </w:r>
      <w:r>
        <w:rPr>
          <w:rFonts w:ascii="宋体" w:hAnsi="宋体" w:eastAsia="宋体" w:cs="宋体"/>
          <w:color w:val="000000"/>
        </w:rPr>
        <w:t>径流</w:t>
      </w:r>
      <w:r>
        <w:rPr>
          <w:color w:val="000000"/>
        </w:rPr>
        <w:tab/>
      </w:r>
      <w:r>
        <w:rPr>
          <w:color w:val="000000"/>
        </w:rPr>
        <w:t xml:space="preserve">D. </w:t>
      </w:r>
      <w:r>
        <w:rPr>
          <w:rFonts w:ascii="宋体" w:hAnsi="宋体" w:eastAsia="宋体" w:cs="宋体"/>
          <w:color w:val="000000"/>
        </w:rPr>
        <w:t>洋流</w:t>
      </w:r>
    </w:p>
    <w:p w14:paraId="45034418">
      <w:pPr>
        <w:spacing w:line="360" w:lineRule="auto"/>
        <w:ind w:firstLine="420"/>
        <w:jc w:val="both"/>
        <w:textAlignment w:val="center"/>
        <w:rPr>
          <w:color w:val="000000"/>
        </w:rPr>
      </w:pPr>
      <w:r>
        <w:rPr>
          <w:rFonts w:ascii="楷体" w:hAnsi="楷体" w:eastAsia="楷体" w:cs="楷体"/>
          <w:color w:val="000000"/>
        </w:rPr>
        <w:t>锡拉岛位于地中海，整个岛屿被厚厚的火山岩和火山灰覆盖，夏季岛上北风频发。约3600年前的古锡拉岛是一个圆形的大岛（范围包括现在的锡拉岛和附近小岛，以及这些岛屿之间的海域），后来演变成环形群岛，其中最大的岛屿为锡拉岛（左图）。锡拉岛的西部葡萄种植历史悠久，当地农民在管理葡萄时将葡萄藤盘成圆形的篮子状（右图），并将葡萄果实置于“篮子”内生长。据此完成下面小题。</w:t>
      </w:r>
    </w:p>
    <w:p w14:paraId="0C1C1B1F">
      <w:pPr>
        <w:spacing w:line="360" w:lineRule="auto"/>
        <w:jc w:val="both"/>
        <w:textAlignment w:val="center"/>
        <w:rPr>
          <w:color w:val="000000"/>
        </w:rPr>
      </w:pPr>
      <w:r>
        <w:rPr>
          <w:color w:val="000000"/>
        </w:rPr>
        <w:drawing>
          <wp:inline distT="0" distB="0" distL="114300" distR="114300">
            <wp:extent cx="4124325" cy="34099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124325" cy="3409950"/>
                    </a:xfrm>
                    <a:prstGeom prst="rect">
                      <a:avLst/>
                    </a:prstGeom>
                  </pic:spPr>
                </pic:pic>
              </a:graphicData>
            </a:graphic>
          </wp:inline>
        </w:drawing>
      </w:r>
      <w:r>
        <w:rPr>
          <w:color w:val="000000"/>
        </w:rPr>
        <w:drawing>
          <wp:inline distT="0" distB="0" distL="114300" distR="114300">
            <wp:extent cx="2743200" cy="24479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743200" cy="2447925"/>
                    </a:xfrm>
                    <a:prstGeom prst="rect">
                      <a:avLst/>
                    </a:prstGeom>
                  </pic:spPr>
                </pic:pic>
              </a:graphicData>
            </a:graphic>
          </wp:inline>
        </w:drawing>
      </w:r>
    </w:p>
    <w:p w14:paraId="5FB28C16">
      <w:pPr>
        <w:spacing w:line="360" w:lineRule="auto"/>
        <w:jc w:val="left"/>
        <w:textAlignment w:val="center"/>
        <w:rPr>
          <w:color w:val="000000"/>
        </w:rPr>
      </w:pPr>
      <w:r>
        <w:rPr>
          <w:color w:val="000000"/>
        </w:rPr>
        <w:t xml:space="preserve">10. </w:t>
      </w:r>
      <w:r>
        <w:rPr>
          <w:rFonts w:ascii="宋体" w:hAnsi="宋体" w:eastAsia="宋体" w:cs="宋体"/>
          <w:color w:val="000000"/>
        </w:rPr>
        <w:t>导致古锡拉岛演变为环形群岛</w:t>
      </w:r>
      <w:r>
        <w:rPr>
          <w:rFonts w:ascii="宋体" w:hAnsi="宋体" w:eastAsia="宋体" w:cs="宋体"/>
          <w:color w:val="000000"/>
          <w:position w:val="0"/>
        </w:rPr>
        <w:drawing>
          <wp:inline distT="0" distB="0" distL="114300" distR="114300">
            <wp:extent cx="133350" cy="177800"/>
            <wp:effectExtent l="0" t="0" r="0" b="13335"/>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主要地质作用是（</w:t>
      </w:r>
      <w:r>
        <w:rPr>
          <w:rFonts w:ascii="Times New Roman" w:hAnsi="Times New Roman" w:eastAsia="Times New Roman" w:cs="Times New Roman"/>
          <w:color w:val="000000"/>
        </w:rPr>
        <w:t xml:space="preserve">   </w:t>
      </w:r>
      <w:r>
        <w:rPr>
          <w:rFonts w:ascii="宋体" w:hAnsi="宋体" w:eastAsia="宋体" w:cs="宋体"/>
          <w:color w:val="000000"/>
        </w:rPr>
        <w:t>）</w:t>
      </w:r>
    </w:p>
    <w:p w14:paraId="288E021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火山喷发</w:t>
      </w:r>
      <w:r>
        <w:rPr>
          <w:color w:val="000000"/>
        </w:rPr>
        <w:tab/>
      </w:r>
      <w:r>
        <w:rPr>
          <w:color w:val="000000"/>
        </w:rPr>
        <w:t xml:space="preserve">B. </w:t>
      </w:r>
      <w:r>
        <w:rPr>
          <w:rFonts w:ascii="宋体" w:hAnsi="宋体" w:eastAsia="宋体" w:cs="宋体"/>
          <w:color w:val="000000"/>
        </w:rPr>
        <w:t>地壳运动</w:t>
      </w:r>
      <w:r>
        <w:rPr>
          <w:color w:val="000000"/>
        </w:rPr>
        <w:tab/>
      </w:r>
      <w:r>
        <w:rPr>
          <w:color w:val="000000"/>
        </w:rPr>
        <w:t xml:space="preserve">C. </w:t>
      </w:r>
      <w:r>
        <w:rPr>
          <w:rFonts w:ascii="宋体" w:hAnsi="宋体" w:eastAsia="宋体" w:cs="宋体"/>
          <w:color w:val="000000"/>
        </w:rPr>
        <w:t>海浪侵蚀</w:t>
      </w:r>
      <w:r>
        <w:rPr>
          <w:color w:val="000000"/>
        </w:rPr>
        <w:tab/>
      </w:r>
      <w:r>
        <w:rPr>
          <w:color w:val="000000"/>
        </w:rPr>
        <w:t xml:space="preserve">D. </w:t>
      </w:r>
      <w:r>
        <w:rPr>
          <w:rFonts w:ascii="宋体" w:hAnsi="宋体" w:eastAsia="宋体" w:cs="宋体"/>
          <w:color w:val="000000"/>
        </w:rPr>
        <w:t>风力侵蚀</w:t>
      </w:r>
    </w:p>
    <w:p w14:paraId="68BA7965">
      <w:pPr>
        <w:spacing w:line="360" w:lineRule="auto"/>
        <w:jc w:val="left"/>
        <w:textAlignment w:val="center"/>
        <w:rPr>
          <w:color w:val="000000"/>
        </w:rPr>
      </w:pPr>
      <w:r>
        <w:rPr>
          <w:color w:val="000000"/>
        </w:rPr>
        <w:t xml:space="preserve">11. </w:t>
      </w:r>
      <w:r>
        <w:rPr>
          <w:rFonts w:ascii="宋体" w:hAnsi="宋体" w:eastAsia="宋体" w:cs="宋体"/>
          <w:color w:val="000000"/>
        </w:rPr>
        <w:t>锡拉岛上的葡萄在需水量较大的生长期也无需灌溉，主要是因为（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0CEDB71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大气降水多</w:t>
      </w:r>
      <w:r>
        <w:rPr>
          <w:color w:val="000000"/>
        </w:rPr>
        <w:tab/>
      </w:r>
      <w:r>
        <w:rPr>
          <w:color w:val="000000"/>
        </w:rPr>
        <w:t xml:space="preserve">B. </w:t>
      </w:r>
      <w:r>
        <w:rPr>
          <w:rFonts w:ascii="宋体" w:hAnsi="宋体" w:eastAsia="宋体" w:cs="宋体"/>
          <w:color w:val="000000"/>
        </w:rPr>
        <w:t>土壤保水性好</w:t>
      </w:r>
      <w:r>
        <w:rPr>
          <w:color w:val="000000"/>
        </w:rPr>
        <w:tab/>
      </w:r>
      <w:r>
        <w:rPr>
          <w:color w:val="000000"/>
        </w:rPr>
        <w:t xml:space="preserve">C. </w:t>
      </w:r>
      <w:r>
        <w:rPr>
          <w:rFonts w:ascii="宋体" w:hAnsi="宋体" w:eastAsia="宋体" w:cs="宋体"/>
          <w:color w:val="000000"/>
        </w:rPr>
        <w:t>地表蒸发弱</w:t>
      </w:r>
      <w:r>
        <w:rPr>
          <w:color w:val="000000"/>
        </w:rPr>
        <w:tab/>
      </w:r>
      <w:r>
        <w:rPr>
          <w:color w:val="000000"/>
        </w:rPr>
        <w:t xml:space="preserve">D. </w:t>
      </w:r>
      <w:r>
        <w:rPr>
          <w:rFonts w:ascii="宋体" w:hAnsi="宋体" w:eastAsia="宋体" w:cs="宋体"/>
          <w:color w:val="000000"/>
        </w:rPr>
        <w:t>空气湿度大</w:t>
      </w:r>
    </w:p>
    <w:p w14:paraId="67E4D4E8">
      <w:pPr>
        <w:spacing w:line="360" w:lineRule="auto"/>
        <w:jc w:val="left"/>
        <w:textAlignment w:val="center"/>
        <w:rPr>
          <w:color w:val="000000"/>
        </w:rPr>
      </w:pPr>
      <w:r>
        <w:rPr>
          <w:color w:val="000000"/>
        </w:rPr>
        <w:t xml:space="preserve">12. </w:t>
      </w:r>
      <w:r>
        <w:rPr>
          <w:rFonts w:ascii="宋体" w:hAnsi="宋体" w:eastAsia="宋体" w:cs="宋体"/>
          <w:color w:val="000000"/>
        </w:rPr>
        <w:t>当地农民将葡萄藤盘成篮子状</w:t>
      </w:r>
      <w:r>
        <w:rPr>
          <w:rFonts w:ascii="宋体" w:hAnsi="宋体" w:eastAsia="宋体" w:cs="宋体"/>
          <w:color w:val="000000"/>
          <w:position w:val="0"/>
        </w:rPr>
        <w:drawing>
          <wp:inline distT="0" distB="0" distL="114300" distR="114300">
            <wp:extent cx="133350" cy="177800"/>
            <wp:effectExtent l="0" t="0" r="0" b="13335"/>
            <wp:docPr id="1818044668" name="图片 1818044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8044668" name="图片 1818044668"/>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主要目的是（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34F0D2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保土</w:t>
      </w:r>
      <w:r>
        <w:rPr>
          <w:color w:val="000000"/>
        </w:rPr>
        <w:tab/>
      </w:r>
      <w:r>
        <w:rPr>
          <w:color w:val="000000"/>
        </w:rPr>
        <w:t xml:space="preserve">B. </w:t>
      </w:r>
      <w:r>
        <w:rPr>
          <w:rFonts w:ascii="宋体" w:hAnsi="宋体" w:eastAsia="宋体" w:cs="宋体"/>
          <w:color w:val="000000"/>
        </w:rPr>
        <w:t>增湿</w:t>
      </w:r>
      <w:r>
        <w:rPr>
          <w:color w:val="000000"/>
        </w:rPr>
        <w:tab/>
      </w:r>
      <w:r>
        <w:rPr>
          <w:color w:val="000000"/>
        </w:rPr>
        <w:t xml:space="preserve">C. </w:t>
      </w:r>
      <w:r>
        <w:rPr>
          <w:rFonts w:ascii="宋体" w:hAnsi="宋体" w:eastAsia="宋体" w:cs="宋体"/>
          <w:color w:val="000000"/>
        </w:rPr>
        <w:t>防风</w:t>
      </w:r>
      <w:r>
        <w:rPr>
          <w:color w:val="000000"/>
        </w:rPr>
        <w:tab/>
      </w:r>
      <w:r>
        <w:rPr>
          <w:color w:val="000000"/>
        </w:rPr>
        <w:t xml:space="preserve">D. </w:t>
      </w:r>
      <w:r>
        <w:rPr>
          <w:rFonts w:ascii="宋体" w:hAnsi="宋体" w:eastAsia="宋体" w:cs="宋体"/>
          <w:color w:val="000000"/>
        </w:rPr>
        <w:t>降温</w:t>
      </w:r>
    </w:p>
    <w:p w14:paraId="02348337">
      <w:pPr>
        <w:spacing w:line="360" w:lineRule="auto"/>
        <w:ind w:firstLine="420"/>
        <w:jc w:val="both"/>
        <w:textAlignment w:val="center"/>
        <w:rPr>
          <w:color w:val="000000"/>
        </w:rPr>
      </w:pPr>
      <w:r>
        <w:rPr>
          <w:rFonts w:ascii="楷体" w:hAnsi="楷体" w:eastAsia="楷体" w:cs="楷体"/>
          <w:color w:val="000000"/>
        </w:rPr>
        <w:t>新城生活空间是指新城居民在日常生活中各种行为活动所占据的场所和空间。如图示意2017年我国某大都市某新城生活空间现状和新城生活空间理想模式。调查显示，该新城的社区居民休息日与工作日的出行率、人均出行次数均相当。据此完成下面小题。</w:t>
      </w:r>
    </w:p>
    <w:p w14:paraId="407175ED">
      <w:pPr>
        <w:spacing w:line="360" w:lineRule="auto"/>
        <w:jc w:val="both"/>
        <w:textAlignment w:val="center"/>
        <w:rPr>
          <w:color w:val="000000"/>
        </w:rPr>
      </w:pPr>
      <w:r>
        <w:rPr>
          <w:color w:val="000000"/>
        </w:rPr>
        <w:drawing>
          <wp:inline distT="0" distB="0" distL="114300" distR="114300">
            <wp:extent cx="5238750" cy="1813560"/>
            <wp:effectExtent l="0" t="0" r="0" b="1524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238750" cy="1814045"/>
                    </a:xfrm>
                    <a:prstGeom prst="rect">
                      <a:avLst/>
                    </a:prstGeom>
                  </pic:spPr>
                </pic:pic>
              </a:graphicData>
            </a:graphic>
          </wp:inline>
        </w:drawing>
      </w:r>
    </w:p>
    <w:p w14:paraId="4B70EFF0">
      <w:pPr>
        <w:spacing w:line="360" w:lineRule="auto"/>
        <w:jc w:val="left"/>
        <w:textAlignment w:val="center"/>
        <w:rPr>
          <w:color w:val="000000"/>
        </w:rPr>
      </w:pPr>
      <w:r>
        <w:rPr>
          <w:color w:val="000000"/>
        </w:rPr>
        <w:t xml:space="preserve">13. </w:t>
      </w:r>
      <w:r>
        <w:rPr>
          <w:rFonts w:ascii="宋体" w:hAnsi="宋体" w:eastAsia="宋体" w:cs="宋体"/>
          <w:color w:val="000000"/>
        </w:rPr>
        <w:t>该新城的社区居民非工作活动大部分在新城外或社区附近，主要是因为新城（</w:t>
      </w:r>
      <w:r>
        <w:rPr>
          <w:rFonts w:ascii="Times New Roman" w:hAnsi="Times New Roman" w:eastAsia="Times New Roman" w:cs="Times New Roman"/>
          <w:color w:val="000000"/>
        </w:rPr>
        <w:t xml:space="preserve">   </w:t>
      </w:r>
      <w:r>
        <w:rPr>
          <w:rFonts w:ascii="宋体" w:hAnsi="宋体" w:eastAsia="宋体" w:cs="宋体"/>
          <w:color w:val="000000"/>
        </w:rPr>
        <w:t>）</w:t>
      </w:r>
    </w:p>
    <w:p w14:paraId="60B2284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交通方式较为单一</w:t>
      </w:r>
      <w:r>
        <w:rPr>
          <w:color w:val="000000"/>
        </w:rPr>
        <w:tab/>
      </w:r>
      <w:r>
        <w:rPr>
          <w:color w:val="000000"/>
        </w:rPr>
        <w:t xml:space="preserve">B. </w:t>
      </w:r>
      <w:r>
        <w:rPr>
          <w:rFonts w:ascii="宋体" w:hAnsi="宋体" w:eastAsia="宋体" w:cs="宋体"/>
          <w:color w:val="000000"/>
        </w:rPr>
        <w:t>生活服务设施不足</w:t>
      </w:r>
    </w:p>
    <w:p w14:paraId="1F70D5F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生态环境质量较差</w:t>
      </w:r>
      <w:r>
        <w:rPr>
          <w:color w:val="000000"/>
        </w:rPr>
        <w:tab/>
      </w:r>
      <w:r>
        <w:rPr>
          <w:color w:val="000000"/>
        </w:rPr>
        <w:t xml:space="preserve">D. </w:t>
      </w:r>
      <w:r>
        <w:rPr>
          <w:rFonts w:ascii="宋体" w:hAnsi="宋体" w:eastAsia="宋体" w:cs="宋体"/>
          <w:color w:val="000000"/>
        </w:rPr>
        <w:t>居民消费能力较弱</w:t>
      </w:r>
    </w:p>
    <w:p w14:paraId="6696BFE9">
      <w:pPr>
        <w:spacing w:line="360" w:lineRule="auto"/>
        <w:jc w:val="left"/>
        <w:textAlignment w:val="center"/>
        <w:rPr>
          <w:color w:val="000000"/>
        </w:rPr>
      </w:pPr>
      <w:r>
        <w:rPr>
          <w:color w:val="000000"/>
        </w:rPr>
        <w:t xml:space="preserve">14. </w:t>
      </w:r>
      <w:r>
        <w:rPr>
          <w:rFonts w:ascii="宋体" w:hAnsi="宋体" w:eastAsia="宋体" w:cs="宋体"/>
          <w:color w:val="000000"/>
        </w:rPr>
        <w:t>为达到新城生活空间理想模式状态，该新城未来发展的首要任务是（</w:t>
      </w:r>
      <w:r>
        <w:rPr>
          <w:rFonts w:ascii="Times New Roman" w:hAnsi="Times New Roman" w:eastAsia="Times New Roman" w:cs="Times New Roman"/>
          <w:color w:val="000000"/>
        </w:rPr>
        <w:t xml:space="preserve">   </w:t>
      </w:r>
      <w:r>
        <w:rPr>
          <w:rFonts w:ascii="宋体" w:hAnsi="宋体" w:eastAsia="宋体" w:cs="宋体"/>
          <w:color w:val="000000"/>
        </w:rPr>
        <w:t>）</w:t>
      </w:r>
    </w:p>
    <w:p w14:paraId="4EB9A37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扩大新城空间范围</w:t>
      </w:r>
      <w:r>
        <w:rPr>
          <w:color w:val="000000"/>
        </w:rPr>
        <w:tab/>
      </w:r>
      <w:r>
        <w:rPr>
          <w:color w:val="000000"/>
        </w:rPr>
        <w:t xml:space="preserve">B. </w:t>
      </w:r>
      <w:r>
        <w:rPr>
          <w:rFonts w:ascii="宋体" w:hAnsi="宋体" w:eastAsia="宋体" w:cs="宋体"/>
          <w:color w:val="000000"/>
        </w:rPr>
        <w:t>增加休闲娱乐场所</w:t>
      </w:r>
    </w:p>
    <w:p w14:paraId="48EF253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促进就业本地化</w:t>
      </w:r>
      <w:r>
        <w:rPr>
          <w:color w:val="000000"/>
        </w:rPr>
        <w:tab/>
      </w:r>
      <w:r>
        <w:rPr>
          <w:color w:val="000000"/>
        </w:rPr>
        <w:t xml:space="preserve">D. </w:t>
      </w:r>
      <w:r>
        <w:rPr>
          <w:rFonts w:ascii="宋体" w:hAnsi="宋体" w:eastAsia="宋体" w:cs="宋体"/>
          <w:color w:val="000000"/>
        </w:rPr>
        <w:t>完善社会保障体系</w:t>
      </w:r>
    </w:p>
    <w:p w14:paraId="668322F7">
      <w:pPr>
        <w:spacing w:line="360" w:lineRule="auto"/>
        <w:jc w:val="left"/>
        <w:textAlignment w:val="center"/>
        <w:rPr>
          <w:color w:val="000000"/>
        </w:rPr>
      </w:pPr>
      <w:r>
        <w:rPr>
          <w:color w:val="000000"/>
        </w:rPr>
        <w:t xml:space="preserve">15. </w:t>
      </w:r>
      <w:r>
        <w:rPr>
          <w:rFonts w:ascii="宋体" w:hAnsi="宋体" w:eastAsia="宋体" w:cs="宋体"/>
          <w:color w:val="000000"/>
        </w:rPr>
        <w:t>达到新城生活空间理想模式状态后，该新城的社区居民日常（</w:t>
      </w:r>
      <w:r>
        <w:rPr>
          <w:rFonts w:ascii="Times New Roman" w:hAnsi="Times New Roman" w:eastAsia="Times New Roman" w:cs="Times New Roman"/>
          <w:color w:val="000000"/>
        </w:rPr>
        <w:t xml:space="preserve">   </w:t>
      </w:r>
      <w:r>
        <w:rPr>
          <w:rFonts w:ascii="宋体" w:hAnsi="宋体" w:eastAsia="宋体" w:cs="宋体"/>
          <w:color w:val="000000"/>
        </w:rPr>
        <w:t>）</w:t>
      </w:r>
    </w:p>
    <w:p w14:paraId="0C39BCC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平均出行距离增加</w:t>
      </w:r>
      <w:r>
        <w:rPr>
          <w:color w:val="000000"/>
        </w:rPr>
        <w:tab/>
      </w:r>
      <w:r>
        <w:rPr>
          <w:color w:val="000000"/>
        </w:rPr>
        <w:t xml:space="preserve">B. </w:t>
      </w:r>
      <w:r>
        <w:rPr>
          <w:rFonts w:ascii="宋体" w:hAnsi="宋体" w:eastAsia="宋体" w:cs="宋体"/>
          <w:color w:val="000000"/>
        </w:rPr>
        <w:t>工作出行次数减少</w:t>
      </w:r>
    </w:p>
    <w:p w14:paraId="0EC33C1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平均出行成本增加</w:t>
      </w:r>
      <w:r>
        <w:rPr>
          <w:color w:val="000000"/>
        </w:rPr>
        <w:tab/>
      </w:r>
      <w:r>
        <w:rPr>
          <w:color w:val="000000"/>
        </w:rPr>
        <w:t xml:space="preserve">D. </w:t>
      </w:r>
      <w:r>
        <w:rPr>
          <w:rFonts w:ascii="宋体" w:hAnsi="宋体" w:eastAsia="宋体" w:cs="宋体"/>
          <w:color w:val="000000"/>
        </w:rPr>
        <w:t>出行方式更加多元</w:t>
      </w:r>
    </w:p>
    <w:p w14:paraId="5097BCDF">
      <w:pPr>
        <w:spacing w:line="285" w:lineRule="auto"/>
        <w:jc w:val="both"/>
        <w:textAlignment w:val="center"/>
        <w:rPr>
          <w:color w:val="000000"/>
        </w:rPr>
      </w:pPr>
      <w:r>
        <w:rPr>
          <w:rFonts w:ascii="宋体" w:hAnsi="宋体" w:eastAsia="宋体" w:cs="宋体"/>
          <w:b/>
          <w:color w:val="000000"/>
          <w:sz w:val="24"/>
        </w:rPr>
        <w:t>二、非选择题：本题共</w:t>
      </w:r>
      <w:r>
        <w:rPr>
          <w:rFonts w:ascii="Times New Roman" w:hAnsi="Times New Roman" w:eastAsia="Times New Roman" w:cs="Times New Roman"/>
          <w:b/>
          <w:color w:val="000000"/>
          <w:sz w:val="24"/>
        </w:rPr>
        <w:t>1</w:t>
      </w:r>
      <w:r>
        <w:rPr>
          <w:rFonts w:ascii="宋体" w:hAnsi="宋体" w:eastAsia="宋体" w:cs="宋体"/>
          <w:b/>
          <w:color w:val="000000"/>
          <w:sz w:val="24"/>
        </w:rPr>
        <w:t>小题，共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16464796">
      <w:pPr>
        <w:spacing w:line="360" w:lineRule="auto"/>
        <w:jc w:val="both"/>
        <w:textAlignment w:val="center"/>
        <w:rPr>
          <w:color w:val="000000"/>
        </w:rPr>
      </w:pPr>
      <w:r>
        <w:rPr>
          <w:color w:val="000000"/>
        </w:rPr>
        <w:t xml:space="preserve">16. </w:t>
      </w:r>
      <w:r>
        <w:rPr>
          <w:rFonts w:ascii="宋体" w:hAnsi="宋体" w:eastAsia="宋体" w:cs="宋体"/>
          <w:color w:val="000000"/>
        </w:rPr>
        <w:t>阅读图文材料，完成下列要求。</w:t>
      </w:r>
    </w:p>
    <w:p w14:paraId="6CD42BB7">
      <w:pPr>
        <w:spacing w:line="360" w:lineRule="auto"/>
        <w:ind w:firstLine="420"/>
        <w:jc w:val="both"/>
        <w:textAlignment w:val="center"/>
        <w:rPr>
          <w:color w:val="000000"/>
        </w:rPr>
      </w:pPr>
      <w:r>
        <w:rPr>
          <w:rFonts w:ascii="楷体" w:hAnsi="楷体" w:eastAsia="楷体" w:cs="楷体"/>
          <w:color w:val="000000"/>
        </w:rPr>
        <w:t>我国沿海某区域某时段经历了一次大范围的浓雾天气，给当地交通带来了较大影响。气象部门指出，此次浓雾为平流雾，是由暖湿空气流经冷的下垫面而形成的。如图示意该区域0时（雾过程初期）近地面主要气象要素的分布。</w:t>
      </w:r>
    </w:p>
    <w:p w14:paraId="04E26E5B">
      <w:pPr>
        <w:spacing w:line="360" w:lineRule="auto"/>
        <w:jc w:val="both"/>
        <w:textAlignment w:val="center"/>
        <w:rPr>
          <w:color w:val="000000"/>
        </w:rPr>
      </w:pPr>
      <w:r>
        <w:rPr>
          <w:color w:val="000000"/>
        </w:rPr>
        <w:drawing>
          <wp:inline distT="0" distB="0" distL="114300" distR="114300">
            <wp:extent cx="4876800" cy="30670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4876800" cy="3067050"/>
                    </a:xfrm>
                    <a:prstGeom prst="rect">
                      <a:avLst/>
                    </a:prstGeom>
                  </pic:spPr>
                </pic:pic>
              </a:graphicData>
            </a:graphic>
          </wp:inline>
        </w:drawing>
      </w:r>
    </w:p>
    <w:p w14:paraId="60C5B8AE">
      <w:pPr>
        <w:spacing w:line="360" w:lineRule="auto"/>
        <w:jc w:val="left"/>
        <w:textAlignment w:val="center"/>
        <w:rPr>
          <w:color w:val="000000"/>
        </w:rPr>
      </w:pPr>
      <w:r>
        <w:rPr>
          <w:color w:val="000000"/>
        </w:rPr>
        <w:t>（1）</w:t>
      </w:r>
      <w:r>
        <w:rPr>
          <w:rFonts w:ascii="宋体" w:hAnsi="宋体" w:eastAsia="宋体" w:cs="宋体"/>
          <w:color w:val="000000"/>
        </w:rPr>
        <w:t>分析此次浓雾天气形成的主要原因。</w:t>
      </w:r>
    </w:p>
    <w:p w14:paraId="54AA5C00">
      <w:pPr>
        <w:spacing w:line="360" w:lineRule="auto"/>
        <w:jc w:val="left"/>
        <w:textAlignment w:val="center"/>
        <w:rPr>
          <w:color w:val="000000"/>
        </w:rPr>
      </w:pPr>
      <w:r>
        <w:rPr>
          <w:color w:val="000000"/>
        </w:rPr>
        <w:t>（2）</w:t>
      </w:r>
      <w:r>
        <w:rPr>
          <w:rFonts w:ascii="宋体" w:hAnsi="宋体" w:eastAsia="宋体" w:cs="宋体"/>
          <w:color w:val="000000"/>
        </w:rPr>
        <w:t>夜间，该区域被厚厚的云层覆盖，低层的雾逐渐发展增强，形成了</w:t>
      </w:r>
      <w:r>
        <w:rPr>
          <w:rFonts w:ascii="Times New Roman" w:hAnsi="Times New Roman" w:eastAsia="Times New Roman" w:cs="Times New Roman"/>
          <w:color w:val="000000"/>
        </w:rPr>
        <w:t>“</w:t>
      </w:r>
      <w:r>
        <w:rPr>
          <w:rFonts w:ascii="宋体" w:hAnsi="宋体" w:eastAsia="宋体" w:cs="宋体"/>
          <w:color w:val="000000"/>
        </w:rPr>
        <w:t>上云下雾、云雾共存</w:t>
      </w:r>
      <w:r>
        <w:rPr>
          <w:rFonts w:ascii="Times New Roman" w:hAnsi="Times New Roman" w:eastAsia="Times New Roman" w:cs="Times New Roman"/>
          <w:color w:val="000000"/>
        </w:rPr>
        <w:t>”</w:t>
      </w:r>
      <w:r>
        <w:rPr>
          <w:rFonts w:ascii="宋体" w:hAnsi="宋体" w:eastAsia="宋体" w:cs="宋体"/>
          <w:color w:val="000000"/>
        </w:rPr>
        <w:t>的特征。说明在夜间，云对雾发展快慢的影响。</w:t>
      </w:r>
    </w:p>
    <w:p w14:paraId="16268E04">
      <w:pPr>
        <w:spacing w:line="360" w:lineRule="auto"/>
        <w:jc w:val="both"/>
        <w:textAlignment w:val="center"/>
        <w:rPr>
          <w:color w:val="000000"/>
        </w:rPr>
      </w:pPr>
      <w:r>
        <w:rPr>
          <w:color w:val="000000"/>
        </w:rPr>
        <w:t xml:space="preserve">17. </w:t>
      </w:r>
      <w:r>
        <w:rPr>
          <w:rFonts w:ascii="宋体" w:hAnsi="宋体" w:eastAsia="宋体" w:cs="宋体"/>
          <w:color w:val="000000"/>
        </w:rPr>
        <w:t>阅读图文材料，完成下列要求。</w:t>
      </w:r>
    </w:p>
    <w:p w14:paraId="22874FCB">
      <w:pPr>
        <w:spacing w:line="360" w:lineRule="auto"/>
        <w:ind w:firstLine="420"/>
        <w:jc w:val="both"/>
        <w:textAlignment w:val="center"/>
        <w:rPr>
          <w:color w:val="000000"/>
        </w:rPr>
      </w:pPr>
      <w:r>
        <w:rPr>
          <w:rFonts w:ascii="宋体" w:hAnsi="宋体" w:eastAsia="宋体" w:cs="宋体"/>
          <w:color w:val="000000"/>
        </w:rPr>
        <w:t>材料一</w:t>
      </w:r>
      <w:r>
        <w:rPr>
          <w:rFonts w:ascii="楷体" w:hAnsi="楷体" w:eastAsia="楷体" w:cs="楷体"/>
          <w:color w:val="000000"/>
        </w:rPr>
        <w:t xml:space="preserve">  吉林省辽源市曾经是我国东北地区重要的煤炭城市，煤炭开采和洗选业一直由辽源矿业公司经营。20世纪80年代末期，该市煤炭资源渐近枯竭。2001年以来，辽源矿业公司坚持“以煤为主、多种经营”的理念，通过开发域外煤矿，使原煤产量不降反增，逐渐发展成为一家集煤炭生产、装备制造、建筑建材、新能源于一体的现代煤炭企业。</w:t>
      </w:r>
    </w:p>
    <w:p w14:paraId="47350B0F">
      <w:pPr>
        <w:spacing w:line="360" w:lineRule="auto"/>
        <w:ind w:firstLine="420"/>
        <w:jc w:val="both"/>
        <w:textAlignment w:val="center"/>
        <w:rPr>
          <w:color w:val="000000"/>
        </w:rPr>
      </w:pPr>
      <w:r>
        <w:rPr>
          <w:rFonts w:ascii="宋体" w:hAnsi="宋体" w:eastAsia="宋体" w:cs="宋体"/>
          <w:color w:val="000000"/>
        </w:rPr>
        <w:t>材料二</w:t>
      </w:r>
      <w:r>
        <w:rPr>
          <w:rFonts w:ascii="楷体" w:hAnsi="楷体" w:eastAsia="楷体" w:cs="楷体"/>
          <w:color w:val="000000"/>
        </w:rPr>
        <w:t xml:space="preserve">  20世纪60至70年代，辽源市纺织袜业较为发达。80年代末期，该市国营袜厂效益不断下降。2000年辽源市“十五”规划纲要提出，要“突出纺织、轻工业地位”“壮大袜子产业”，将纺织袜业作为煤炭产业的接续替代产业之一。辽源市东北袜业园于2005年开工建设，现已发展为全国最大的棉袜生产基地，园区内企业由最初的40家增至1200余家，通过打造“七天供应链”（如图），园区完成10万双以下订单的时间较常规节省10余天。</w:t>
      </w:r>
    </w:p>
    <w:p w14:paraId="6C0C172D">
      <w:pPr>
        <w:spacing w:line="360" w:lineRule="auto"/>
        <w:jc w:val="both"/>
        <w:textAlignment w:val="center"/>
        <w:rPr>
          <w:color w:val="000000"/>
        </w:rPr>
      </w:pPr>
      <w:r>
        <w:rPr>
          <w:color w:val="000000"/>
        </w:rPr>
        <w:drawing>
          <wp:inline distT="0" distB="0" distL="114300" distR="114300">
            <wp:extent cx="5238750" cy="607060"/>
            <wp:effectExtent l="0" t="0" r="0" b="254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5238750" cy="607626"/>
                    </a:xfrm>
                    <a:prstGeom prst="rect">
                      <a:avLst/>
                    </a:prstGeom>
                  </pic:spPr>
                </pic:pic>
              </a:graphicData>
            </a:graphic>
          </wp:inline>
        </w:drawing>
      </w:r>
    </w:p>
    <w:p w14:paraId="78AE4C88">
      <w:pPr>
        <w:spacing w:line="360" w:lineRule="auto"/>
        <w:jc w:val="left"/>
        <w:textAlignment w:val="center"/>
        <w:rPr>
          <w:color w:val="000000"/>
        </w:rPr>
      </w:pPr>
      <w:r>
        <w:rPr>
          <w:color w:val="000000"/>
        </w:rPr>
        <w:t>（1）</w:t>
      </w:r>
      <w:r>
        <w:rPr>
          <w:rFonts w:ascii="宋体" w:hAnsi="宋体" w:eastAsia="宋体" w:cs="宋体"/>
          <w:color w:val="000000"/>
        </w:rPr>
        <w:t>说明辽源矿业公司域外煤矿开发对辽源市产业转型的益处。</w:t>
      </w:r>
    </w:p>
    <w:p w14:paraId="7ED926B3">
      <w:pPr>
        <w:spacing w:line="360" w:lineRule="auto"/>
        <w:jc w:val="left"/>
        <w:textAlignment w:val="center"/>
        <w:rPr>
          <w:color w:val="000000"/>
        </w:rPr>
      </w:pPr>
      <w:r>
        <w:rPr>
          <w:color w:val="000000"/>
        </w:rPr>
        <w:t>（2）</w:t>
      </w:r>
      <w:r>
        <w:rPr>
          <w:rFonts w:ascii="宋体" w:hAnsi="宋体" w:eastAsia="宋体" w:cs="宋体"/>
          <w:color w:val="000000"/>
        </w:rPr>
        <w:t>分析纺织袜业作为辽源市接续替代产业的主要优势。</w:t>
      </w:r>
    </w:p>
    <w:p w14:paraId="385AF1DD">
      <w:pPr>
        <w:spacing w:line="360" w:lineRule="auto"/>
        <w:jc w:val="left"/>
        <w:textAlignment w:val="center"/>
        <w:rPr>
          <w:color w:val="000000"/>
        </w:rPr>
      </w:pPr>
      <w:r>
        <w:rPr>
          <w:color w:val="000000"/>
        </w:rPr>
        <w:t>（3）</w:t>
      </w:r>
      <w:r>
        <w:rPr>
          <w:rFonts w:ascii="宋体" w:hAnsi="宋体" w:eastAsia="宋体" w:cs="宋体"/>
          <w:color w:val="000000"/>
        </w:rPr>
        <w:t>从企业生产的角度，分析东北袜业园是如何通过</w:t>
      </w:r>
      <w:r>
        <w:rPr>
          <w:rFonts w:ascii="Times New Roman" w:hAnsi="Times New Roman" w:eastAsia="Times New Roman" w:cs="Times New Roman"/>
          <w:color w:val="000000"/>
        </w:rPr>
        <w:t>“</w:t>
      </w:r>
      <w:r>
        <w:rPr>
          <w:rFonts w:ascii="宋体" w:hAnsi="宋体" w:eastAsia="宋体" w:cs="宋体"/>
          <w:color w:val="000000"/>
        </w:rPr>
        <w:t>七天供应链</w:t>
      </w:r>
      <w:r>
        <w:rPr>
          <w:rFonts w:ascii="Times New Roman" w:hAnsi="Times New Roman" w:eastAsia="Times New Roman" w:cs="Times New Roman"/>
          <w:color w:val="000000"/>
        </w:rPr>
        <w:t>”</w:t>
      </w:r>
      <w:r>
        <w:rPr>
          <w:rFonts w:ascii="宋体" w:hAnsi="宋体" w:eastAsia="宋体" w:cs="宋体"/>
          <w:color w:val="000000"/>
        </w:rPr>
        <w:t>缩短订单完成时间的。</w:t>
      </w:r>
    </w:p>
    <w:p w14:paraId="3995721E">
      <w:pPr>
        <w:spacing w:line="360" w:lineRule="auto"/>
        <w:jc w:val="both"/>
        <w:textAlignment w:val="center"/>
        <w:rPr>
          <w:color w:val="000000"/>
        </w:rPr>
      </w:pPr>
      <w:r>
        <w:rPr>
          <w:color w:val="000000"/>
        </w:rPr>
        <w:t xml:space="preserve">18. </w:t>
      </w:r>
      <w:r>
        <w:rPr>
          <w:rFonts w:ascii="宋体" w:hAnsi="宋体" w:eastAsia="宋体" w:cs="宋体"/>
          <w:color w:val="000000"/>
        </w:rPr>
        <w:t>阅读图文材料，完成下列要求。</w:t>
      </w:r>
    </w:p>
    <w:p w14:paraId="0BB58549">
      <w:pPr>
        <w:spacing w:line="360" w:lineRule="auto"/>
        <w:ind w:firstLine="420"/>
        <w:jc w:val="both"/>
        <w:textAlignment w:val="center"/>
        <w:rPr>
          <w:color w:val="000000"/>
        </w:rPr>
      </w:pPr>
      <w:r>
        <w:rPr>
          <w:rFonts w:ascii="楷体" w:hAnsi="楷体" w:eastAsia="楷体" w:cs="楷体"/>
          <w:color w:val="000000"/>
        </w:rPr>
        <w:t>埃尔湖（如图）是澳大利亚海拔最低的地方湖水深度较浅。某研学小组对埃尔湖流域开展了研究。</w:t>
      </w:r>
    </w:p>
    <w:p w14:paraId="2C7D1A30">
      <w:pPr>
        <w:spacing w:line="360" w:lineRule="auto"/>
        <w:jc w:val="both"/>
        <w:textAlignment w:val="center"/>
        <w:rPr>
          <w:color w:val="000000"/>
        </w:rPr>
      </w:pPr>
      <w:r>
        <w:rPr>
          <w:color w:val="000000"/>
        </w:rPr>
        <w:drawing>
          <wp:inline distT="0" distB="0" distL="114300" distR="114300">
            <wp:extent cx="5238750" cy="2849245"/>
            <wp:effectExtent l="0" t="0" r="0" b="825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5238750" cy="2849455"/>
                    </a:xfrm>
                    <a:prstGeom prst="rect">
                      <a:avLst/>
                    </a:prstGeom>
                  </pic:spPr>
                </pic:pic>
              </a:graphicData>
            </a:graphic>
          </wp:inline>
        </w:drawing>
      </w:r>
    </w:p>
    <w:p w14:paraId="7B244CB2">
      <w:pPr>
        <w:spacing w:line="360" w:lineRule="auto"/>
        <w:ind w:firstLine="420"/>
        <w:jc w:val="both"/>
        <w:textAlignment w:val="center"/>
        <w:rPr>
          <w:color w:val="000000"/>
        </w:rPr>
      </w:pPr>
      <w:r>
        <w:rPr>
          <w:rFonts w:ascii="宋体" w:hAnsi="宋体" w:eastAsia="宋体" w:cs="宋体"/>
          <w:color w:val="000000"/>
        </w:rPr>
        <w:t>活动一</w:t>
      </w:r>
      <w:r>
        <w:rPr>
          <w:rFonts w:ascii="楷体" w:hAnsi="楷体" w:eastAsia="楷体" w:cs="楷体"/>
          <w:color w:val="000000"/>
        </w:rPr>
        <w:t xml:space="preserve">  同学们通过查阅资料了解到，埃尔湖碳储量大，是巨大的碳库。</w:t>
      </w:r>
    </w:p>
    <w:p w14:paraId="7F73C165">
      <w:pPr>
        <w:spacing w:line="360" w:lineRule="auto"/>
        <w:jc w:val="left"/>
        <w:textAlignment w:val="center"/>
        <w:rPr>
          <w:color w:val="000000"/>
        </w:rPr>
      </w:pPr>
      <w:r>
        <w:rPr>
          <w:color w:val="000000"/>
        </w:rPr>
        <w:t>（1）</w:t>
      </w:r>
      <w:r>
        <w:rPr>
          <w:rFonts w:ascii="宋体" w:hAnsi="宋体" w:eastAsia="宋体" w:cs="宋体"/>
          <w:color w:val="000000"/>
        </w:rPr>
        <w:t>分析埃尔湖入湖碳量大</w:t>
      </w:r>
      <w:r>
        <w:rPr>
          <w:rFonts w:ascii="宋体" w:hAnsi="宋体" w:eastAsia="宋体" w:cs="宋体"/>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自然原因。</w:t>
      </w:r>
    </w:p>
    <w:p w14:paraId="58ACDC06">
      <w:pPr>
        <w:spacing w:line="360" w:lineRule="auto"/>
        <w:ind w:firstLine="420"/>
        <w:jc w:val="both"/>
        <w:textAlignment w:val="center"/>
        <w:rPr>
          <w:color w:val="000000"/>
        </w:rPr>
      </w:pPr>
      <w:r>
        <w:rPr>
          <w:rFonts w:ascii="宋体" w:hAnsi="宋体" w:eastAsia="宋体" w:cs="宋体"/>
          <w:color w:val="000000"/>
        </w:rPr>
        <w:t>活动二</w:t>
      </w:r>
      <w:r>
        <w:rPr>
          <w:rFonts w:ascii="Times New Roman" w:hAnsi="Times New Roman" w:eastAsia="Times New Roman" w:cs="Times New Roman"/>
          <w:color w:val="000000"/>
        </w:rPr>
        <w:t xml:space="preserve">  </w:t>
      </w:r>
      <w:r>
        <w:rPr>
          <w:rFonts w:ascii="楷体" w:hAnsi="楷体" w:eastAsia="楷体" w:cs="楷体"/>
          <w:color w:val="000000"/>
        </w:rPr>
        <w:t>同学们通过查阅资料和野外考察，发现埃尔湖沉积物中有多层泥炭层，有的厚度巨大。埃尔湖泥炭中的碳不易释放。旱季，强烈蒸发使湖泊水面缩小，有的地方泥沙裸露，有的地方</w:t>
      </w:r>
      <w:r>
        <w:rPr>
          <w:rFonts w:ascii="Times New Roman" w:hAnsi="Times New Roman" w:eastAsia="Times New Roman" w:cs="Times New Roman"/>
          <w:color w:val="000000"/>
        </w:rPr>
        <w:t>“</w:t>
      </w:r>
      <w:r>
        <w:rPr>
          <w:rFonts w:ascii="楷体" w:hAnsi="楷体" w:eastAsia="楷体" w:cs="楷体"/>
          <w:color w:val="000000"/>
        </w:rPr>
        <w:t>变成</w:t>
      </w:r>
      <w:r>
        <w:rPr>
          <w:rFonts w:ascii="Times New Roman" w:hAnsi="Times New Roman" w:eastAsia="Times New Roman" w:cs="Times New Roman"/>
          <w:color w:val="000000"/>
        </w:rPr>
        <w:t>”</w:t>
      </w:r>
      <w:r>
        <w:rPr>
          <w:rFonts w:ascii="楷体" w:hAnsi="楷体" w:eastAsia="楷体" w:cs="楷体"/>
          <w:color w:val="000000"/>
        </w:rPr>
        <w:t>盐壳，最厚处可达数米；雨季，若大量河水汇入，湖泊水面扩大，最大可超过</w:t>
      </w:r>
      <w:r>
        <w:rPr>
          <w:rFonts w:ascii="Times New Roman" w:hAnsi="Times New Roman" w:eastAsia="Times New Roman" w:cs="Times New Roman"/>
          <w:color w:val="000000"/>
        </w:rPr>
        <w:t>15000 km</w:t>
      </w:r>
      <w:r>
        <w:rPr>
          <w:color w:val="000000"/>
          <w:vertAlign w:val="superscript"/>
        </w:rPr>
        <w:t>2</w:t>
      </w:r>
      <w:r>
        <w:rPr>
          <w:rFonts w:ascii="宋体" w:hAnsi="宋体" w:eastAsia="宋体" w:cs="宋体"/>
          <w:color w:val="000000"/>
        </w:rPr>
        <w:t>。</w:t>
      </w:r>
    </w:p>
    <w:p w14:paraId="7393180D">
      <w:pPr>
        <w:spacing w:line="360" w:lineRule="auto"/>
        <w:jc w:val="left"/>
        <w:textAlignment w:val="center"/>
        <w:rPr>
          <w:color w:val="000000"/>
        </w:rPr>
      </w:pPr>
      <w:r>
        <w:rPr>
          <w:color w:val="000000"/>
        </w:rPr>
        <w:t>（2）</w:t>
      </w:r>
      <w:r>
        <w:rPr>
          <w:rFonts w:ascii="宋体" w:hAnsi="宋体" w:eastAsia="宋体" w:cs="宋体"/>
          <w:color w:val="000000"/>
        </w:rPr>
        <w:t>从湖泊水面变化的角度，分析埃尔湖泥炭中的碳不易释放的主要原因。</w:t>
      </w:r>
    </w:p>
    <w:p w14:paraId="57737DB5">
      <w:pPr>
        <w:spacing w:line="360" w:lineRule="auto"/>
        <w:ind w:firstLine="420"/>
        <w:jc w:val="both"/>
        <w:textAlignment w:val="center"/>
        <w:rPr>
          <w:color w:val="000000"/>
        </w:rPr>
      </w:pPr>
      <w:r>
        <w:rPr>
          <w:rFonts w:ascii="宋体" w:hAnsi="宋体" w:eastAsia="宋体" w:cs="宋体"/>
          <w:color w:val="000000"/>
        </w:rPr>
        <w:t>活动三</w:t>
      </w:r>
      <w:r>
        <w:rPr>
          <w:rFonts w:ascii="Times New Roman" w:hAnsi="Times New Roman" w:eastAsia="Times New Roman" w:cs="Times New Roman"/>
          <w:color w:val="000000"/>
        </w:rPr>
        <w:t xml:space="preserve">  </w:t>
      </w:r>
      <w:r>
        <w:rPr>
          <w:rFonts w:ascii="楷体" w:hAnsi="楷体" w:eastAsia="楷体" w:cs="楷体"/>
          <w:color w:val="000000"/>
        </w:rPr>
        <w:t>水生软体动物种类多，数量大，分布广，对水环境变化敏感。软体动物死亡后，其碳酸钙壳体保留在沉积物中成为化石，对古环境变化具有重要指示意义。为研究埃尔湖不同时期湖水盐度的变化，同学们采集了各地层中的软体动物化石。</w:t>
      </w:r>
    </w:p>
    <w:p w14:paraId="27BAD484">
      <w:pPr>
        <w:spacing w:line="360" w:lineRule="auto"/>
        <w:jc w:val="left"/>
        <w:textAlignment w:val="center"/>
        <w:rPr>
          <w:color w:val="000000"/>
        </w:rPr>
      </w:pPr>
      <w:r>
        <w:rPr>
          <w:color w:val="000000"/>
        </w:rPr>
        <w:t>（3）</w:t>
      </w:r>
      <w:r>
        <w:rPr>
          <w:rFonts w:ascii="宋体" w:hAnsi="宋体" w:eastAsia="宋体" w:cs="宋体"/>
          <w:color w:val="000000"/>
        </w:rPr>
        <w:t>指出如何利用采集的生物化石研究埃尔湖不同时期湖水盐度的变化。</w:t>
      </w:r>
    </w:p>
    <w:p w14:paraId="48A01E56">
      <w:pPr>
        <w:spacing w:line="360" w:lineRule="auto"/>
        <w:jc w:val="both"/>
        <w:textAlignment w:val="center"/>
        <w:rPr>
          <w:color w:val="000000"/>
        </w:rPr>
      </w:pPr>
      <w:r>
        <w:rPr>
          <w:color w:val="000000"/>
        </w:rPr>
        <w:t xml:space="preserve">19. </w:t>
      </w:r>
      <w:r>
        <w:rPr>
          <w:rFonts w:ascii="宋体" w:hAnsi="宋体" w:eastAsia="宋体" w:cs="宋体"/>
          <w:color w:val="000000"/>
        </w:rPr>
        <w:t>阅读图文材料，完成下列要求。</w:t>
      </w:r>
    </w:p>
    <w:p w14:paraId="1CDA6C26">
      <w:pPr>
        <w:spacing w:line="360" w:lineRule="auto"/>
        <w:ind w:firstLine="420"/>
        <w:jc w:val="both"/>
        <w:textAlignment w:val="center"/>
        <w:rPr>
          <w:color w:val="000000"/>
        </w:rPr>
      </w:pPr>
      <w:r>
        <w:rPr>
          <w:rFonts w:ascii="宋体" w:hAnsi="宋体" w:eastAsia="宋体" w:cs="宋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防洪限制水位是水库在汛期允许蓄水的上限水位。受防洪限制水位的约束，汛期降雨径流经水库调节后，仍有大量径流未得到充分利用，作为弃水排放。</w:t>
      </w:r>
    </w:p>
    <w:p w14:paraId="1920CF08">
      <w:pPr>
        <w:spacing w:line="360" w:lineRule="auto"/>
        <w:jc w:val="left"/>
        <w:textAlignment w:val="center"/>
        <w:rPr>
          <w:color w:val="000000"/>
        </w:rPr>
      </w:pPr>
      <w:r>
        <w:rPr>
          <w:color w:val="000000"/>
        </w:rPr>
        <w:t>（1）</w:t>
      </w:r>
      <w:r>
        <w:rPr>
          <w:rFonts w:ascii="宋体" w:hAnsi="宋体" w:eastAsia="宋体" w:cs="宋体"/>
          <w:color w:val="000000"/>
        </w:rPr>
        <w:t>分别指出防洪限制水位的高低与汛期水库蓄水量大小、预留防洪库容大小的关系。</w:t>
      </w:r>
    </w:p>
    <w:p w14:paraId="0BC143F3">
      <w:pPr>
        <w:spacing w:line="360" w:lineRule="auto"/>
        <w:ind w:firstLine="420"/>
        <w:jc w:val="both"/>
        <w:textAlignment w:val="center"/>
        <w:rPr>
          <w:color w:val="000000"/>
        </w:rPr>
      </w:pPr>
      <w:r>
        <w:rPr>
          <w:rFonts w:ascii="宋体" w:hAnsi="宋体" w:eastAsia="宋体" w:cs="宋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近年来，丹江口水库以《丹江口水利枢纽调度规程（试行）》为基础，主要从汛前水位消落、汛期水位控制、汛末蓄水三个方面进行优化调度的探索。</w:t>
      </w:r>
      <w:r>
        <w:rPr>
          <w:rFonts w:ascii="Times New Roman" w:hAnsi="Times New Roman" w:eastAsia="Times New Roman" w:cs="Times New Roman"/>
          <w:color w:val="000000"/>
        </w:rPr>
        <w:t>2021</w:t>
      </w:r>
      <w:r>
        <w:rPr>
          <w:rFonts w:ascii="楷体" w:hAnsi="楷体" w:eastAsia="楷体" w:cs="楷体"/>
          <w:color w:val="000000"/>
        </w:rPr>
        <w:t>年，基于精准的降水、洪水预报，丹江口水库在保证防洪安全的前提下，通过优化调度超额完成供水计划，并首次蓄水至设计蓄水位</w:t>
      </w:r>
      <w:r>
        <w:rPr>
          <w:rFonts w:ascii="Times New Roman" w:hAnsi="Times New Roman" w:eastAsia="Times New Roman" w:cs="Times New Roman"/>
          <w:color w:val="000000"/>
        </w:rPr>
        <w:t>170 m</w:t>
      </w:r>
      <w:r>
        <w:rPr>
          <w:rFonts w:ascii="楷体" w:hAnsi="楷体" w:eastAsia="楷体" w:cs="楷体"/>
          <w:color w:val="000000"/>
        </w:rPr>
        <w:t>。图</w:t>
      </w:r>
      <w:r>
        <w:rPr>
          <w:rFonts w:ascii="Times New Roman" w:hAnsi="Times New Roman" w:eastAsia="Times New Roman" w:cs="Times New Roman"/>
          <w:color w:val="000000"/>
        </w:rPr>
        <w:t>1</w:t>
      </w:r>
      <w:r>
        <w:rPr>
          <w:rFonts w:ascii="楷体" w:hAnsi="楷体" w:eastAsia="楷体" w:cs="楷体"/>
          <w:color w:val="000000"/>
        </w:rPr>
        <w:t>示意汉江流域概况。图</w:t>
      </w:r>
      <w:r>
        <w:rPr>
          <w:rFonts w:ascii="Times New Roman" w:hAnsi="Times New Roman" w:eastAsia="Times New Roman" w:cs="Times New Roman"/>
          <w:color w:val="000000"/>
        </w:rPr>
        <w:t>2</w:t>
      </w:r>
      <w:r>
        <w:rPr>
          <w:rFonts w:ascii="楷体" w:hAnsi="楷体" w:eastAsia="楷体" w:cs="楷体"/>
          <w:color w:val="000000"/>
        </w:rPr>
        <w:t>示意优化调度方式与规程调度方式的对比。</w:t>
      </w:r>
    </w:p>
    <w:p w14:paraId="40EBDA50">
      <w:pPr>
        <w:spacing w:line="360" w:lineRule="auto"/>
        <w:jc w:val="both"/>
        <w:textAlignment w:val="center"/>
        <w:rPr>
          <w:color w:val="000000"/>
        </w:rPr>
      </w:pPr>
      <w:r>
        <w:rPr>
          <w:color w:val="000000"/>
        </w:rPr>
        <w:drawing>
          <wp:inline distT="0" distB="0" distL="114300" distR="114300">
            <wp:extent cx="4248150" cy="29718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4248150" cy="2971800"/>
                    </a:xfrm>
                    <a:prstGeom prst="rect">
                      <a:avLst/>
                    </a:prstGeom>
                  </pic:spPr>
                </pic:pic>
              </a:graphicData>
            </a:graphic>
          </wp:inline>
        </w:drawing>
      </w:r>
      <w:r>
        <w:rPr>
          <w:color w:val="000000"/>
        </w:rPr>
        <w:drawing>
          <wp:inline distT="0" distB="0" distL="114300" distR="114300">
            <wp:extent cx="5238750" cy="2313305"/>
            <wp:effectExtent l="0" t="0" r="0" b="1079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5238750" cy="2313339"/>
                    </a:xfrm>
                    <a:prstGeom prst="rect">
                      <a:avLst/>
                    </a:prstGeom>
                  </pic:spPr>
                </pic:pic>
              </a:graphicData>
            </a:graphic>
          </wp:inline>
        </w:drawing>
      </w:r>
    </w:p>
    <w:p w14:paraId="1457C4E4">
      <w:pPr>
        <w:spacing w:line="360" w:lineRule="auto"/>
        <w:jc w:val="left"/>
        <w:textAlignment w:val="center"/>
        <w:rPr>
          <w:color w:val="000000"/>
        </w:rPr>
      </w:pPr>
      <w:r>
        <w:rPr>
          <w:color w:val="000000"/>
        </w:rPr>
        <w:t>（2）</w:t>
      </w:r>
      <w:r>
        <w:rPr>
          <w:rFonts w:ascii="宋体" w:hAnsi="宋体" w:eastAsia="宋体" w:cs="宋体"/>
          <w:color w:val="000000"/>
        </w:rPr>
        <w:t>以保证防洪安全为前提，优化调度过程中，水库汛期运行水位可在防洪限制水位的基础上适度上浮。说明丹江口水库汛期运行水位可适度上浮的主要保障条件。</w:t>
      </w:r>
    </w:p>
    <w:p w14:paraId="71BC21CA">
      <w:pPr>
        <w:spacing w:line="360" w:lineRule="auto"/>
        <w:jc w:val="left"/>
        <w:textAlignment w:val="center"/>
        <w:rPr>
          <w:color w:val="000000"/>
        </w:rPr>
      </w:pPr>
      <w:r>
        <w:rPr>
          <w:color w:val="000000"/>
        </w:rPr>
        <w:t>（3）</w:t>
      </w:r>
      <w:r>
        <w:rPr>
          <w:rFonts w:ascii="宋体" w:hAnsi="宋体" w:eastAsia="宋体" w:cs="宋体"/>
          <w:color w:val="000000"/>
        </w:rPr>
        <w:t>分析与规程调度方式相比，优化调度方式的供水优势。</w:t>
      </w:r>
    </w:p>
    <w:p w14:paraId="4EC7A9FF">
      <w:pPr>
        <w:spacing w:line="285" w:lineRule="auto"/>
        <w:jc w:val="both"/>
        <w:textAlignment w:val="center"/>
        <w:rPr>
          <w:color w:val="000000"/>
        </w:rPr>
      </w:pPr>
    </w:p>
    <w:p w14:paraId="3B431F0B">
      <w:pPr>
        <w:spacing w:line="360" w:lineRule="auto"/>
        <w:jc w:val="left"/>
        <w:textAlignment w:val="center"/>
        <w:rPr>
          <w:color w:val="000000"/>
        </w:rPr>
      </w:pPr>
      <w:r>
        <w:rPr>
          <w:color w:val="000000"/>
        </w:rPr>
        <w:br w:type="textWrapping"/>
      </w:r>
    </w:p>
    <w:p w14:paraId="690FDF5A">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FDA9C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80D95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08B87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DEE13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1FC7D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421A3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FF647EF"/>
    <w:rsid w:val="38274566"/>
    <w:rsid w:val="669F03BA"/>
    <w:rsid w:val="7F1724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7</Pages>
  <Words>3052</Words>
  <Characters>3231</Characters>
  <Lines>0</Lines>
  <Paragraphs>0</Paragraphs>
  <TotalTime>0</TotalTime>
  <ScaleCrop>false</ScaleCrop>
  <LinksUpToDate>false</LinksUpToDate>
  <CharactersWithSpaces>3417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2026-02-10T06:37:00Z</dcterms:created>
  <dc:creator>Administrator</dc:creator>
  <cp:lastModifiedBy>上帝掷骰子吗</cp:lastModifiedBy>
  <dcterms:modified xsi:type="dcterms:W3CDTF">2026-02-10T06:55:37Z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F1C05BD5141940E6A625F1C9BB2A27B7_12</vt:lpwstr>
  </property>
</Properties>
</file>