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356503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10541000</wp:posOffset>
            </wp:positionV>
            <wp:extent cx="431800" cy="266700"/>
            <wp:effectExtent l="0" t="0" r="635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年普通高中学业水平选择性考试（河北卷）</w:t>
      </w:r>
    </w:p>
    <w:p w14:paraId="16FFCA3C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7770BCB6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0D911F01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6BDC0C2C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某企业以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健康中国，天下同福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为使命，市场销售网络覆盖我国</w:t>
      </w:r>
      <w:r>
        <w:rPr>
          <w:rFonts w:ascii="Times New Roman" w:hAnsi="Times New Roman" w:eastAsia="Times New Roman" w:cs="Times New Roman"/>
          <w:color w:val="auto"/>
        </w:rPr>
        <w:t>27</w:t>
      </w:r>
      <w:r>
        <w:rPr>
          <w:rFonts w:ascii="楷体" w:hAnsi="楷体" w:eastAsia="楷体" w:cs="楷体"/>
          <w:color w:val="auto"/>
        </w:rPr>
        <w:t>个省级行政区，生产的同福大馒头（如下图），备受京、津、冀、晋、鲁、豫、陕等地消费者欢迎。依据市场需求特点，该企业开始靠近社区布局馒头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迷你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工厂，据此完成下面小题。</w:t>
      </w:r>
    </w:p>
    <w:p w14:paraId="277E0B37">
      <w:pPr>
        <w:spacing w:line="360" w:lineRule="auto"/>
        <w:jc w:val="both"/>
      </w:pPr>
      <w:r>
        <w:drawing>
          <wp:inline distT="0" distB="0" distL="114300" distR="114300">
            <wp:extent cx="2266950" cy="2228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703F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与我国南方相比，同福大馒头在北方地区更受欢迎的主导因素是（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89B9F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销售价格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产品质量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饮食传统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广告宣传</w:t>
      </w:r>
    </w:p>
    <w:p w14:paraId="67388BDB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该企业靠近社区布局馒头“迷你”工厂，主要是为了（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3E201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实现清洁生产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接近消费市场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降低生产成本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节约管理费用</w:t>
      </w:r>
    </w:p>
    <w:p w14:paraId="522AD2C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浙江省某村坚持规划先行，统筹利用各类土地（如下图），实现了产业兴旺、生态宜居和生活富裕，成为我国乡村振兴的成功典范之一。近年来，该村联合周边村庄组建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党建联合体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，走组团式发展道路，向共同富裕不断迈进。据此完成下面小题。</w:t>
      </w:r>
    </w:p>
    <w:p w14:paraId="44470A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1466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C85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该村居住用地（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93F6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沿河流两岸呈条带状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主要集中在东南部</w:t>
      </w:r>
    </w:p>
    <w:p w14:paraId="12CD49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围绕商业用地呈环状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与农用地交错分布</w:t>
      </w:r>
    </w:p>
    <w:p w14:paraId="5F0A79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该村统筹规划各类土地，主要着眼于土地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CF19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集约利用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覆被变化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租金收益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撂荒复垦</w:t>
      </w:r>
    </w:p>
    <w:p w14:paraId="7EBA3D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该村联合周边村庄走组团式发展道路，践行了（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932A0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城乡统筹观念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绿色发展理念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协同发展理念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田园城市理论</w:t>
      </w:r>
    </w:p>
    <w:p w14:paraId="5DB5E91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为促进临西轴承产业集群高质量发展，河北省临西县推动轴承产业各环节企业向中国·临西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国际轴之城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园区集中；打造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临西轴承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集体商标，为轴承企业提供专业化服务。据此完成下面小题。</w:t>
      </w:r>
    </w:p>
    <w:p w14:paraId="5E41DF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临西轴承企业向“国际轴之城”集中，将直接推动轴承产业（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D03D97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优化空间布局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压缩过剩产能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降低原料消耗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减少生产环节</w:t>
      </w:r>
    </w:p>
    <w:p w14:paraId="2F8BB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临西县打造“临西轴承”集体商标，首要目的是（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A460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丰富企业产品类型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强化企业合作创新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改进企业生产工艺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提升企业产品声誉</w:t>
      </w:r>
    </w:p>
    <w:p w14:paraId="51B7ED0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深海勇士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号载人深潜器在西沙某海域海底考察时，发现一峡谷底部存在塑料垃圾。研究表明，这些塑料垃圾是被深海沉积物裹挟沿峡谷底部向下搬运而来的。下图为该峡谷等深线图。据此完成下面小题。</w:t>
      </w:r>
    </w:p>
    <w:p w14:paraId="305E467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31337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1D2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该峡谷底部塑料垃圾的搬运方向是（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F136E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自北向南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自东向西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自南向北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自西向东</w:t>
      </w:r>
    </w:p>
    <w:p w14:paraId="78FF50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图中Ⅰ～Ⅳ四个地点最易堆积塑料垃圾的是（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0ECC6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Ⅳ</w:t>
      </w:r>
    </w:p>
    <w:p w14:paraId="4CDBC40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月中旬，我国部分地区经历了一次大风天气过程。下图示意期间某日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楷体" w:hAnsi="楷体" w:eastAsia="楷体" w:cs="楷体"/>
          <w:color w:val="000000"/>
        </w:rPr>
        <w:t>时的锋线位置和部分气象站点风级、风向。据此完成下面小题。</w:t>
      </w:r>
    </w:p>
    <w:p w14:paraId="52A05EF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33750" cy="25336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B24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图示时刻，我国华北地区（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415F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风力南部强于北部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海平面气压东部高于西部</w:t>
      </w:r>
    </w:p>
    <w:p w14:paraId="193E4E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风向以东北风为主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海平面等压线接近南北向</w:t>
      </w:r>
    </w:p>
    <w:p w14:paraId="6A4E20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图示时刻，控制我国东北地区的主要天气系统是（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9DE2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热带气旋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准静止锋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锋面气旋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副热带高压</w:t>
      </w:r>
    </w:p>
    <w:p w14:paraId="6D9A2D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此次大风天气过程期间，图中各气象站点（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2E315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昼长变化幅度相同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正午日影均指向正北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正午太阳高度不变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日出方位均为东南方</w:t>
      </w:r>
    </w:p>
    <w:p w14:paraId="1AAA277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放假期间，小明同学搜集了黄河某河段的卫星遥感图像（如下图），并到该河段开展地理实践活动，观察了两岸的堤坝分布，探究了河流的水文特征。据此完成下面小题。</w:t>
      </w:r>
    </w:p>
    <w:p w14:paraId="4A525D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57475" cy="19050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841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图示河段的堤坝位于（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895D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凹岸，该岸水位整体比对岸低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凹岸，该岸水位整体比对岸高</w:t>
      </w:r>
    </w:p>
    <w:p w14:paraId="195BF5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凸岸，该岸水位整体比对岸低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凸岸，该岸水位整体比对岸高</w:t>
      </w:r>
    </w:p>
    <w:p w14:paraId="3AEAF2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利用图示卫星遥感图像，小明同学可以（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7669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估算河流输沙量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观察河流水面蒸发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计算河流径流量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识别河流形态特征</w:t>
      </w:r>
    </w:p>
    <w:p w14:paraId="7704DFF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同生断层是伴随地层沉积过程而生长的断层，即地层边沉积，断层边生长，因此，同生断层两盘的同期地层相比，下降盘厚度大。下图示意盐丘上部的地堑构造，岩盐在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楷体" w:hAnsi="楷体" w:eastAsia="楷体" w:cs="楷体"/>
          <w:color w:val="000000"/>
        </w:rPr>
        <w:t>形成后上拱并先后刺穿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楷体" w:hAnsi="楷体" w:eastAsia="楷体" w:cs="楷体"/>
          <w:color w:val="000000"/>
        </w:rPr>
        <w:t>以及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楷体" w:hAnsi="楷体" w:eastAsia="楷体" w:cs="楷体"/>
          <w:color w:val="000000"/>
        </w:rPr>
        <w:t>下部，导致断层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楷体" w:hAnsi="楷体" w:eastAsia="楷体" w:cs="楷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楷体" w:hAnsi="楷体" w:eastAsia="楷体" w:cs="楷体"/>
          <w:color w:val="000000"/>
        </w:rPr>
        <w:t>的初始形成；其后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楷体" w:hAnsi="楷体" w:eastAsia="楷体" w:cs="楷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楷体" w:hAnsi="楷体" w:eastAsia="楷体" w:cs="楷体"/>
          <w:color w:val="000000"/>
        </w:rPr>
        <w:t>的构造活动具有同生断层性质。据此完成下面小题。</w:t>
      </w:r>
    </w:p>
    <w:p w14:paraId="7AA8A1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90875" cy="16764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813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导致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形成的初始构造作用是（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B7A8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岩盐上拱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地层错动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岩盐聚集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地层褶皱</w:t>
      </w:r>
    </w:p>
    <w:p w14:paraId="4D6470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具有同生断层性质的活动（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9DBC1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始于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形成后，终于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沉积前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始于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形成后，终于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沉积前</w:t>
      </w:r>
    </w:p>
    <w:p w14:paraId="2AAE95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始于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形成后，终于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沉积前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始于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形成后，终于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沉积前</w:t>
      </w:r>
    </w:p>
    <w:p w14:paraId="4735A2B4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F6715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2C0BE2E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新加坡是全球贸易、金融、航运和制造中心，与其一水之隔的马来西亚柔佛州拥有丰富的资源。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月，新加坡与马来西亚签署协议，充分发挥各自优势，在柔佛州南部合作建设柔新经济特区（如图）。随着全球数字经济快速发展，市场对数据中心（从事数据传输、存储与处理的场所）的需求激增，柔新经济特区成为数据中心建设的热土。</w:t>
      </w:r>
    </w:p>
    <w:p w14:paraId="5ECB222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05225" cy="16287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7C3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概述柔新经济特区地理位置的优越性。</w:t>
      </w:r>
    </w:p>
    <w:p w14:paraId="2C031D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分析柔新经济特区对新加坡境内产业发展的积极影响。</w:t>
      </w:r>
    </w:p>
    <w:p w14:paraId="02D54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从生产要素视角，简述柔新经济特区成为数据中心建设热土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有利条件。</w:t>
      </w:r>
    </w:p>
    <w:p w14:paraId="423F92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阅读图文材料，完成下列要求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68953039" name="图片 1068953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953039" name="图片 106895303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8BF8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第四纪以来，受冷干和温湿气候交替变化影响，陕北黄土高原发育了多期特点不一的黄土地层（含古土壤层）；与此同时，逐渐强化的构造活动使高原加速抬升、周边地堑急剧沉降，导致高原侵蚀加剧，形成沟壑纵横的地貌格局。在黄土沟谷中，大型沟谷多切入坚硬基岩，具有沟深坡陡、谷底平坦、支沟众多等特点（如图）。强烈的沟谷侵蚀，引发严重的水土流失，给生态环境带来巨大影响。为此，当地实施了退耕还林还草、打坝淤地等治理措施。</w:t>
      </w:r>
    </w:p>
    <w:p w14:paraId="449848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8478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41A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基于黄土特性说明大型黄土沟谷多沟深坡陡、谷底平坦的原因。</w:t>
      </w:r>
    </w:p>
    <w:p w14:paraId="39A8DC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分别简析气候变化和高原抬升对黄土地层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主要影响。</w:t>
      </w:r>
    </w:p>
    <w:p w14:paraId="6B64C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简述打坝淤地在保障黄土高原生态安全方面的作用。</w:t>
      </w:r>
    </w:p>
    <w:p w14:paraId="595727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4F73F30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太行八陉（</w:t>
      </w:r>
      <w:r>
        <w:rPr>
          <w:rFonts w:ascii="Times New Roman" w:hAnsi="Times New Roman" w:eastAsia="Times New Roman" w:cs="Times New Roman"/>
          <w:color w:val="000000"/>
        </w:rPr>
        <w:t>xíng</w:t>
      </w:r>
      <w:r>
        <w:rPr>
          <w:rFonts w:ascii="楷体" w:hAnsi="楷体" w:eastAsia="楷体" w:cs="楷体"/>
          <w:color w:val="000000"/>
        </w:rPr>
        <w:t>）是穿越太行山的关键天然通道，自古是兵家必争之地（图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楷体" w:hAnsi="楷体" w:eastAsia="楷体" w:cs="楷体"/>
          <w:color w:val="000000"/>
        </w:rPr>
        <w:t>）。在古代，陉道沿线不仅分布有关隘、驿站，而且因贸易往来，人口不断集聚，逐渐衍生出众多聚落，形成独特的陉道景观。图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楷体" w:hAnsi="楷体" w:eastAsia="楷体" w:cs="楷体"/>
          <w:color w:val="000000"/>
        </w:rPr>
        <w:t>为某河谷型陉道（与河流并行的陉道）所在河谷一侧的示意图，沿线民众在长期的生产生活实践中，因地制宜、因时制宜，沿河打造了河谷型陉道农田系统。随着人口城镇化和交通事业的蓬勃发展，八陉故道的交通地位有所下降，有必要科学周密地谋划沿线区域的未来发展路径。</w:t>
      </w:r>
    </w:p>
    <w:p w14:paraId="6AA06EF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2419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D61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列举八陉故道沿线的人文景观。</w:t>
      </w:r>
    </w:p>
    <w:p w14:paraId="37A658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分析河谷型陉道农田系统的时空演变过程。</w:t>
      </w:r>
    </w:p>
    <w:p w14:paraId="1CA22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从地理视角探讨八陉故道沿线区域的未来发展路径。</w:t>
      </w:r>
    </w:p>
    <w:p w14:paraId="03A4001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（要求：选取粮食生产、文化保护和旅游开发等任一角度，写出具体问题，明确发展目标，提出发展措施）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7A29A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E09E6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C5CD0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561EE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1AA5D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F3819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8A92684"/>
    <w:rsid w:val="38274566"/>
    <w:rsid w:val="47424023"/>
    <w:rsid w:val="72BB3B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2482</Words>
  <Characters>2602</Characters>
  <Lines>0</Lines>
  <Paragraphs>0</Paragraphs>
  <TotalTime>5</TotalTime>
  <ScaleCrop>false</ScaleCrop>
  <LinksUpToDate>false</LinksUpToDate>
  <CharactersWithSpaces>2777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2025-06-17T21:10:00Z</dcterms:created>
  <dc:creator>学科网试题生产平台</dc:creator>
  <dc:description>3778305560272896</dc:description>
  <cp:lastModifiedBy>上帝掷骰子吗</cp:lastModifiedBy>
  <dcterms:modified xsi:type="dcterms:W3CDTF">2026-02-10T06:55:55Z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0F2483AAF33847A180D65341662EB2FB_12</vt:lpwstr>
  </property>
</Properties>
</file>