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fonts/font6.odttf" ContentType="application/vnd.openxmlformats-officedocument.obfuscatedFont"/>
  <Override PartName="/word/fonts/font7.odttf" ContentType="application/vnd.openxmlformats-officedocument.obfuscatedFont"/>
  <Override PartName="/word/fonts/font8.odttf" ContentType="application/vnd.openxmlformats-officedocument.obfuscatedFont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notes.xml" ContentType="application/vnd.openxmlformats-officedocument.wordprocessingml.foot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6489042A">
      <w:pPr>
        <w:spacing w:before="0" w:after="0" w:line="359" w:lineRule="exact"/>
        <w:ind w:left="3396" w:right="0" w:firstLine="0"/>
        <w:jc w:val="left"/>
        <w:rPr>
          <w:rFonts w:ascii="Times New Roman"/>
          <w:color w:val="000000"/>
          <w:spacing w:val="0"/>
          <w:sz w:val="32"/>
        </w:rPr>
      </w:pPr>
      <w:bookmarkStart w:id="0" w:name="br1"/>
      <w:bookmarkEnd w:id="0"/>
      <w:r>
        <w:pict>
          <v:shape id="_x0000_s1027" o:spid="_x0000_s1027" o:spt="75" type="#_x0000_t75" style="position:absolute;left:0pt;margin-left:404.15pt;margin-top:72.55pt;height:2.75pt;width:2.75pt;mso-position-horizontal-relative:page;mso-position-vertical-relative:page;z-index:-251636736;mso-width-relative:page;mso-height-relative:page;" filled="f" o:preferrelative="t" stroked="f" coordsize="21600,21600">
            <v:path/>
            <v:fill on="f" focussize="0,0"/>
            <v:stroke on="f" joinstyle="miter"/>
            <v:imagedata r:id="rId11" o:title=""/>
            <o:lock v:ext="edit" aspectratio="t"/>
          </v:shape>
        </w:pict>
      </w:r>
      <w:r>
        <w:pict>
          <v:shape id="_x0000_s1028" o:spid="_x0000_s1028" o:spt="75" type="#_x0000_t75" style="position:absolute;left:0pt;margin-left:212.1pt;margin-top:473.3pt;height:5.75pt;width:5pt;mso-position-horizontal-relative:page;mso-position-vertical-relative:page;z-index:-251637760;mso-width-relative:page;mso-height-relative:page;" filled="f" o:preferrelative="t" stroked="f" coordsize="21600,21600">
            <v:path/>
            <v:fill on="f" focussize="0,0"/>
            <v:stroke on="f" joinstyle="miter"/>
            <v:imagedata r:id="rId12" o:title=""/>
            <o:lock v:ext="edit" aspectratio="t"/>
          </v:shape>
        </w:pict>
      </w:r>
      <w:r>
        <w:pict>
          <v:shape id="_x0000_s1029" o:spid="_x0000_s1029" o:spt="75" type="#_x0000_t75" style="position:absolute;left:0pt;margin-left:116.8pt;margin-top:769.7pt;height:2.75pt;width:2.75pt;mso-position-horizontal-relative:page;mso-position-vertical-relative:page;z-index:-251638784;mso-width-relative:page;mso-height-relative:page;" filled="f" o:preferrelative="t" stroked="f" coordsize="21600,21600">
            <v:path/>
            <v:fill on="f" focussize="0,0"/>
            <v:stroke on="f" joinstyle="miter"/>
            <v:imagedata r:id="rId13" o:title=""/>
            <o:lock v:ext="edit" aspectratio="t"/>
          </v:shape>
        </w:pict>
      </w:r>
      <w:r>
        <w:pict>
          <v:shape id="_x0000_s1030" o:spid="_x0000_s1030" o:spt="75" type="#_x0000_t75" style="position:absolute;left:0pt;margin-left:318.65pt;margin-top:321.7pt;height:16.25pt;width:12.5pt;mso-position-horizontal-relative:page;mso-position-vertical-relative:page;z-index:-251639808;mso-width-relative:page;mso-height-relative:page;" filled="f" o:preferrelative="t" stroked="f" coordsize="21600,21600">
            <v:path/>
            <v:fill on="f" focussize="0,0"/>
            <v:stroke on="f" joinstyle="miter"/>
            <v:imagedata r:id="rId14" o:title=""/>
            <o:lock v:ext="edit" aspectratio="t"/>
          </v:shape>
        </w:pict>
      </w:r>
      <w:r>
        <w:pict>
          <v:shape id="_x0000_s1031" o:spid="_x0000_s1031" o:spt="75" type="#_x0000_t75" style="position:absolute;left:0pt;margin-left:60.55pt;margin-top:435.75pt;height:8.75pt;width:4.25pt;mso-position-horizontal-relative:page;mso-position-vertical-relative:page;z-index:-251640832;mso-width-relative:page;mso-height-relative:page;" filled="f" o:preferrelative="t" stroked="f" coordsize="21600,21600">
            <v:path/>
            <v:fill on="f" focussize="0,0"/>
            <v:stroke on="f" joinstyle="miter"/>
            <v:imagedata r:id="rId15" o:title=""/>
            <o:lock v:ext="edit" aspectratio="t"/>
          </v:shape>
        </w:pict>
      </w:r>
      <w:r>
        <w:pict>
          <v:shape id="_x0000_s1032" o:spid="_x0000_s1032" o:spt="75" type="#_x0000_t75" style="position:absolute;left:0pt;margin-left:53pt;margin-top:543.8pt;height:184.35pt;width:269.85pt;mso-position-horizontal-relative:page;mso-position-vertical-relative:page;z-index:-251641856;mso-width-relative:page;mso-height-relative:page;" filled="f" o:preferrelative="t" stroked="f" coordsize="21600,21600">
            <v:path/>
            <v:fill on="f" focussize="0,0"/>
            <v:stroke on="f" joinstyle="miter"/>
            <v:imagedata r:id="rId16" o:title=""/>
            <o:lock v:ext="edit" aspectratio="t"/>
          </v:shape>
        </w:pict>
      </w:r>
      <w:r>
        <w:pict>
          <v:shape id="_x0000_s1033" o:spid="_x0000_s1033" o:spt="75" type="#_x0000_t75" style="position:absolute;left:0pt;margin-left:171.55pt;margin-top:732.95pt;height:16.25pt;width:12.5pt;mso-position-horizontal-relative:page;mso-position-vertical-relative:page;z-index:-251642880;mso-width-relative:page;mso-height-relative:page;" filled="f" o:preferrelative="t" stroked="f" coordsize="21600,21600">
            <v:path/>
            <v:fill on="f" focussize="0,0"/>
            <v:stroke on="f" joinstyle="miter"/>
            <v:imagedata r:id="rId17" o:title=""/>
            <o:lock v:ext="edit" aspectratio="t"/>
          </v:shape>
        </w:pict>
      </w:r>
      <w:r>
        <w:rPr>
          <w:rFonts w:ascii="Times New Roman"/>
          <w:b/>
          <w:color w:val="000000"/>
          <w:spacing w:val="-2"/>
          <w:sz w:val="32"/>
        </w:rPr>
        <w:t>2025</w:t>
      </w:r>
      <w:r>
        <w:rPr>
          <w:rFonts w:ascii="Times New Roman"/>
          <w:b/>
          <w:color w:val="000000"/>
          <w:spacing w:val="1"/>
          <w:sz w:val="32"/>
        </w:rPr>
        <w:t xml:space="preserve"> </w:t>
      </w:r>
      <w:r>
        <w:rPr>
          <w:rFonts w:ascii="宋体" w:hAnsi="宋体" w:cs="宋体"/>
          <w:color w:val="000000"/>
          <w:spacing w:val="0"/>
          <w:sz w:val="32"/>
        </w:rPr>
        <w:t>年全国新课标卷</w:t>
      </w:r>
    </w:p>
    <w:p w14:paraId="4B0B93BC">
      <w:pPr>
        <w:spacing w:before="275" w:after="0" w:line="325" w:lineRule="exact"/>
        <w:ind w:left="4555" w:right="0" w:firstLine="0"/>
        <w:jc w:val="left"/>
        <w:rPr>
          <w:rFonts w:ascii="Times New Roman"/>
          <w:color w:val="000000"/>
          <w:spacing w:val="0"/>
          <w:sz w:val="32"/>
        </w:rPr>
      </w:pPr>
      <w:r>
        <w:rPr>
          <w:rFonts w:ascii="宋体" w:hAnsi="宋体" w:cs="宋体"/>
          <w:color w:val="000000"/>
          <w:spacing w:val="0"/>
          <w:sz w:val="32"/>
        </w:rPr>
        <w:t>地理</w:t>
      </w:r>
    </w:p>
    <w:p w14:paraId="7FEA8A5A">
      <w:pPr>
        <w:spacing w:before="250" w:after="0" w:line="27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宋体" w:hAnsi="宋体" w:cs="宋体"/>
          <w:color w:val="000000"/>
          <w:spacing w:val="2"/>
          <w:sz w:val="24"/>
        </w:rPr>
        <w:t>一、选择题：本题共</w:t>
      </w:r>
      <w:r>
        <w:rPr>
          <w:rFonts w:ascii="Times New Roman"/>
          <w:color w:val="000000"/>
          <w:spacing w:val="-1"/>
          <w:sz w:val="24"/>
        </w:rPr>
        <w:t xml:space="preserve"> </w:t>
      </w:r>
      <w:r>
        <w:rPr>
          <w:rFonts w:ascii="Times New Roman"/>
          <w:b/>
          <w:color w:val="000000"/>
          <w:spacing w:val="-1"/>
          <w:sz w:val="24"/>
        </w:rPr>
        <w:t>11</w:t>
      </w:r>
      <w:r>
        <w:rPr>
          <w:rFonts w:ascii="Times New Roman"/>
          <w:b/>
          <w:color w:val="000000"/>
          <w:spacing w:val="0"/>
          <w:sz w:val="24"/>
        </w:rPr>
        <w:t xml:space="preserve"> </w:t>
      </w:r>
      <w:r>
        <w:rPr>
          <w:rFonts w:ascii="宋体" w:hAnsi="宋体" w:cs="宋体"/>
          <w:color w:val="000000"/>
          <w:spacing w:val="2"/>
          <w:sz w:val="24"/>
        </w:rPr>
        <w:t>小题，每小题</w:t>
      </w:r>
      <w:r>
        <w:rPr>
          <w:rFonts w:ascii="Times New Roman"/>
          <w:color w:val="000000"/>
          <w:spacing w:val="-1"/>
          <w:sz w:val="24"/>
        </w:rPr>
        <w:t xml:space="preserve"> </w:t>
      </w:r>
      <w:r>
        <w:rPr>
          <w:rFonts w:ascii="Times New Roman"/>
          <w:b/>
          <w:color w:val="000000"/>
          <w:spacing w:val="0"/>
          <w:sz w:val="24"/>
        </w:rPr>
        <w:t>4</w:t>
      </w:r>
      <w:r>
        <w:rPr>
          <w:rFonts w:ascii="Times New Roman"/>
          <w:b/>
          <w:color w:val="000000"/>
          <w:spacing w:val="-1"/>
          <w:sz w:val="24"/>
        </w:rPr>
        <w:t xml:space="preserve"> </w:t>
      </w:r>
      <w:r>
        <w:rPr>
          <w:rFonts w:ascii="宋体" w:hAnsi="宋体" w:cs="宋体"/>
          <w:color w:val="000000"/>
          <w:spacing w:val="4"/>
          <w:sz w:val="24"/>
        </w:rPr>
        <w:t>分，共</w:t>
      </w:r>
      <w:r>
        <w:rPr>
          <w:rFonts w:ascii="Times New Roman"/>
          <w:color w:val="000000"/>
          <w:spacing w:val="-3"/>
          <w:sz w:val="24"/>
        </w:rPr>
        <w:t xml:space="preserve"> </w:t>
      </w:r>
      <w:r>
        <w:rPr>
          <w:rFonts w:ascii="Times New Roman"/>
          <w:b/>
          <w:color w:val="000000"/>
          <w:spacing w:val="-1"/>
          <w:sz w:val="24"/>
        </w:rPr>
        <w:t>44</w:t>
      </w:r>
      <w:r>
        <w:rPr>
          <w:rFonts w:ascii="Times New Roman"/>
          <w:b/>
          <w:color w:val="000000"/>
          <w:spacing w:val="0"/>
          <w:sz w:val="24"/>
        </w:rPr>
        <w:t xml:space="preserve"> </w:t>
      </w:r>
      <w:r>
        <w:rPr>
          <w:rFonts w:ascii="宋体" w:hAnsi="宋体" w:cs="宋体"/>
          <w:color w:val="000000"/>
          <w:spacing w:val="1"/>
          <w:sz w:val="24"/>
        </w:rPr>
        <w:t>分。每小题只有一个选项符合题目要求。</w:t>
      </w:r>
    </w:p>
    <w:p w14:paraId="4668E6F2">
      <w:pPr>
        <w:spacing w:before="209" w:after="0" w:line="243" w:lineRule="exact"/>
        <w:ind w:left="42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吉林省通榆县风能资源十分丰富。</w:t>
      </w:r>
      <w:r>
        <w:rPr>
          <w:rFonts w:ascii="Times New Roman"/>
          <w:color w:val="000000"/>
          <w:spacing w:val="0"/>
          <w:sz w:val="21"/>
        </w:rPr>
        <w:t xml:space="preserve">2009 </w:t>
      </w:r>
      <w:r>
        <w:rPr>
          <w:rFonts w:ascii="楷体" w:hAnsi="楷体" w:cs="楷体"/>
          <w:color w:val="000000"/>
          <w:spacing w:val="0"/>
          <w:sz w:val="21"/>
        </w:rPr>
        <w:t>年，当地开始打造风电装备制造产业集群，现已构建包括制造</w:t>
      </w:r>
    </w:p>
    <w:p w14:paraId="34C94840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主机叶片、塔筒、电机、紧固件等组件的全产业链，并形成</w:t>
      </w:r>
      <w:r>
        <w:rPr>
          <w:rFonts w:ascii="宋体" w:hAnsi="宋体" w:cs="宋体"/>
          <w:color w:val="000000"/>
          <w:spacing w:val="0"/>
          <w:sz w:val="21"/>
        </w:rPr>
        <w:t>“</w:t>
      </w:r>
      <w:r>
        <w:rPr>
          <w:rFonts w:ascii="楷体" w:hAnsi="楷体" w:cs="楷体"/>
          <w:color w:val="000000"/>
          <w:spacing w:val="0"/>
          <w:sz w:val="21"/>
        </w:rPr>
        <w:t>风电场</w:t>
      </w:r>
      <w:r>
        <w:rPr>
          <w:rFonts w:ascii="Times New Roman"/>
          <w:color w:val="000000"/>
          <w:spacing w:val="0"/>
          <w:sz w:val="21"/>
        </w:rPr>
        <w:t>+</w:t>
      </w:r>
      <w:r>
        <w:rPr>
          <w:rFonts w:ascii="楷体" w:hAnsi="楷体" w:cs="楷体"/>
          <w:color w:val="000000"/>
          <w:spacing w:val="0"/>
          <w:sz w:val="21"/>
        </w:rPr>
        <w:t>制造基地</w:t>
      </w:r>
      <w:r>
        <w:rPr>
          <w:rFonts w:ascii="Times New Roman"/>
          <w:color w:val="000000"/>
          <w:spacing w:val="0"/>
          <w:sz w:val="21"/>
        </w:rPr>
        <w:t>+</w:t>
      </w:r>
      <w:r>
        <w:rPr>
          <w:rFonts w:ascii="楷体" w:hAnsi="楷体" w:cs="楷体"/>
          <w:color w:val="000000"/>
          <w:spacing w:val="0"/>
          <w:sz w:val="21"/>
        </w:rPr>
        <w:t>风电消纳</w:t>
      </w:r>
      <w:r>
        <w:rPr>
          <w:rFonts w:ascii="宋体" w:hAnsi="宋体" w:cs="宋体"/>
          <w:color w:val="000000"/>
          <w:spacing w:val="0"/>
          <w:sz w:val="21"/>
        </w:rPr>
        <w:t>”</w:t>
      </w:r>
      <w:r>
        <w:rPr>
          <w:rFonts w:ascii="楷体" w:hAnsi="楷体" w:cs="楷体"/>
          <w:color w:val="000000"/>
          <w:spacing w:val="0"/>
          <w:sz w:val="21"/>
        </w:rPr>
        <w:t>联动发展模式。</w:t>
      </w:r>
    </w:p>
    <w:p w14:paraId="7299386A">
      <w:pPr>
        <w:spacing w:before="232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为促进风电消纳，当地引进电池储能、氢化工、大数据、机械制造等产业，并建设</w:t>
      </w:r>
      <w:r>
        <w:rPr>
          <w:rFonts w:ascii="宋体" w:hAnsi="宋体" w:cs="宋体"/>
          <w:color w:val="000000"/>
          <w:spacing w:val="0"/>
          <w:sz w:val="21"/>
        </w:rPr>
        <w:t>“</w:t>
      </w:r>
      <w:r>
        <w:rPr>
          <w:rFonts w:ascii="楷体" w:hAnsi="楷体" w:cs="楷体"/>
          <w:color w:val="000000"/>
          <w:spacing w:val="0"/>
          <w:sz w:val="21"/>
        </w:rPr>
        <w:t>吉电南送</w:t>
      </w:r>
      <w:r>
        <w:rPr>
          <w:rFonts w:ascii="宋体" w:hAnsi="宋体" w:cs="宋体"/>
          <w:color w:val="000000"/>
          <w:spacing w:val="0"/>
          <w:sz w:val="21"/>
        </w:rPr>
        <w:t>”</w:t>
      </w:r>
      <w:r>
        <w:rPr>
          <w:rFonts w:ascii="楷体" w:hAnsi="楷体" w:cs="楷体"/>
          <w:color w:val="000000"/>
          <w:spacing w:val="0"/>
          <w:sz w:val="21"/>
        </w:rPr>
        <w:t>超高压输</w:t>
      </w:r>
    </w:p>
    <w:p w14:paraId="2ACAF796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电工程。据此完成下面小题。</w:t>
      </w:r>
    </w:p>
    <w:p w14:paraId="08D839F3">
      <w:pPr>
        <w:spacing w:before="242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1.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当地形成风电装备制造产业集群，可为风电场节约（</w:t>
      </w:r>
      <w:r>
        <w:rPr>
          <w:rFonts w:ascii="Times New Roman"/>
          <w:color w:val="000000"/>
          <w:spacing w:val="26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566E2A95">
      <w:pPr>
        <w:spacing w:before="232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①组件运输成本</w:t>
      </w:r>
      <w:r>
        <w:rPr>
          <w:rFonts w:ascii="Times New Roman"/>
          <w:color w:val="000000"/>
          <w:spacing w:val="15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②基础建设成本</w:t>
      </w:r>
      <w:r>
        <w:rPr>
          <w:rFonts w:ascii="Times New Roman"/>
          <w:color w:val="000000"/>
          <w:spacing w:val="15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③运营维护成本</w:t>
      </w:r>
      <w:r>
        <w:rPr>
          <w:rFonts w:ascii="Times New Roman"/>
          <w:color w:val="000000"/>
          <w:spacing w:val="15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④环境保护成本</w:t>
      </w:r>
    </w:p>
    <w:p w14:paraId="6EA0147F">
      <w:pPr>
        <w:spacing w:before="240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 xml:space="preserve">A. </w:t>
      </w:r>
      <w:r>
        <w:rPr>
          <w:rFonts w:ascii="宋体" w:hAnsi="宋体" w:cs="宋体"/>
          <w:color w:val="000000"/>
          <w:spacing w:val="0"/>
          <w:sz w:val="21"/>
        </w:rPr>
        <w:t>①③</w:t>
      </w:r>
      <w:r>
        <w:rPr>
          <w:rFonts w:ascii="Times New Roman"/>
          <w:color w:val="000000"/>
          <w:spacing w:val="1708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 xml:space="preserve">B. </w:t>
      </w:r>
      <w:r>
        <w:rPr>
          <w:rFonts w:ascii="宋体" w:hAnsi="宋体" w:cs="宋体"/>
          <w:color w:val="000000"/>
          <w:spacing w:val="0"/>
          <w:sz w:val="21"/>
        </w:rPr>
        <w:t>①④</w:t>
      </w:r>
      <w:r>
        <w:rPr>
          <w:rFonts w:ascii="Times New Roman"/>
          <w:color w:val="000000"/>
          <w:spacing w:val="1720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 xml:space="preserve">C. </w:t>
      </w:r>
      <w:r>
        <w:rPr>
          <w:rFonts w:ascii="宋体" w:hAnsi="宋体" w:cs="宋体"/>
          <w:color w:val="000000"/>
          <w:spacing w:val="0"/>
          <w:sz w:val="21"/>
        </w:rPr>
        <w:t>②③</w:t>
      </w:r>
      <w:r>
        <w:rPr>
          <w:rFonts w:ascii="Times New Roman"/>
          <w:color w:val="000000"/>
          <w:spacing w:val="1719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 xml:space="preserve">D. </w:t>
      </w:r>
      <w:r>
        <w:rPr>
          <w:rFonts w:ascii="宋体" w:hAnsi="宋体" w:cs="宋体"/>
          <w:color w:val="000000"/>
          <w:spacing w:val="0"/>
          <w:sz w:val="21"/>
        </w:rPr>
        <w:t>②④</w:t>
      </w:r>
    </w:p>
    <w:p w14:paraId="404AEC55">
      <w:pPr>
        <w:spacing w:before="341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2.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当地吸引电池储能、氢化工、大数据、机械制造等产业</w:t>
      </w:r>
      <w:r>
        <w:rPr>
          <w:rFonts w:ascii="Times New Roman"/>
          <w:color w:val="000000"/>
          <w:spacing w:val="15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主导区位因素是（</w:t>
      </w:r>
      <w:r>
        <w:rPr>
          <w:rFonts w:ascii="Times New Roman"/>
          <w:color w:val="000000"/>
          <w:spacing w:val="26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3ACCBB22">
      <w:pPr>
        <w:spacing w:before="26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交通</w:t>
      </w:r>
      <w:r>
        <w:rPr>
          <w:rFonts w:ascii="Times New Roman"/>
          <w:color w:val="000000"/>
          <w:spacing w:val="1655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B.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劳动力</w:t>
      </w:r>
      <w:r>
        <w:rPr>
          <w:rFonts w:ascii="Times New Roman"/>
          <w:color w:val="000000"/>
          <w:spacing w:val="1458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C.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能源</w:t>
      </w:r>
      <w:r>
        <w:rPr>
          <w:rFonts w:ascii="Times New Roman"/>
          <w:color w:val="000000"/>
          <w:spacing w:val="1667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D.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技术</w:t>
      </w:r>
    </w:p>
    <w:p w14:paraId="79DA50E2">
      <w:pPr>
        <w:spacing w:before="22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3.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当地实施“风电场</w:t>
      </w:r>
      <w:r>
        <w:rPr>
          <w:rFonts w:ascii="Times New Roman"/>
          <w:color w:val="000000"/>
          <w:spacing w:val="0"/>
          <w:sz w:val="21"/>
        </w:rPr>
        <w:t>+</w:t>
      </w:r>
      <w:r>
        <w:rPr>
          <w:rFonts w:ascii="宋体" w:hAnsi="宋体" w:cs="宋体"/>
          <w:color w:val="000000"/>
          <w:spacing w:val="0"/>
          <w:sz w:val="21"/>
        </w:rPr>
        <w:t>制造基地</w:t>
      </w:r>
      <w:r>
        <w:rPr>
          <w:rFonts w:ascii="Times New Roman"/>
          <w:color w:val="000000"/>
          <w:spacing w:val="0"/>
          <w:sz w:val="21"/>
        </w:rPr>
        <w:t>+</w:t>
      </w:r>
      <w:r>
        <w:rPr>
          <w:rFonts w:ascii="宋体" w:hAnsi="宋体" w:cs="宋体"/>
          <w:color w:val="000000"/>
          <w:spacing w:val="0"/>
          <w:sz w:val="21"/>
        </w:rPr>
        <w:t>风电消纳”联动发展模式，可以（</w:t>
      </w:r>
      <w:r>
        <w:rPr>
          <w:rFonts w:ascii="Times New Roman"/>
          <w:color w:val="000000"/>
          <w:spacing w:val="26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5D0ACF94">
      <w:pPr>
        <w:spacing w:before="232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①规避产能过剩风险</w:t>
      </w:r>
      <w:r>
        <w:rPr>
          <w:rFonts w:ascii="Times New Roman"/>
          <w:color w:val="000000"/>
          <w:spacing w:val="15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②降低劳动用工价格</w:t>
      </w:r>
      <w:r>
        <w:rPr>
          <w:rFonts w:ascii="Times New Roman"/>
          <w:color w:val="000000"/>
          <w:spacing w:val="15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③减缓技术升级压力</w:t>
      </w:r>
      <w:r>
        <w:rPr>
          <w:rFonts w:ascii="Times New Roman"/>
          <w:color w:val="000000"/>
          <w:spacing w:val="15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④促进风能资源利用</w:t>
      </w:r>
    </w:p>
    <w:p w14:paraId="37C55B9F">
      <w:pPr>
        <w:spacing w:before="241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</w:t>
      </w:r>
      <w:r>
        <w:rPr>
          <w:rFonts w:ascii="Times New Roman"/>
          <w:color w:val="000000"/>
          <w:spacing w:val="10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①③</w:t>
      </w:r>
      <w:r>
        <w:rPr>
          <w:rFonts w:ascii="Times New Roman"/>
          <w:color w:val="000000"/>
          <w:spacing w:val="1658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 xml:space="preserve">B. </w:t>
      </w:r>
      <w:r>
        <w:rPr>
          <w:rFonts w:ascii="宋体" w:hAnsi="宋体" w:cs="宋体"/>
          <w:color w:val="000000"/>
          <w:spacing w:val="0"/>
          <w:sz w:val="21"/>
        </w:rPr>
        <w:t>①④</w:t>
      </w:r>
      <w:r>
        <w:rPr>
          <w:rFonts w:ascii="Times New Roman"/>
          <w:color w:val="000000"/>
          <w:spacing w:val="1720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 xml:space="preserve">C. </w:t>
      </w:r>
      <w:r>
        <w:rPr>
          <w:rFonts w:ascii="宋体" w:hAnsi="宋体" w:cs="宋体"/>
          <w:color w:val="000000"/>
          <w:spacing w:val="0"/>
          <w:sz w:val="21"/>
        </w:rPr>
        <w:t>②③</w:t>
      </w:r>
      <w:r>
        <w:rPr>
          <w:rFonts w:ascii="Times New Roman"/>
          <w:color w:val="000000"/>
          <w:spacing w:val="1719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 xml:space="preserve">D. </w:t>
      </w:r>
      <w:r>
        <w:rPr>
          <w:rFonts w:ascii="宋体" w:hAnsi="宋体" w:cs="宋体"/>
          <w:color w:val="000000"/>
          <w:spacing w:val="0"/>
          <w:sz w:val="21"/>
        </w:rPr>
        <w:t>②④</w:t>
      </w:r>
    </w:p>
    <w:p w14:paraId="11D2DB29">
      <w:pPr>
        <w:spacing w:before="392" w:after="0" w:line="220" w:lineRule="exact"/>
        <w:ind w:left="42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江西省吉安市渼陂（měibēi）古村，地处赣江支流富水河下游河畔，地势低洼，常遭洪涝灾害。为</w:t>
      </w:r>
    </w:p>
    <w:p w14:paraId="7A75AF55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-4"/>
          <w:sz w:val="21"/>
        </w:rPr>
        <w:t>减轻水患，早期人们挖掘水塘，后逐渐形成“两河一塘（群）”水系（下图）：富水河水经进水闸入村后分</w:t>
      </w:r>
    </w:p>
    <w:p w14:paraId="5D895B58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为两支，各串联若干水塘，并连接街巷的排水沟渠，最后汇入渼水；渼水经分流水闸分为两支汇入富水河。</w:t>
      </w:r>
    </w:p>
    <w:p w14:paraId="3D894CAB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据此完成下面小题。</w:t>
      </w:r>
    </w:p>
    <w:p w14:paraId="577448C0">
      <w:pPr>
        <w:spacing w:before="3983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4.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渼陂古村早期挖掘水塘</w:t>
      </w:r>
      <w:r>
        <w:rPr>
          <w:rFonts w:ascii="Times New Roman"/>
          <w:color w:val="000000"/>
          <w:spacing w:val="15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目的是（</w:t>
      </w:r>
      <w:r>
        <w:rPr>
          <w:rFonts w:ascii="Times New Roman"/>
          <w:color w:val="000000"/>
          <w:spacing w:val="26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71B70C26">
      <w:pPr>
        <w:spacing w:before="420" w:after="0" w:line="243" w:lineRule="exact"/>
        <w:ind w:left="4163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第</w:t>
      </w:r>
      <w:r>
        <w:rPr>
          <w:rFonts w:ascii="Times New Roman"/>
          <w:color w:val="000000"/>
          <w:spacing w:val="0"/>
          <w:sz w:val="21"/>
        </w:rPr>
        <w:t xml:space="preserve"> 1</w:t>
      </w:r>
      <w:r>
        <w:rPr>
          <w:rFonts w:ascii="宋体" w:hAnsi="宋体" w:cs="宋体"/>
          <w:color w:val="000000"/>
          <w:spacing w:val="0"/>
          <w:sz w:val="21"/>
        </w:rPr>
        <w:t>页</w:t>
      </w:r>
      <w:r>
        <w:rPr>
          <w:rFonts w:ascii="Times New Roman"/>
          <w:color w:val="000000"/>
          <w:spacing w:val="0"/>
          <w:sz w:val="21"/>
        </w:rPr>
        <w:t>/</w:t>
      </w:r>
      <w:r>
        <w:rPr>
          <w:rFonts w:ascii="宋体" w:hAnsi="宋体" w:cs="宋体"/>
          <w:color w:val="000000"/>
          <w:spacing w:val="0"/>
          <w:sz w:val="21"/>
        </w:rPr>
        <w:t>共</w:t>
      </w:r>
      <w:r>
        <w:rPr>
          <w:rFonts w:ascii="Times New Roman"/>
          <w:color w:val="000000"/>
          <w:spacing w:val="0"/>
          <w:sz w:val="21"/>
        </w:rPr>
        <w:t xml:space="preserve"> 4</w:t>
      </w:r>
      <w:r>
        <w:rPr>
          <w:rFonts w:ascii="宋体" w:hAnsi="宋体" w:cs="宋体"/>
          <w:color w:val="000000"/>
          <w:spacing w:val="0"/>
          <w:sz w:val="21"/>
        </w:rPr>
        <w:t>页</w:t>
      </w:r>
    </w:p>
    <w:p w14:paraId="3E2F7ABA"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791E0378"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rFonts w:ascii="Arial"/>
          <w:color w:val="FF0000"/>
          <w:spacing w:val="0"/>
          <w:sz w:val="2"/>
        </w:rPr>
        <w:cr/>
      </w:r>
      <w:r>
        <w:rPr>
          <w:rFonts w:ascii="Arial"/>
          <w:color w:val="FF0000"/>
          <w:spacing w:val="0"/>
          <w:sz w:val="2"/>
        </w:rPr>
        <w:br w:type="page"/>
      </w:r>
    </w:p>
    <w:p w14:paraId="5C92EFCB">
      <w:pPr>
        <w:pStyle w:val="6"/>
        <w:sectPr>
          <w:headerReference r:id="rId6" w:type="first"/>
          <w:footerReference r:id="rId9" w:type="first"/>
          <w:headerReference r:id="rId4" w:type="default"/>
          <w:footerReference r:id="rId7" w:type="default"/>
          <w:headerReference r:id="rId5" w:type="even"/>
          <w:footerReference r:id="rId8" w:type="even"/>
          <w:pgSz w:w="11900" w:h="16840"/>
          <w:pgMar w:top="1464" w:right="100" w:bottom="0" w:left="1080" w:header="720" w:footer="720" w:gutter="0"/>
          <w:pgNumType w:start="1"/>
          <w:cols w:space="720" w:num="1"/>
          <w:docGrid w:linePitch="1" w:charSpace="0"/>
        </w:sectPr>
      </w:pPr>
    </w:p>
    <w:p w14:paraId="5F5E158D"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bookmarkStart w:id="4" w:name="_GoBack"/>
      <w:bookmarkEnd w:id="4"/>
    </w:p>
    <w:p w14:paraId="4D9A8AA7">
      <w:pPr>
        <w:spacing w:before="0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bookmarkStart w:id="1" w:name="br2"/>
      <w:bookmarkEnd w:id="1"/>
      <w:r>
        <w:pict>
          <v:shape id="_x0000_s1036" o:spid="_x0000_s1036" o:spt="75" type="#_x0000_t75" style="position:absolute;left:0pt;margin-left:404.15pt;margin-top:72.55pt;height:2.75pt;width:2.75pt;mso-position-horizontal-relative:page;mso-position-vertical-relative:page;z-index:-251643904;mso-width-relative:page;mso-height-relative:page;" filled="f" o:preferrelative="t" stroked="f" coordsize="21600,21600">
            <v:path/>
            <v:fill on="f" focussize="0,0"/>
            <v:stroke on="f" joinstyle="miter"/>
            <v:imagedata r:id="rId11" o:title=""/>
            <o:lock v:ext="edit" aspectratio="t"/>
          </v:shape>
        </w:pict>
      </w:r>
      <w:r>
        <w:pict>
          <v:shape id="_x0000_s1037" o:spid="_x0000_s1037" o:spt="75" type="#_x0000_t75" style="position:absolute;left:0pt;margin-left:212.1pt;margin-top:473.3pt;height:5.75pt;width:5pt;mso-position-horizontal-relative:page;mso-position-vertical-relative:page;z-index:-251644928;mso-width-relative:page;mso-height-relative:page;" filled="f" o:preferrelative="t" stroked="f" coordsize="21600,21600">
            <v:path/>
            <v:fill on="f" focussize="0,0"/>
            <v:stroke on="f" joinstyle="miter"/>
            <v:imagedata r:id="rId12" o:title=""/>
            <o:lock v:ext="edit" aspectratio="t"/>
          </v:shape>
        </w:pict>
      </w:r>
      <w:r>
        <w:pict>
          <v:shape id="_x0000_s1038" o:spid="_x0000_s1038" o:spt="75" type="#_x0000_t75" style="position:absolute;left:0pt;margin-left:116.8pt;margin-top:769.7pt;height:2.75pt;width:2.75pt;mso-position-horizontal-relative:page;mso-position-vertical-relative:page;z-index:-251645952;mso-width-relative:page;mso-height-relative:page;" filled="f" o:preferrelative="t" stroked="f" coordsize="21600,21600">
            <v:path/>
            <v:fill on="f" focussize="0,0"/>
            <v:stroke on="f" joinstyle="miter"/>
            <v:imagedata r:id="rId18" o:title=""/>
            <o:lock v:ext="edit" aspectratio="t"/>
          </v:shape>
        </w:pict>
      </w:r>
      <w:r>
        <w:pict>
          <v:shape id="_x0000_s1039" o:spid="_x0000_s1039" o:spt="75" type="#_x0000_t75" style="position:absolute;left:0pt;margin-left:53pt;margin-top:257.15pt;height:133.35pt;width:221.85pt;mso-position-horizontal-relative:page;mso-position-vertical-relative:page;z-index:-251646976;mso-width-relative:page;mso-height-relative:page;" filled="f" o:preferrelative="t" stroked="f" coordsize="21600,21600">
            <v:path/>
            <v:fill on="f" focussize="0,0"/>
            <v:stroke on="f" joinstyle="miter"/>
            <v:imagedata r:id="rId19" o:title=""/>
            <o:lock v:ext="edit" aspectratio="t"/>
          </v:shape>
        </w:pict>
      </w:r>
      <w:r>
        <w:rPr>
          <w:rFonts w:ascii="Times New Roman"/>
          <w:color w:val="000000"/>
          <w:spacing w:val="0"/>
          <w:sz w:val="21"/>
        </w:rPr>
        <w:t>A.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提供水源</w:t>
      </w:r>
      <w:r>
        <w:rPr>
          <w:rFonts w:ascii="Times New Roman"/>
          <w:color w:val="000000"/>
          <w:spacing w:val="1235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B.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方便运输</w:t>
      </w:r>
      <w:r>
        <w:rPr>
          <w:rFonts w:ascii="Times New Roman"/>
          <w:color w:val="000000"/>
          <w:spacing w:val="1247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C.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养殖水产</w:t>
      </w:r>
      <w:r>
        <w:rPr>
          <w:rFonts w:ascii="Times New Roman"/>
          <w:color w:val="000000"/>
          <w:spacing w:val="1246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D.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蓄积雨洪</w:t>
      </w:r>
    </w:p>
    <w:p w14:paraId="3B95A15A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5.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-3"/>
          <w:sz w:val="21"/>
        </w:rPr>
        <w:t>渼陂古村“两河一塘（群）”水系在有效防御水患的同时，实现了村落内（</w:t>
      </w:r>
      <w:r>
        <w:rPr>
          <w:rFonts w:ascii="Times New Roman"/>
          <w:color w:val="000000"/>
          <w:spacing w:val="266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2454955B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水资源节约利用</w:t>
      </w:r>
      <w:r>
        <w:rPr>
          <w:rFonts w:ascii="Times New Roman"/>
          <w:color w:val="000000"/>
          <w:spacing w:val="605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B.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引水排水等量</w:t>
      </w:r>
      <w:r>
        <w:rPr>
          <w:rFonts w:ascii="Times New Roman"/>
          <w:color w:val="000000"/>
          <w:spacing w:val="827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C.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水体不断更新</w:t>
      </w:r>
      <w:r>
        <w:rPr>
          <w:rFonts w:ascii="Times New Roman"/>
          <w:color w:val="000000"/>
          <w:spacing w:val="826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D.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地下水位下降</w:t>
      </w:r>
    </w:p>
    <w:p w14:paraId="5F037F0B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6.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渼陂古村治水模式对生态建设的启示是（</w:t>
      </w:r>
      <w:r>
        <w:rPr>
          <w:rFonts w:ascii="Times New Roman"/>
          <w:color w:val="000000"/>
          <w:spacing w:val="26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6A30B40F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广泛植树种草，加快碳汇建设</w:t>
      </w:r>
      <w:r>
        <w:rPr>
          <w:rFonts w:ascii="Times New Roman"/>
          <w:color w:val="000000"/>
          <w:spacing w:val="1782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B.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因地制宜治水，合理利用自然</w:t>
      </w:r>
    </w:p>
    <w:p w14:paraId="079AFE8C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C.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加强雨污分流，促进环境改善</w:t>
      </w:r>
      <w:r>
        <w:rPr>
          <w:rFonts w:ascii="Times New Roman"/>
          <w:color w:val="000000"/>
          <w:spacing w:val="1794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D.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减少人类干预，实现自然恢复</w:t>
      </w:r>
    </w:p>
    <w:p w14:paraId="0615EB2F">
      <w:pPr>
        <w:spacing w:before="226" w:after="0" w:line="243" w:lineRule="exact"/>
        <w:ind w:left="42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1999</w:t>
      </w:r>
      <w:r>
        <w:rPr>
          <w:rFonts w:ascii="Times New Roman"/>
          <w:color w:val="000000"/>
          <w:spacing w:val="-6"/>
          <w:sz w:val="21"/>
        </w:rPr>
        <w:t xml:space="preserve"> </w:t>
      </w:r>
      <w:r>
        <w:rPr>
          <w:rFonts w:ascii="楷体" w:hAnsi="楷体" w:cs="楷体"/>
          <w:color w:val="000000"/>
          <w:spacing w:val="-2"/>
          <w:sz w:val="21"/>
        </w:rPr>
        <w:t>年，广西南宁国家基本气象站从城中搬迁至城郊，并在</w:t>
      </w:r>
      <w:r>
        <w:rPr>
          <w:rFonts w:ascii="Times New Roman"/>
          <w:color w:val="000000"/>
          <w:spacing w:val="-5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2000</w:t>
      </w:r>
      <w:r>
        <w:rPr>
          <w:rFonts w:ascii="Times New Roman"/>
          <w:color w:val="000000"/>
          <w:spacing w:val="-6"/>
          <w:sz w:val="21"/>
        </w:rPr>
        <w:t xml:space="preserve"> </w:t>
      </w:r>
      <w:r>
        <w:rPr>
          <w:rFonts w:ascii="楷体" w:hAnsi="楷体" w:cs="楷体"/>
          <w:color w:val="000000"/>
          <w:spacing w:val="0"/>
          <w:sz w:val="21"/>
        </w:rPr>
        <w:t>年对新旧站主要气象要素进行对比观</w:t>
      </w:r>
    </w:p>
    <w:p w14:paraId="0ED3F38E">
      <w:pPr>
        <w:spacing w:before="237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测。下图示意观测的月平均气压变化。据此完成下面小题。</w:t>
      </w:r>
    </w:p>
    <w:p w14:paraId="20252FCB">
      <w:pPr>
        <w:spacing w:before="304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7.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根据图示新旧气象站气压差异，可以推断新站比旧站（</w:t>
      </w:r>
      <w:r>
        <w:rPr>
          <w:rFonts w:ascii="Times New Roman"/>
          <w:color w:val="000000"/>
          <w:spacing w:val="26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7D8391D9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海拔高</w:t>
      </w:r>
      <w:r>
        <w:rPr>
          <w:rFonts w:ascii="Times New Roman"/>
          <w:color w:val="000000"/>
          <w:spacing w:val="1445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B.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纬度高</w:t>
      </w:r>
      <w:r>
        <w:rPr>
          <w:rFonts w:ascii="Times New Roman"/>
          <w:color w:val="000000"/>
          <w:spacing w:val="1458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C.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距海远</w:t>
      </w:r>
      <w:r>
        <w:rPr>
          <w:rFonts w:ascii="Times New Roman"/>
          <w:color w:val="000000"/>
          <w:spacing w:val="1457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D.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面积小</w:t>
      </w:r>
    </w:p>
    <w:p w14:paraId="3B38CC32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8.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该气象站观测的主要气象要素中，与图示气压年内变化相关度最高的是（</w:t>
      </w:r>
      <w:r>
        <w:rPr>
          <w:rFonts w:ascii="Times New Roman"/>
          <w:color w:val="000000"/>
          <w:spacing w:val="26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117E3506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湿度</w:t>
      </w:r>
      <w:r>
        <w:rPr>
          <w:rFonts w:ascii="Times New Roman"/>
          <w:color w:val="000000"/>
          <w:spacing w:val="1655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B.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风速</w:t>
      </w:r>
      <w:r>
        <w:rPr>
          <w:rFonts w:ascii="Times New Roman"/>
          <w:color w:val="000000"/>
          <w:spacing w:val="1668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C.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气温</w:t>
      </w:r>
      <w:r>
        <w:rPr>
          <w:rFonts w:ascii="Times New Roman"/>
          <w:color w:val="000000"/>
          <w:spacing w:val="1667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D.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风向</w:t>
      </w:r>
    </w:p>
    <w:p w14:paraId="4E891145">
      <w:pPr>
        <w:spacing w:before="226" w:after="0" w:line="243" w:lineRule="exact"/>
        <w:ind w:left="42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我国温带湿润区某盆地内分布着海拔约</w:t>
      </w:r>
      <w:r>
        <w:rPr>
          <w:rFonts w:ascii="Times New Roman"/>
          <w:color w:val="000000"/>
          <w:spacing w:val="0"/>
          <w:sz w:val="21"/>
        </w:rPr>
        <w:t xml:space="preserve"> 280 </w:t>
      </w:r>
      <w:r>
        <w:rPr>
          <w:rFonts w:ascii="楷体" w:hAnsi="楷体" w:cs="楷体"/>
          <w:color w:val="000000"/>
          <w:spacing w:val="0"/>
          <w:sz w:val="21"/>
        </w:rPr>
        <w:t>米、地势平坦的台地和海拔</w:t>
      </w:r>
      <w:r>
        <w:rPr>
          <w:rFonts w:ascii="Times New Roman"/>
          <w:color w:val="000000"/>
          <w:spacing w:val="0"/>
          <w:sz w:val="21"/>
        </w:rPr>
        <w:t xml:space="preserve"> 220~240 </w:t>
      </w:r>
      <w:r>
        <w:rPr>
          <w:rFonts w:ascii="楷体" w:hAnsi="楷体" w:cs="楷体"/>
          <w:color w:val="000000"/>
          <w:spacing w:val="0"/>
          <w:sz w:val="21"/>
        </w:rPr>
        <w:t>米的河流谷地。台地</w:t>
      </w:r>
    </w:p>
    <w:p w14:paraId="646061B1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基岩为沉积岩，风化物颗粒小、质地黏重；谷地地下水位常接近地表。盆地四周分布着海拔约</w:t>
      </w:r>
      <w:r>
        <w:rPr>
          <w:rFonts w:ascii="Times New Roman"/>
          <w:color w:val="000000"/>
          <w:spacing w:val="0"/>
          <w:sz w:val="21"/>
        </w:rPr>
        <w:t xml:space="preserve"> 380 </w:t>
      </w:r>
      <w:r>
        <w:rPr>
          <w:rFonts w:ascii="楷体" w:hAnsi="楷体" w:cs="楷体"/>
          <w:color w:val="000000"/>
          <w:spacing w:val="0"/>
          <w:sz w:val="21"/>
        </w:rPr>
        <w:t>米的低</w:t>
      </w:r>
    </w:p>
    <w:p w14:paraId="1FA23164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缓花岗岩丘陵，是该区域的自然地带植被和土壤分布区；盆地北缘有一座海拔约</w:t>
      </w:r>
      <w:r>
        <w:rPr>
          <w:rFonts w:ascii="Times New Roman"/>
          <w:color w:val="000000"/>
          <w:spacing w:val="0"/>
          <w:sz w:val="21"/>
        </w:rPr>
        <w:t xml:space="preserve"> 880 </w:t>
      </w:r>
      <w:r>
        <w:rPr>
          <w:rFonts w:ascii="楷体" w:hAnsi="楷体" w:cs="楷体"/>
          <w:color w:val="000000"/>
          <w:spacing w:val="0"/>
          <w:sz w:val="21"/>
        </w:rPr>
        <w:t>米、坡面陡峭的花岗</w:t>
      </w:r>
    </w:p>
    <w:p w14:paraId="332549A1">
      <w:pPr>
        <w:spacing w:before="237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岩山峰，成为盆地理想的眺望点。据此完成下面小题。</w:t>
      </w:r>
    </w:p>
    <w:p w14:paraId="67F61BAD">
      <w:pPr>
        <w:spacing w:before="23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9.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盆地北缘陡蛸的花岗岩山峰应是（</w:t>
      </w:r>
      <w:r>
        <w:rPr>
          <w:rFonts w:ascii="Times New Roman"/>
          <w:color w:val="000000"/>
          <w:spacing w:val="26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1508F789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火山</w:t>
      </w:r>
      <w:r>
        <w:rPr>
          <w:rFonts w:ascii="Times New Roman"/>
          <w:color w:val="000000"/>
          <w:spacing w:val="1655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B.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断块山</w:t>
      </w:r>
      <w:r>
        <w:rPr>
          <w:rFonts w:ascii="Times New Roman"/>
          <w:color w:val="000000"/>
          <w:spacing w:val="1458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C.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背斜山</w:t>
      </w:r>
      <w:r>
        <w:rPr>
          <w:rFonts w:ascii="Times New Roman"/>
          <w:color w:val="000000"/>
          <w:spacing w:val="1457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D.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向斜山</w:t>
      </w:r>
    </w:p>
    <w:p w14:paraId="0A86C1B5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10.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花岗岩山峰未发育自然地带土壤，主要是因为山峰（</w:t>
      </w:r>
      <w:r>
        <w:rPr>
          <w:rFonts w:ascii="Times New Roman"/>
          <w:color w:val="000000"/>
          <w:spacing w:val="26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63605A90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气温较低，风化强度较弱</w:t>
      </w:r>
      <w:r>
        <w:rPr>
          <w:rFonts w:ascii="Times New Roman"/>
          <w:color w:val="000000"/>
          <w:spacing w:val="2202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B.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植被稀疏，土壤腐殖质少</w:t>
      </w:r>
    </w:p>
    <w:p w14:paraId="377E5E7B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C.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成土母质黏重，地表过湿</w:t>
      </w:r>
      <w:r>
        <w:rPr>
          <w:rFonts w:ascii="Times New Roman"/>
          <w:color w:val="000000"/>
          <w:spacing w:val="2214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D.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坡面陡峭，水土不易留存</w:t>
      </w:r>
    </w:p>
    <w:p w14:paraId="49DDB239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-4"/>
          <w:sz w:val="21"/>
        </w:rPr>
        <w:t>11.</w:t>
      </w:r>
      <w:r>
        <w:rPr>
          <w:rFonts w:ascii="Times New Roman"/>
          <w:color w:val="000000"/>
          <w:spacing w:val="56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台地土壤比丘陵区土壤含水量高的原因是台地（</w:t>
      </w:r>
      <w:r>
        <w:rPr>
          <w:rFonts w:ascii="Times New Roman"/>
          <w:color w:val="000000"/>
          <w:spacing w:val="26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72BEA560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降水更多</w:t>
      </w:r>
      <w:r>
        <w:rPr>
          <w:rFonts w:ascii="Times New Roman"/>
          <w:color w:val="000000"/>
          <w:spacing w:val="1235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B.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河流补给多</w:t>
      </w:r>
      <w:r>
        <w:rPr>
          <w:rFonts w:ascii="Times New Roman"/>
          <w:color w:val="000000"/>
          <w:spacing w:val="1037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C.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蒸发更弱</w:t>
      </w:r>
      <w:r>
        <w:rPr>
          <w:rFonts w:ascii="Times New Roman"/>
          <w:color w:val="000000"/>
          <w:spacing w:val="1246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D.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排水和下渗不畅</w:t>
      </w:r>
    </w:p>
    <w:p w14:paraId="5B237789">
      <w:pPr>
        <w:spacing w:before="209" w:after="0" w:line="27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宋体" w:hAnsi="宋体" w:cs="宋体"/>
          <w:color w:val="000000"/>
          <w:spacing w:val="2"/>
          <w:sz w:val="24"/>
        </w:rPr>
        <w:t>二、非选择题：本题共</w:t>
      </w:r>
      <w:r>
        <w:rPr>
          <w:rFonts w:ascii="Times New Roman"/>
          <w:color w:val="000000"/>
          <w:spacing w:val="-1"/>
          <w:sz w:val="24"/>
        </w:rPr>
        <w:t xml:space="preserve"> </w:t>
      </w:r>
      <w:r>
        <w:rPr>
          <w:rFonts w:ascii="Times New Roman"/>
          <w:b/>
          <w:color w:val="000000"/>
          <w:spacing w:val="0"/>
          <w:sz w:val="24"/>
        </w:rPr>
        <w:t>2</w:t>
      </w:r>
      <w:r>
        <w:rPr>
          <w:rFonts w:ascii="Times New Roman"/>
          <w:b/>
          <w:color w:val="000000"/>
          <w:spacing w:val="-1"/>
          <w:sz w:val="24"/>
        </w:rPr>
        <w:t xml:space="preserve"> </w:t>
      </w:r>
      <w:r>
        <w:rPr>
          <w:rFonts w:ascii="宋体" w:hAnsi="宋体" w:cs="宋体"/>
          <w:color w:val="000000"/>
          <w:spacing w:val="3"/>
          <w:sz w:val="24"/>
        </w:rPr>
        <w:t>小题，共</w:t>
      </w:r>
      <w:r>
        <w:rPr>
          <w:rFonts w:ascii="Times New Roman"/>
          <w:color w:val="000000"/>
          <w:spacing w:val="-2"/>
          <w:sz w:val="24"/>
        </w:rPr>
        <w:t xml:space="preserve"> </w:t>
      </w:r>
      <w:r>
        <w:rPr>
          <w:rFonts w:ascii="Times New Roman"/>
          <w:b/>
          <w:color w:val="000000"/>
          <w:spacing w:val="-1"/>
          <w:sz w:val="24"/>
        </w:rPr>
        <w:t>56</w:t>
      </w:r>
      <w:r>
        <w:rPr>
          <w:rFonts w:ascii="Times New Roman"/>
          <w:b/>
          <w:color w:val="000000"/>
          <w:spacing w:val="0"/>
          <w:sz w:val="24"/>
        </w:rPr>
        <w:t xml:space="preserve"> </w:t>
      </w:r>
      <w:r>
        <w:rPr>
          <w:rFonts w:ascii="宋体" w:hAnsi="宋体" w:cs="宋体"/>
          <w:color w:val="000000"/>
          <w:spacing w:val="0"/>
          <w:sz w:val="24"/>
        </w:rPr>
        <w:t>分。</w:t>
      </w:r>
    </w:p>
    <w:p w14:paraId="7BA77655">
      <w:pPr>
        <w:spacing w:before="92" w:after="0" w:line="243" w:lineRule="exact"/>
        <w:ind w:left="4163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第</w:t>
      </w:r>
      <w:r>
        <w:rPr>
          <w:rFonts w:ascii="Times New Roman"/>
          <w:color w:val="000000"/>
          <w:spacing w:val="0"/>
          <w:sz w:val="21"/>
        </w:rPr>
        <w:t xml:space="preserve"> 2</w:t>
      </w:r>
      <w:r>
        <w:rPr>
          <w:rFonts w:ascii="宋体" w:hAnsi="宋体" w:cs="宋体"/>
          <w:color w:val="000000"/>
          <w:spacing w:val="0"/>
          <w:sz w:val="21"/>
        </w:rPr>
        <w:t>页</w:t>
      </w:r>
      <w:r>
        <w:rPr>
          <w:rFonts w:ascii="Times New Roman"/>
          <w:color w:val="000000"/>
          <w:spacing w:val="0"/>
          <w:sz w:val="21"/>
        </w:rPr>
        <w:t>/</w:t>
      </w:r>
      <w:r>
        <w:rPr>
          <w:rFonts w:ascii="宋体" w:hAnsi="宋体" w:cs="宋体"/>
          <w:color w:val="000000"/>
          <w:spacing w:val="0"/>
          <w:sz w:val="21"/>
        </w:rPr>
        <w:t>共</w:t>
      </w:r>
      <w:r>
        <w:rPr>
          <w:rFonts w:ascii="Times New Roman"/>
          <w:color w:val="000000"/>
          <w:spacing w:val="0"/>
          <w:sz w:val="21"/>
        </w:rPr>
        <w:t xml:space="preserve"> 4</w:t>
      </w:r>
      <w:r>
        <w:rPr>
          <w:rFonts w:ascii="宋体" w:hAnsi="宋体" w:cs="宋体"/>
          <w:color w:val="000000"/>
          <w:spacing w:val="0"/>
          <w:sz w:val="21"/>
        </w:rPr>
        <w:t>页</w:t>
      </w:r>
    </w:p>
    <w:p w14:paraId="7E02451E"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4CF3B853"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rFonts w:ascii="Arial"/>
          <w:color w:val="FF0000"/>
          <w:spacing w:val="0"/>
          <w:sz w:val="2"/>
        </w:rPr>
        <w:cr/>
      </w:r>
      <w:r>
        <w:rPr>
          <w:rFonts w:ascii="Arial"/>
          <w:color w:val="FF0000"/>
          <w:spacing w:val="0"/>
          <w:sz w:val="2"/>
        </w:rPr>
        <w:br w:type="page"/>
      </w:r>
    </w:p>
    <w:p w14:paraId="0A1F4761">
      <w:pPr>
        <w:spacing w:before="0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bookmarkStart w:id="2" w:name="br3"/>
      <w:bookmarkEnd w:id="2"/>
      <w:r>
        <w:pict>
          <v:shape id="_x0000_s1042" o:spid="_x0000_s1042" o:spt="75" type="#_x0000_t75" style="position:absolute;left:0pt;margin-left:404.15pt;margin-top:72.55pt;height:2.75pt;width:2.75pt;mso-position-horizontal-relative:page;mso-position-vertical-relative:page;z-index:-251648000;mso-width-relative:page;mso-height-relative:page;" filled="f" o:preferrelative="t" stroked="f" coordsize="21600,21600">
            <v:path/>
            <v:fill on="f" focussize="0,0"/>
            <v:stroke on="f" joinstyle="miter"/>
            <v:imagedata r:id="rId11" o:title=""/>
            <o:lock v:ext="edit" aspectratio="t"/>
          </v:shape>
        </w:pict>
      </w:r>
      <w:r>
        <w:pict>
          <v:shape id="_x0000_s1043" o:spid="_x0000_s1043" o:spt="75" type="#_x0000_t75" style="position:absolute;left:0pt;margin-left:212.1pt;margin-top:473.3pt;height:5.75pt;width:5pt;mso-position-horizontal-relative:page;mso-position-vertical-relative:page;z-index:-251649024;mso-width-relative:page;mso-height-relative:page;" filled="f" o:preferrelative="t" stroked="f" coordsize="21600,21600">
            <v:path/>
            <v:fill on="f" focussize="0,0"/>
            <v:stroke on="f" joinstyle="miter"/>
            <v:imagedata r:id="rId12" o:title=""/>
            <o:lock v:ext="edit" aspectratio="t"/>
          </v:shape>
        </w:pict>
      </w:r>
      <w:r>
        <w:pict>
          <v:shape id="_x0000_s1044" o:spid="_x0000_s1044" o:spt="75" type="#_x0000_t75" style="position:absolute;left:0pt;margin-left:116.8pt;margin-top:769.7pt;height:2.75pt;width:2.75pt;mso-position-horizontal-relative:page;mso-position-vertical-relative:page;z-index:-251650048;mso-width-relative:page;mso-height-relative:page;" filled="f" o:preferrelative="t" stroked="f" coordsize="21600,21600">
            <v:path/>
            <v:fill on="f" focussize="0,0"/>
            <v:stroke on="f" joinstyle="miter"/>
            <v:imagedata r:id="rId18" o:title=""/>
            <o:lock v:ext="edit" aspectratio="t"/>
          </v:shape>
        </w:pict>
      </w:r>
      <w:r>
        <w:pict>
          <v:shape id="_x0000_s1045" o:spid="_x0000_s1045" o:spt="75" type="#_x0000_t75" style="position:absolute;left:0pt;margin-left:53pt;margin-top:212.9pt;height:127.3pt;width:376.4pt;mso-position-horizontal-relative:page;mso-position-vertical-relative:page;z-index:-251651072;mso-width-relative:page;mso-height-relative:page;" filled="f" o:preferrelative="t" stroked="f" coordsize="21600,21600">
            <v:path/>
            <v:fill on="f" focussize="0,0"/>
            <v:stroke on="f" joinstyle="miter"/>
            <v:imagedata r:id="rId20" o:title=""/>
            <o:lock v:ext="edit" aspectratio="t"/>
          </v:shape>
        </w:pict>
      </w:r>
      <w:r>
        <w:pict>
          <v:shape id="_x0000_s1046" o:spid="_x0000_s1046" o:spt="75" type="#_x0000_t75" style="position:absolute;left:0pt;margin-left:53pt;margin-top:582.1pt;height:185.1pt;width:276.6pt;mso-position-horizontal-relative:page;mso-position-vertical-relative:page;z-index:-251652096;mso-width-relative:page;mso-height-relative:page;" filled="f" o:preferrelative="t" stroked="f" coordsize="21600,21600">
            <v:path/>
            <v:fill on="f" focussize="0,0"/>
            <v:stroke on="f" joinstyle="miter"/>
            <v:imagedata r:id="rId21" o:title=""/>
            <o:lock v:ext="edit" aspectratio="t"/>
          </v:shape>
        </w:pict>
      </w:r>
      <w:r>
        <w:rPr>
          <w:rFonts w:ascii="Times New Roman"/>
          <w:color w:val="000000"/>
          <w:spacing w:val="0"/>
          <w:sz w:val="21"/>
        </w:rPr>
        <w:t>12.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阅读图文材料，完成下列要求。</w:t>
      </w:r>
    </w:p>
    <w:p w14:paraId="10B7C789">
      <w:pPr>
        <w:spacing w:before="237" w:after="0" w:line="220" w:lineRule="exact"/>
        <w:ind w:left="42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炒货产业进入门槛低，但做大做强难。改革开放后，安徽芜湖某个体户率先创立了炒制瓜子品牌，产</w:t>
      </w:r>
    </w:p>
    <w:p w14:paraId="08B9654F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品供不应求。在此示范效应下，安徽以合肥、芜湖为中心的炒货产业迅速发展，并带动配套产业发展。经</w:t>
      </w:r>
    </w:p>
    <w:p w14:paraId="2846317C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过一段时期的激烈竞争，安徽形成数家在全国炒货产业中举足轻重的企业。其中，总部在合肥的甲公司以</w:t>
      </w:r>
    </w:p>
    <w:p w14:paraId="2C8EFF3A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炒制葵花子为主，通过革新工艺、加大宣传、保障原料供应等，发展成为我国著名的炒货企业。下图示意</w:t>
      </w:r>
    </w:p>
    <w:p w14:paraId="2CCD9695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甲公司与西北地区向日葵种植区关系的发展。近年来，向日葵种植区也创建了炒制葵花子自主品牌。</w:t>
      </w:r>
    </w:p>
    <w:p w14:paraId="0BCD177C">
      <w:pPr>
        <w:spacing w:before="304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1</w:t>
      </w:r>
      <w:r>
        <w:rPr>
          <w:rFonts w:ascii="宋体" w:hAnsi="宋体" w:cs="宋体"/>
          <w:color w:val="000000"/>
          <w:spacing w:val="0"/>
          <w:sz w:val="21"/>
        </w:rPr>
        <w:t>）简述安徽形成较多全国著名炒货企业的有利条件。</w:t>
      </w:r>
    </w:p>
    <w:p w14:paraId="38605046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2</w:t>
      </w:r>
      <w:r>
        <w:rPr>
          <w:rFonts w:ascii="宋体" w:hAnsi="宋体" w:cs="宋体"/>
          <w:color w:val="000000"/>
          <w:spacing w:val="0"/>
          <w:sz w:val="21"/>
        </w:rPr>
        <w:t>）自图示阶段二开始，甲公司以订单方式要求农户种植指定品种。指出甲公司这样做对提高产品竞争力</w:t>
      </w:r>
    </w:p>
    <w:p w14:paraId="5783A7FA">
      <w:pPr>
        <w:spacing w:before="237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的益处及对当地向日葵种植的积极影响。</w:t>
      </w:r>
    </w:p>
    <w:p w14:paraId="292A1C18">
      <w:pPr>
        <w:spacing w:before="23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3</w:t>
      </w:r>
      <w:r>
        <w:rPr>
          <w:rFonts w:ascii="宋体" w:hAnsi="宋体" w:cs="宋体"/>
          <w:color w:val="000000"/>
          <w:spacing w:val="0"/>
          <w:sz w:val="21"/>
        </w:rPr>
        <w:t>）说明阶段三甲公司在原料供应基地建加工厂的区位优势。</w:t>
      </w:r>
    </w:p>
    <w:p w14:paraId="26D9EFF1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4</w:t>
      </w:r>
      <w:r>
        <w:rPr>
          <w:rFonts w:ascii="宋体" w:hAnsi="宋体" w:cs="宋体"/>
          <w:color w:val="000000"/>
          <w:spacing w:val="0"/>
          <w:sz w:val="21"/>
        </w:rPr>
        <w:t>）分析网络销售对向日葵种植区创建炒制葵花子自主品牌的促进作用。</w:t>
      </w:r>
    </w:p>
    <w:p w14:paraId="309E624F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13.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阅读图文材料，完成下列要求。</w:t>
      </w:r>
    </w:p>
    <w:p w14:paraId="6BB285D0">
      <w:pPr>
        <w:spacing w:before="226" w:after="0" w:line="243" w:lineRule="exact"/>
        <w:ind w:left="42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冰川在运动过程中侵蚀下伏地表，常形成</w:t>
      </w:r>
      <w:r>
        <w:rPr>
          <w:rFonts w:ascii="Times New Roman"/>
          <w:color w:val="000000"/>
          <w:spacing w:val="0"/>
          <w:sz w:val="21"/>
        </w:rPr>
        <w:t xml:space="preserve"> U </w:t>
      </w:r>
      <w:r>
        <w:rPr>
          <w:rFonts w:ascii="楷体" w:hAnsi="楷体" w:cs="楷体"/>
          <w:color w:val="000000"/>
          <w:spacing w:val="0"/>
          <w:sz w:val="21"/>
        </w:rPr>
        <w:t>形峡谷和洼地。冰川消融时，挟带的物质就会堆积下来。</w:t>
      </w:r>
    </w:p>
    <w:p w14:paraId="3544137C">
      <w:pPr>
        <w:spacing w:before="237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研究表明，英国湖区国家公园（下图）曾被第四纪冰川覆盖，湖泊和峡谷主要形成于冰川作用。该国家公</w:t>
      </w:r>
    </w:p>
    <w:p w14:paraId="2C7DC5BE">
      <w:pPr>
        <w:spacing w:before="23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园年均降水量超过</w:t>
      </w:r>
      <w:r>
        <w:rPr>
          <w:rFonts w:ascii="Times New Roman"/>
          <w:color w:val="000000"/>
          <w:spacing w:val="0"/>
          <w:sz w:val="21"/>
        </w:rPr>
        <w:t xml:space="preserve"> 2000 </w:t>
      </w:r>
      <w:r>
        <w:rPr>
          <w:rFonts w:ascii="楷体" w:hAnsi="楷体" w:cs="楷体"/>
          <w:color w:val="000000"/>
          <w:spacing w:val="0"/>
          <w:sz w:val="21"/>
        </w:rPr>
        <w:t>毫米；河流流程短但水量较大、水流较急；湖泊较深，最深接近</w:t>
      </w:r>
      <w:r>
        <w:rPr>
          <w:rFonts w:ascii="Times New Roman"/>
          <w:color w:val="000000"/>
          <w:spacing w:val="0"/>
          <w:sz w:val="21"/>
        </w:rPr>
        <w:t xml:space="preserve"> 80 </w:t>
      </w:r>
      <w:r>
        <w:rPr>
          <w:rFonts w:ascii="楷体" w:hAnsi="楷体" w:cs="楷体"/>
          <w:color w:val="000000"/>
          <w:spacing w:val="0"/>
          <w:sz w:val="21"/>
        </w:rPr>
        <w:t>米；山峰众多，</w:t>
      </w:r>
    </w:p>
    <w:p w14:paraId="43BD284D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最高峰海拔接近</w:t>
      </w:r>
      <w:r>
        <w:rPr>
          <w:rFonts w:ascii="Times New Roman"/>
          <w:color w:val="000000"/>
          <w:spacing w:val="0"/>
          <w:sz w:val="21"/>
        </w:rPr>
        <w:t xml:space="preserve"> 1000 </w:t>
      </w:r>
      <w:r>
        <w:rPr>
          <w:rFonts w:ascii="楷体" w:hAnsi="楷体" w:cs="楷体"/>
          <w:color w:val="000000"/>
          <w:spacing w:val="0"/>
          <w:sz w:val="21"/>
        </w:rPr>
        <w:t>米。</w:t>
      </w:r>
    </w:p>
    <w:p w14:paraId="11F222AC">
      <w:pPr>
        <w:spacing w:before="3854" w:after="0" w:line="243" w:lineRule="exact"/>
        <w:ind w:left="4163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第</w:t>
      </w:r>
      <w:r>
        <w:rPr>
          <w:rFonts w:ascii="Times New Roman"/>
          <w:color w:val="000000"/>
          <w:spacing w:val="0"/>
          <w:sz w:val="21"/>
        </w:rPr>
        <w:t xml:space="preserve"> 3</w:t>
      </w:r>
      <w:r>
        <w:rPr>
          <w:rFonts w:ascii="宋体" w:hAnsi="宋体" w:cs="宋体"/>
          <w:color w:val="000000"/>
          <w:spacing w:val="0"/>
          <w:sz w:val="21"/>
        </w:rPr>
        <w:t>页</w:t>
      </w:r>
      <w:r>
        <w:rPr>
          <w:rFonts w:ascii="Times New Roman"/>
          <w:color w:val="000000"/>
          <w:spacing w:val="0"/>
          <w:sz w:val="21"/>
        </w:rPr>
        <w:t>/</w:t>
      </w:r>
      <w:r>
        <w:rPr>
          <w:rFonts w:ascii="宋体" w:hAnsi="宋体" w:cs="宋体"/>
          <w:color w:val="000000"/>
          <w:spacing w:val="0"/>
          <w:sz w:val="21"/>
        </w:rPr>
        <w:t>共</w:t>
      </w:r>
      <w:r>
        <w:rPr>
          <w:rFonts w:ascii="Times New Roman"/>
          <w:color w:val="000000"/>
          <w:spacing w:val="0"/>
          <w:sz w:val="21"/>
        </w:rPr>
        <w:t xml:space="preserve"> 4</w:t>
      </w:r>
      <w:r>
        <w:rPr>
          <w:rFonts w:ascii="宋体" w:hAnsi="宋体" w:cs="宋体"/>
          <w:color w:val="000000"/>
          <w:spacing w:val="0"/>
          <w:sz w:val="21"/>
        </w:rPr>
        <w:t>页</w:t>
      </w:r>
    </w:p>
    <w:p w14:paraId="657533D9"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5A08FAB2"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rFonts w:ascii="Arial"/>
          <w:color w:val="FF0000"/>
          <w:spacing w:val="0"/>
          <w:sz w:val="2"/>
        </w:rPr>
        <w:cr/>
      </w:r>
      <w:r>
        <w:rPr>
          <w:rFonts w:ascii="Arial"/>
          <w:color w:val="FF0000"/>
          <w:spacing w:val="0"/>
          <w:sz w:val="2"/>
        </w:rPr>
        <w:br w:type="page"/>
      </w:r>
    </w:p>
    <w:p w14:paraId="5088BF9C">
      <w:pPr>
        <w:spacing w:before="0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bookmarkStart w:id="3" w:name="br4"/>
      <w:bookmarkEnd w:id="3"/>
      <w:r>
        <w:pict>
          <v:shape id="_x0000_s1049" o:spid="_x0000_s1049" o:spt="75" type="#_x0000_t75" style="position:absolute;left:0pt;margin-left:404.15pt;margin-top:72.55pt;height:2.75pt;width:2.75pt;mso-position-horizontal-relative:page;mso-position-vertical-relative:page;z-index:-251653120;mso-width-relative:page;mso-height-relative:page;" filled="f" o:preferrelative="t" stroked="f" coordsize="21600,21600">
            <v:path/>
            <v:fill on="f" focussize="0,0"/>
            <v:stroke on="f" joinstyle="miter"/>
            <v:imagedata r:id="rId11" o:title=""/>
            <o:lock v:ext="edit" aspectratio="t"/>
          </v:shape>
        </w:pict>
      </w:r>
      <w:r>
        <w:pict>
          <v:shape id="_x0000_s1050" o:spid="_x0000_s1050" o:spt="75" type="#_x0000_t75" style="position:absolute;left:0pt;margin-left:212.1pt;margin-top:473.3pt;height:5.75pt;width:5pt;mso-position-horizontal-relative:page;mso-position-vertical-relative:page;z-index:-251654144;mso-width-relative:page;mso-height-relative:page;" filled="f" o:preferrelative="t" stroked="f" coordsize="21600,21600">
            <v:path/>
            <v:fill on="f" focussize="0,0"/>
            <v:stroke on="f" joinstyle="miter"/>
            <v:imagedata r:id="rId12" o:title=""/>
            <o:lock v:ext="edit" aspectratio="t"/>
          </v:shape>
        </w:pict>
      </w:r>
      <w:r>
        <w:pict>
          <v:shape id="_x0000_s1051" o:spid="_x0000_s1051" o:spt="75" type="#_x0000_t75" style="position:absolute;left:0pt;margin-left:116.8pt;margin-top:769.7pt;height:2.75pt;width:2.75pt;mso-position-horizontal-relative:page;mso-position-vertical-relative:page;z-index:-251655168;mso-width-relative:page;mso-height-relative:page;" filled="f" o:preferrelative="t" stroked="f" coordsize="21600,21600">
            <v:path/>
            <v:fill on="f" focussize="0,0"/>
            <v:stroke on="f" joinstyle="miter"/>
            <v:imagedata r:id="rId13" o:title=""/>
            <o:lock v:ext="edit" aspectratio="t"/>
          </v:shape>
        </w:pict>
      </w:r>
      <w:r>
        <w:pict>
          <v:shape id="_x0000_s1052" o:spid="_x0000_s1052" o:spt="75" type="#_x0000_t75" style="position:absolute;left:0pt;margin-left:226.35pt;margin-top:93.55pt;height:16.25pt;width:12.5pt;mso-position-horizontal-relative:page;mso-position-vertical-relative:page;z-index:-251656192;mso-width-relative:page;mso-height-relative:page;" filled="f" o:preferrelative="t" stroked="f" coordsize="21600,21600">
            <v:path/>
            <v:fill on="f" focussize="0,0"/>
            <v:stroke on="f" joinstyle="miter"/>
            <v:imagedata r:id="rId14" o:title=""/>
            <o:lock v:ext="edit" aspectratio="t"/>
          </v:shape>
        </w:pict>
      </w:r>
      <w:r>
        <w:pict>
          <v:shape id="_x0000_s1053" o:spid="_x0000_s1053" o:spt="75" type="#_x0000_t75" style="position:absolute;left:0pt;margin-left:247.35pt;margin-top:140.1pt;height:16.25pt;width:12.5pt;mso-position-horizontal-relative:page;mso-position-vertical-relative:page;z-index:-251657216;mso-width-relative:page;mso-height-relative:page;" filled="f" o:preferrelative="t" stroked="f" coordsize="21600,21600">
            <v:path/>
            <v:fill on="f" focussize="0,0"/>
            <v:stroke on="f" joinstyle="miter"/>
            <v:imagedata r:id="rId17" o:title=""/>
            <o:lock v:ext="edit" aspectratio="t"/>
          </v:shape>
        </w:pict>
      </w: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1</w:t>
      </w:r>
      <w:r>
        <w:rPr>
          <w:rFonts w:ascii="宋体" w:hAnsi="宋体" w:cs="宋体"/>
          <w:color w:val="000000"/>
          <w:spacing w:val="0"/>
          <w:sz w:val="21"/>
        </w:rPr>
        <w:t>）描述该国家公园湖泊的分布及形态特征。</w:t>
      </w:r>
    </w:p>
    <w:p w14:paraId="1DAD0168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2</w:t>
      </w:r>
      <w:r>
        <w:rPr>
          <w:rFonts w:ascii="宋体" w:hAnsi="宋体" w:cs="宋体"/>
          <w:color w:val="000000"/>
          <w:spacing w:val="0"/>
          <w:sz w:val="21"/>
        </w:rPr>
        <w:t>）分析冰川作用对该国家公园湖泊</w:t>
      </w:r>
      <w:r>
        <w:rPr>
          <w:rFonts w:ascii="Times New Roman"/>
          <w:color w:val="000000"/>
          <w:spacing w:val="15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分布及形态特征的影响。</w:t>
      </w:r>
    </w:p>
    <w:p w14:paraId="55308DC6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3</w:t>
      </w:r>
      <w:r>
        <w:rPr>
          <w:rFonts w:ascii="宋体" w:hAnsi="宋体" w:cs="宋体"/>
          <w:color w:val="000000"/>
          <w:spacing w:val="0"/>
          <w:sz w:val="21"/>
        </w:rPr>
        <w:t>）解释该国家公园河流水量较大、水流较急的原因。</w:t>
      </w:r>
    </w:p>
    <w:p w14:paraId="4E9FEE6C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4</w:t>
      </w:r>
      <w:r>
        <w:rPr>
          <w:rFonts w:ascii="宋体" w:hAnsi="宋体" w:cs="宋体"/>
          <w:color w:val="000000"/>
          <w:spacing w:val="0"/>
          <w:sz w:val="21"/>
        </w:rPr>
        <w:t>）说明该国家公园湖泊水位季节变化小</w:t>
      </w:r>
      <w:r>
        <w:rPr>
          <w:rFonts w:ascii="Times New Roman"/>
          <w:color w:val="000000"/>
          <w:spacing w:val="15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气候原因。</w:t>
      </w:r>
    </w:p>
    <w:p w14:paraId="569D4144">
      <w:pPr>
        <w:spacing w:before="12284" w:after="0" w:line="243" w:lineRule="exact"/>
        <w:ind w:left="4163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第</w:t>
      </w:r>
      <w:r>
        <w:rPr>
          <w:rFonts w:ascii="Times New Roman"/>
          <w:color w:val="000000"/>
          <w:spacing w:val="0"/>
          <w:sz w:val="21"/>
        </w:rPr>
        <w:t xml:space="preserve"> 4</w:t>
      </w:r>
      <w:r>
        <w:rPr>
          <w:rFonts w:ascii="宋体" w:hAnsi="宋体" w:cs="宋体"/>
          <w:color w:val="000000"/>
          <w:spacing w:val="0"/>
          <w:sz w:val="21"/>
        </w:rPr>
        <w:t>页</w:t>
      </w:r>
      <w:r>
        <w:rPr>
          <w:rFonts w:ascii="Times New Roman"/>
          <w:color w:val="000000"/>
          <w:spacing w:val="0"/>
          <w:sz w:val="21"/>
        </w:rPr>
        <w:t>/</w:t>
      </w:r>
      <w:r>
        <w:rPr>
          <w:rFonts w:ascii="宋体" w:hAnsi="宋体" w:cs="宋体"/>
          <w:color w:val="000000"/>
          <w:spacing w:val="0"/>
          <w:sz w:val="21"/>
        </w:rPr>
        <w:t>共</w:t>
      </w:r>
      <w:r>
        <w:rPr>
          <w:rFonts w:ascii="Times New Roman"/>
          <w:color w:val="000000"/>
          <w:spacing w:val="0"/>
          <w:sz w:val="21"/>
        </w:rPr>
        <w:t xml:space="preserve"> 4</w:t>
      </w:r>
      <w:r>
        <w:rPr>
          <w:rFonts w:ascii="宋体" w:hAnsi="宋体" w:cs="宋体"/>
          <w:color w:val="000000"/>
          <w:spacing w:val="0"/>
          <w:sz w:val="21"/>
        </w:rPr>
        <w:t>页</w:t>
      </w:r>
    </w:p>
    <w:sectPr>
      <w:pgSz w:w="11900" w:h="16840"/>
      <w:pgMar w:top="1440" w:right="100" w:bottom="0" w:left="1080" w:header="720" w:footer="720" w:gutter="0"/>
      <w:pgNumType w:start="1"/>
      <w:cols w:space="720" w:num="1"/>
      <w:docGrid w:linePitch="1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default"/>
    <w:sig w:usb0="E0002AFF" w:usb1="C0007841" w:usb2="00000009" w:usb3="00000000" w:csb0="400001FF" w:csb1="FFFF0000"/>
    <w:embedRegular r:id="rId1" w:fontKey="{768A7EBD-294A-40A5-8D60-DE82BFE4FC12}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  <w:embedRegular r:id="rId2" w:fontKey="{6511955C-4898-4F65-8479-4EF21A3840D7}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  <w:embedRegular r:id="rId3" w:fontKey="{00C63883-3ABA-4F96-8DBA-8B18BA58E35E}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  <w:embedRegular r:id="rId4" w:fontKey="{443C5988-3D1D-402F-8A03-D07207B3B5F3}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  <w:embedRegular r:id="rId5" w:fontKey="{64CE40AC-7627-4080-9512-20F2534841C9}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  <w:embedRegular r:id="rId6" w:fontKey="{23BD570A-93BC-4BC9-BA6F-3872ACE7727A}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  <w:embedRegular r:id="rId7" w:fontKey="{3724E4C9-1BA2-4941-9319-5473F556AEFA}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  <w:embedRegular r:id="rId8" w:fontKey="{5E048597-52A6-4CB5-96D6-3A2D016A922B}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1DED60D">
    <w:pPr>
      <w:pStyle w:val="2"/>
      <w:pBdr>
        <w:bottom w:val="none" w:color="auto" w:sz="0" w:space="0"/>
      </w:pBdr>
      <w:jc w:val="center"/>
      <w:rPr>
        <w:rFonts w:hint="eastAsia" w:eastAsiaTheme="minorEastAsia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4C59477">
    <w:pPr>
      <w:pStyle w:val="2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225DC14">
    <w:pPr>
      <w:pStyle w:val="2"/>
      <w:pBdr>
        <w:bottom w:val="none" w:color="auto" w:sz="0" w:space="0"/>
      </w:pBd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before="0" w:after="0"/>
      </w:pPr>
      <w:r>
        <w:separator/>
      </w:r>
    </w:p>
  </w:footnote>
  <w:footnote w:type="continuationSeparator" w:id="1">
    <w:p>
      <w:pPr>
        <w:spacing w:before="0"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2F4FF1F">
    <w:pPr>
      <w:pStyle w:val="3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DA91ACD">
    <w:pPr>
      <w:pStyle w:val="3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E165DB6">
    <w:pPr>
      <w:pStyle w:val="3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TrueTypeFonts/>
  <w:embedSystemFonts/>
  <w:documentProtection w:enforcement="0"/>
  <w:defaultTabStop w:val="708"/>
  <w:characterSpacingControl w:val="doNotCompress"/>
  <w:footnotePr>
    <w:footnote w:id="0"/>
    <w:footnote w:id="1"/>
  </w:foot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A5B2D"/>
    <w:rsid w:val="00B06B85"/>
    <w:rsid w:val="00BA5B2D"/>
    <w:rsid w:val="031E6EB2"/>
    <w:rsid w:val="3A23615B"/>
    <w:rsid w:val="58550487"/>
    <w:rsid w:val="61815A1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uiPriority="99" w:name="heading 1"/>
    <w:lsdException w:uiPriority="99" w:name="heading 2"/>
    <w:lsdException w:uiPriority="99" w:name="heading 3"/>
    <w:lsdException w:uiPriority="99" w:name="heading 4"/>
    <w:lsdException w:uiPriority="99" w:name="heading 5"/>
    <w:lsdException w:uiPriority="99" w:name="heading 6"/>
    <w:lsdException w:uiPriority="99" w:name="heading 7"/>
    <w:lsdException w:uiPriority="99" w:name="heading 8"/>
    <w:lsdException w:uiPriority="9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99" w:name="toc 1"/>
    <w:lsdException w:uiPriority="99" w:name="toc 2"/>
    <w:lsdException w:uiPriority="99" w:name="toc 3"/>
    <w:lsdException w:uiPriority="99" w:name="toc 4"/>
    <w:lsdException w:uiPriority="99" w:name="toc 5"/>
    <w:lsdException w:uiPriority="99" w:name="toc 6"/>
    <w:lsdException w:uiPriority="99" w:name="toc 7"/>
    <w:lsdException w:uiPriority="99" w:name="toc 8"/>
    <w:lsdException w:uiPriority="99" w:name="toc 9"/>
    <w:lsdException w:uiPriority="99" w:name="Normal Indent"/>
    <w:lsdException w:uiPriority="99" w:name="footnote text"/>
    <w:lsdException w:uiPriority="99" w:name="annotation text"/>
    <w:lsdException w:uiPriority="99" w:name="header"/>
    <w:lsdException w:qFormat="1" w:uiPriority="99" w:name="footer"/>
    <w:lsdException w:uiPriority="99" w:name="index heading"/>
    <w:lsdException w:uiPriority="99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uiPriority="99" w:name="Title"/>
    <w:lsdException w:uiPriority="99" w:name="Closing"/>
    <w:lsdException w:uiPriority="99" w:name="Signature"/>
    <w:lsdException w:qFormat="1" w:unhideWhenUsed="0" w:uiPriority="0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uiPriority="99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uiPriority="99" w:name="Strong"/>
    <w:lsdException w:uiPriority="99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qFormat="1" w:unhideWhenUsed="0" w:uiPriority="0" w:name="No Lis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iPriority="99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link w:val="5"/>
    <w:qFormat/>
    <w:uiPriority w:val="0"/>
    <w:pPr>
      <w:spacing w:before="120" w:after="240"/>
      <w:jc w:val="both"/>
    </w:pPr>
    <w:rPr>
      <w:rFonts w:asciiTheme="minorHAnsi" w:hAnsiTheme="minorHAnsi" w:eastAsiaTheme="minorEastAsia" w:cstheme="minorBidi"/>
      <w:sz w:val="22"/>
      <w:szCs w:val="22"/>
      <w:lang w:val="en-US" w:eastAsia="en-US" w:bidi="ar-SA"/>
    </w:rPr>
  </w:style>
  <w:style w:type="character" w:default="1" w:styleId="5">
    <w:name w:val="Default Paragraph Font"/>
    <w:link w:val="1"/>
    <w:semiHidden/>
    <w:qFormat/>
    <w:uiPriority w:val="0"/>
  </w:style>
  <w:style w:type="table" w:default="1" w:styleId="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default="1" w:styleId="6">
    <w:name w:val="No List"/>
    <w:semiHidden/>
    <w:qFormat/>
    <w:uiPriority w:val="0"/>
    <w:rPr>
      <w:rFonts w:asciiTheme="minorHAnsi" w:hAnsiTheme="minorHAnsi" w:eastAsiaTheme="minorEastAsia" w:cstheme="minorBidi"/>
      <w:sz w:val="22"/>
      <w:szCs w:val="22"/>
      <w:lang w:val="en-US" w:eastAsia="zh-CN" w:bidi="ar-SA"/>
    </w:rPr>
  </w:style>
  <w:style w:type="paragraph" w:styleId="2">
    <w:name w:val="footer"/>
    <w:basedOn w:val="1"/>
    <w:semiHidden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semiHidden/>
    <w:unhideWhenUsed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  <w:spacing w:line="240" w:lineRule="auto"/>
      <w:jc w:val="both"/>
      <w:outlineLvl w:val="9"/>
    </w:pPr>
    <w:rPr>
      <w:sz w:val="18"/>
    </w:rPr>
  </w:style>
  <w:style w:type="table" w:customStyle="1" w:styleId="7">
    <w:name w:val="Table Normal"/>
    <w:semiHidden/>
    <w:qFormat/>
    <w:uiPriority w:val="0"/>
    <w:tblPr>
      <w:tblCellMar>
        <w:top w:w="0" w:type="dxa"/>
        <w:left w:w="108" w:type="dxa"/>
        <w:bottom w:w="0" w:type="dxa"/>
        <w:right w:w="0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oter" Target="footer3.xml"/><Relationship Id="rId8" Type="http://schemas.openxmlformats.org/officeDocument/2006/relationships/footer" Target="footer2.xml"/><Relationship Id="rId7" Type="http://schemas.openxmlformats.org/officeDocument/2006/relationships/footer" Target="footer1.xml"/><Relationship Id="rId6" Type="http://schemas.openxmlformats.org/officeDocument/2006/relationships/header" Target="header3.xml"/><Relationship Id="rId5" Type="http://schemas.openxmlformats.org/officeDocument/2006/relationships/header" Target="header2.xml"/><Relationship Id="rId4" Type="http://schemas.openxmlformats.org/officeDocument/2006/relationships/header" Target="header1.xml"/><Relationship Id="rId3" Type="http://schemas.openxmlformats.org/officeDocument/2006/relationships/footnotes" Target="footnotes.xml"/><Relationship Id="rId23" Type="http://schemas.openxmlformats.org/officeDocument/2006/relationships/fontTable" Target="fontTable.xml"/><Relationship Id="rId22" Type="http://schemas.openxmlformats.org/officeDocument/2006/relationships/customXml" Target="../customXml/item1.xml"/><Relationship Id="rId21" Type="http://schemas.openxmlformats.org/officeDocument/2006/relationships/image" Target="media/image11.jpeg"/><Relationship Id="rId20" Type="http://schemas.openxmlformats.org/officeDocument/2006/relationships/image" Target="media/image10.jpeg"/><Relationship Id="rId2" Type="http://schemas.openxmlformats.org/officeDocument/2006/relationships/settings" Target="settings.xml"/><Relationship Id="rId19" Type="http://schemas.openxmlformats.org/officeDocument/2006/relationships/image" Target="media/image9.jpeg"/><Relationship Id="rId18" Type="http://schemas.openxmlformats.org/officeDocument/2006/relationships/image" Target="media/image8.jpeg"/><Relationship Id="rId17" Type="http://schemas.openxmlformats.org/officeDocument/2006/relationships/image" Target="media/image7.jpeg"/><Relationship Id="rId16" Type="http://schemas.openxmlformats.org/officeDocument/2006/relationships/image" Target="media/image6.jpeg"/><Relationship Id="rId15" Type="http://schemas.openxmlformats.org/officeDocument/2006/relationships/image" Target="media/image5.jpeg"/><Relationship Id="rId14" Type="http://schemas.openxmlformats.org/officeDocument/2006/relationships/image" Target="media/image4.jpeg"/><Relationship Id="rId13" Type="http://schemas.openxmlformats.org/officeDocument/2006/relationships/image" Target="media/image3.jpeg"/><Relationship Id="rId12" Type="http://schemas.openxmlformats.org/officeDocument/2006/relationships/image" Target="media/image2.jpeg"/><Relationship Id="rId11" Type="http://schemas.openxmlformats.org/officeDocument/2006/relationships/image" Target="media/image1.jpeg"/><Relationship Id="rId10" Type="http://schemas.openxmlformats.org/officeDocument/2006/relationships/theme" Target="theme/theme1.xml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7" Type="http://schemas.openxmlformats.org/officeDocument/2006/relationships/font" Target="fonts/font7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7"/>
    <customShpInfo spid="_x0000_s1028"/>
    <customShpInfo spid="_x0000_s1029"/>
    <customShpInfo spid="_x0000_s1030"/>
    <customShpInfo spid="_x0000_s1031"/>
    <customShpInfo spid="_x0000_s1032"/>
    <customShpInfo spid="_x0000_s1033"/>
    <customShpInfo spid="_x0000_s1036"/>
    <customShpInfo spid="_x0000_s1037"/>
    <customShpInfo spid="_x0000_s1038"/>
    <customShpInfo spid="_x0000_s1039"/>
    <customShpInfo spid="_x0000_s1042"/>
    <customShpInfo spid="_x0000_s1043"/>
    <customShpInfo spid="_x0000_s1044"/>
    <customShpInfo spid="_x0000_s1045"/>
    <customShpInfo spid="_x0000_s1046"/>
    <customShpInfo spid="_x0000_s1049"/>
    <customShpInfo spid="_x0000_s1050"/>
    <customShpInfo spid="_x0000_s1051"/>
    <customShpInfo spid="_x0000_s1052"/>
    <customShpInfo spid="_x0000_s1053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Aspose</Company>
  <Pages>8</Pages>
  <Words>1868</Words>
  <Characters>1967</Characters>
  <Lines>0</Lines>
  <Paragraphs>68</Paragraphs>
  <TotalTime>3</TotalTime>
  <ScaleCrop>false</ScaleCrop>
  <LinksUpToDate>false</LinksUpToDate>
  <CharactersWithSpaces>2115</CharactersWithSpaces>
  <Application>WPS Office_12.1.0.24657_F1E327BC-269C-435d-A152-05C5408002CA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2025-06-24T00:53:00Z</dcterms:created>
  <dc:creator>Administrator</dc:creator>
  <cp:lastModifiedBy>上帝掷骰子吗</cp:lastModifiedBy>
  <dcterms:modified xsi:type="dcterms:W3CDTF">2026-02-10T06:55:49Z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TemplateDocerSaveRecord">
    <vt:lpwstr>eyJoZGlkIjoiMjljNjk0N2RhMTc0NzI3ZTQwZWEyZWMyMzA2NzliMDQiLCJ1c2VySWQiOiI3ODUwOTA2ODcifQ==</vt:lpwstr>
  </property>
  <property fmtid="{D5CDD505-2E9C-101B-9397-08002B2CF9AE}" pid="3" name="KSOProductBuildVer">
    <vt:lpwstr>2052-12.1.0.24657</vt:lpwstr>
  </property>
  <property fmtid="{D5CDD505-2E9C-101B-9397-08002B2CF9AE}" pid="4" name="ICV">
    <vt:lpwstr>394085B7889D42C799EDD988F68C0F4C_12</vt:lpwstr>
  </property>
</Properties>
</file>