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CFC3BE">
      <w:pPr>
        <w:spacing w:before="0" w:after="0" w:line="325" w:lineRule="exact"/>
        <w:ind w:left="3055"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5472;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6496;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7520;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150.55pt;margin-top:275.15pt;height:16.25pt;width:12.5pt;mso-position-horizontal-relative:page;mso-position-vertical-relative:page;z-index:-251628544;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53pt;margin-top:562.6pt;height:177.6pt;width:369.65pt;mso-position-horizontal-relative:page;mso-position-vertical-relative:page;z-index:-251629568;mso-width-relative:page;mso-height-relative:page;" filled="f" o:preferrelative="t" stroked="f" coordsize="21600,21600">
            <v:path/>
            <v:fill on="f" focussize="0,0"/>
            <v:stroke on="f" joinstyle="miter"/>
            <v:imagedata r:id="rId15" o:title=""/>
            <o:lock v:ext="edit" aspectratio="t"/>
          </v:shape>
        </w:pict>
      </w:r>
      <w:r>
        <w:rPr>
          <w:rFonts w:ascii="宋体"/>
          <w:color w:val="000000"/>
          <w:spacing w:val="9"/>
          <w:sz w:val="32"/>
        </w:rPr>
        <w:t>2025</w:t>
      </w:r>
      <w:r>
        <w:rPr>
          <w:rFonts w:ascii="Times New Roman"/>
          <w:color w:val="000000"/>
          <w:spacing w:val="0"/>
          <w:sz w:val="32"/>
        </w:rPr>
        <w:t xml:space="preserve"> </w:t>
      </w:r>
      <w:r>
        <w:rPr>
          <w:rFonts w:ascii="宋体" w:hAnsi="宋体" w:cs="宋体"/>
          <w:color w:val="000000"/>
          <w:spacing w:val="0"/>
          <w:sz w:val="32"/>
        </w:rPr>
        <w:t>年陕晋宁青高考真题</w:t>
      </w:r>
    </w:p>
    <w:p w14:paraId="40118EC9">
      <w:pPr>
        <w:spacing w:before="299" w:after="0" w:line="325" w:lineRule="exact"/>
        <w:ind w:left="4234" w:right="0" w:firstLine="0"/>
        <w:jc w:val="left"/>
        <w:rPr>
          <w:rFonts w:ascii="Times New Roman"/>
          <w:color w:val="000000"/>
          <w:spacing w:val="0"/>
          <w:sz w:val="32"/>
        </w:rPr>
      </w:pPr>
      <w:r>
        <w:rPr>
          <w:rFonts w:ascii="宋体" w:hAnsi="宋体" w:cs="宋体"/>
          <w:color w:val="000000"/>
          <w:spacing w:val="0"/>
          <w:sz w:val="32"/>
        </w:rPr>
        <w:t>地理试题</w:t>
      </w:r>
    </w:p>
    <w:p w14:paraId="328A3FD7">
      <w:pPr>
        <w:spacing w:before="250" w:after="0" w:line="276" w:lineRule="exact"/>
        <w:ind w:left="2769" w:right="0" w:firstLine="0"/>
        <w:jc w:val="left"/>
        <w:rPr>
          <w:rFonts w:ascii="Times New Roman"/>
          <w:color w:val="000000"/>
          <w:spacing w:val="0"/>
          <w:sz w:val="24"/>
        </w:rPr>
      </w:pPr>
      <w:r>
        <w:rPr>
          <w:rFonts w:ascii="宋体" w:hAnsi="宋体" w:cs="宋体"/>
          <w:color w:val="000000"/>
          <w:spacing w:val="0"/>
          <w:sz w:val="24"/>
        </w:rPr>
        <w:t>本试卷满分</w:t>
      </w:r>
      <w:r>
        <w:rPr>
          <w:rFonts w:ascii="Times New Roman"/>
          <w:color w:val="000000"/>
          <w:spacing w:val="0"/>
          <w:sz w:val="24"/>
        </w:rPr>
        <w:t xml:space="preserve"> </w:t>
      </w:r>
      <w:r>
        <w:rPr>
          <w:rFonts w:ascii="Times New Roman"/>
          <w:b/>
          <w:color w:val="000000"/>
          <w:spacing w:val="-1"/>
          <w:sz w:val="24"/>
        </w:rPr>
        <w:t>100</w:t>
      </w:r>
      <w:r>
        <w:rPr>
          <w:rFonts w:ascii="Times New Roman"/>
          <w:b/>
          <w:color w:val="000000"/>
          <w:spacing w:val="0"/>
          <w:sz w:val="24"/>
        </w:rPr>
        <w:t xml:space="preserve"> </w:t>
      </w:r>
      <w:r>
        <w:rPr>
          <w:rFonts w:ascii="宋体" w:hAnsi="宋体" w:cs="宋体"/>
          <w:color w:val="000000"/>
          <w:spacing w:val="2"/>
          <w:sz w:val="24"/>
        </w:rPr>
        <w:t>分，考试时间</w:t>
      </w:r>
      <w:r>
        <w:rPr>
          <w:rFonts w:ascii="Times New Roman"/>
          <w:color w:val="000000"/>
          <w:spacing w:val="-1"/>
          <w:sz w:val="24"/>
        </w:rPr>
        <w:t xml:space="preserve"> </w:t>
      </w:r>
      <w:r>
        <w:rPr>
          <w:rFonts w:ascii="Times New Roman"/>
          <w:b/>
          <w:color w:val="000000"/>
          <w:spacing w:val="-1"/>
          <w:sz w:val="24"/>
        </w:rPr>
        <w:t>75</w:t>
      </w:r>
      <w:r>
        <w:rPr>
          <w:rFonts w:ascii="Times New Roman"/>
          <w:b/>
          <w:color w:val="000000"/>
          <w:spacing w:val="0"/>
          <w:sz w:val="24"/>
        </w:rPr>
        <w:t xml:space="preserve"> </w:t>
      </w:r>
      <w:r>
        <w:rPr>
          <w:rFonts w:ascii="宋体" w:hAnsi="宋体" w:cs="宋体"/>
          <w:color w:val="000000"/>
          <w:spacing w:val="0"/>
          <w:sz w:val="24"/>
        </w:rPr>
        <w:t>分钟。</w:t>
      </w:r>
    </w:p>
    <w:p w14:paraId="2CBAFCCA">
      <w:pPr>
        <w:spacing w:before="192"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15</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45</w:t>
      </w:r>
      <w:r>
        <w:rPr>
          <w:rFonts w:ascii="Times New Roman"/>
          <w:b/>
          <w:color w:val="000000"/>
          <w:spacing w:val="0"/>
          <w:sz w:val="24"/>
        </w:rPr>
        <w:t xml:space="preserve"> </w:t>
      </w:r>
      <w:r>
        <w:rPr>
          <w:rFonts w:ascii="宋体" w:hAnsi="宋体" w:cs="宋体"/>
          <w:color w:val="000000"/>
          <w:spacing w:val="1"/>
          <w:sz w:val="24"/>
        </w:rPr>
        <w:t>分。在每小题给出的四个选项中，只有一</w:t>
      </w:r>
    </w:p>
    <w:p w14:paraId="125F3B17">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58D55CAA">
      <w:pPr>
        <w:spacing w:before="234" w:after="0" w:line="220" w:lineRule="exact"/>
        <w:ind w:left="420" w:right="0" w:firstLine="0"/>
        <w:jc w:val="left"/>
        <w:rPr>
          <w:rFonts w:ascii="Times New Roman"/>
          <w:color w:val="000000"/>
          <w:spacing w:val="0"/>
          <w:sz w:val="21"/>
        </w:rPr>
      </w:pPr>
      <w:r>
        <w:rPr>
          <w:rFonts w:ascii="楷体" w:hAnsi="楷体" w:cs="楷体"/>
          <w:color w:val="000000"/>
          <w:spacing w:val="0"/>
          <w:sz w:val="21"/>
        </w:rPr>
        <w:t>云南保山咖啡种植历史久、产量大，然而价格低，主要向市场供应咖啡豆。近年来，当地通过培育和</w:t>
      </w:r>
    </w:p>
    <w:p w14:paraId="22F8DFA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引种、建立精品咖啡工业园、文旅融合销售等措施，保山咖啡实现了由</w:t>
      </w:r>
      <w:r>
        <w:rPr>
          <w:rFonts w:ascii="宋体" w:hAnsi="宋体" w:cs="宋体"/>
          <w:color w:val="000000"/>
          <w:spacing w:val="0"/>
          <w:sz w:val="21"/>
        </w:rPr>
        <w:t>“</w:t>
      </w:r>
      <w:r>
        <w:rPr>
          <w:rFonts w:ascii="楷体" w:hAnsi="楷体" w:cs="楷体"/>
          <w:color w:val="000000"/>
          <w:spacing w:val="0"/>
          <w:sz w:val="21"/>
        </w:rPr>
        <w:t>论吨卖</w:t>
      </w:r>
      <w:r>
        <w:rPr>
          <w:rFonts w:ascii="宋体" w:hAnsi="宋体" w:cs="宋体"/>
          <w:color w:val="000000"/>
          <w:spacing w:val="0"/>
          <w:sz w:val="21"/>
        </w:rPr>
        <w:t>”</w:t>
      </w:r>
      <w:r>
        <w:rPr>
          <w:rFonts w:ascii="楷体" w:hAnsi="楷体" w:cs="楷体"/>
          <w:color w:val="000000"/>
          <w:spacing w:val="0"/>
          <w:sz w:val="21"/>
        </w:rPr>
        <w:t>到</w:t>
      </w:r>
      <w:r>
        <w:rPr>
          <w:rFonts w:ascii="宋体" w:hAnsi="宋体" w:cs="宋体"/>
          <w:color w:val="000000"/>
          <w:spacing w:val="0"/>
          <w:sz w:val="21"/>
        </w:rPr>
        <w:t>“</w:t>
      </w:r>
      <w:r>
        <w:rPr>
          <w:rFonts w:ascii="楷体" w:hAnsi="楷体" w:cs="楷体"/>
          <w:color w:val="000000"/>
          <w:spacing w:val="0"/>
          <w:sz w:val="21"/>
        </w:rPr>
        <w:t>论杯卖</w:t>
      </w:r>
      <w:r>
        <w:rPr>
          <w:rFonts w:ascii="宋体" w:hAnsi="宋体" w:cs="宋体"/>
          <w:color w:val="000000"/>
          <w:spacing w:val="0"/>
          <w:sz w:val="21"/>
        </w:rPr>
        <w:t>”</w:t>
      </w:r>
      <w:r>
        <w:rPr>
          <w:rFonts w:ascii="楷体" w:hAnsi="楷体" w:cs="楷体"/>
          <w:color w:val="000000"/>
          <w:spacing w:val="0"/>
          <w:sz w:val="21"/>
        </w:rPr>
        <w:t>的转变，</w:t>
      </w:r>
    </w:p>
    <w:p w14:paraId="23168F7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成为云南的新名片。完成下面小题。</w:t>
      </w:r>
    </w:p>
    <w:p w14:paraId="5657B85A">
      <w:pPr>
        <w:spacing w:before="355"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保山咖啡品质提升</w:t>
      </w:r>
      <w:r>
        <w:rPr>
          <w:rFonts w:ascii="Times New Roman"/>
          <w:color w:val="000000"/>
          <w:spacing w:val="158"/>
          <w:sz w:val="21"/>
        </w:rPr>
        <w:t xml:space="preserve"> </w:t>
      </w:r>
      <w:r>
        <w:rPr>
          <w:rFonts w:ascii="宋体" w:hAnsi="宋体" w:cs="宋体"/>
          <w:color w:val="000000"/>
          <w:spacing w:val="0"/>
          <w:sz w:val="21"/>
        </w:rPr>
        <w:t>关键措施是（</w:t>
      </w:r>
      <w:r>
        <w:rPr>
          <w:rFonts w:ascii="Times New Roman"/>
          <w:color w:val="000000"/>
          <w:spacing w:val="263"/>
          <w:sz w:val="21"/>
        </w:rPr>
        <w:t xml:space="preserve"> </w:t>
      </w:r>
      <w:r>
        <w:rPr>
          <w:rFonts w:ascii="宋体" w:hAnsi="宋体" w:cs="宋体"/>
          <w:color w:val="000000"/>
          <w:spacing w:val="0"/>
          <w:sz w:val="21"/>
        </w:rPr>
        <w:t>）</w:t>
      </w:r>
    </w:p>
    <w:p w14:paraId="6E1EBC79">
      <w:pPr>
        <w:spacing w:before="26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提高农户技能</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减少化肥施用</w:t>
      </w:r>
    </w:p>
    <w:p w14:paraId="0403BB5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更新改良品种</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改善土壤环境</w:t>
      </w:r>
    </w:p>
    <w:p w14:paraId="00F67154">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当地建立精品咖啡工业园、可能聚集的产业有（</w:t>
      </w:r>
      <w:r>
        <w:rPr>
          <w:rFonts w:ascii="Times New Roman"/>
          <w:color w:val="000000"/>
          <w:spacing w:val="263"/>
          <w:sz w:val="21"/>
        </w:rPr>
        <w:t xml:space="preserve"> </w:t>
      </w:r>
      <w:r>
        <w:rPr>
          <w:rFonts w:ascii="宋体" w:hAnsi="宋体" w:cs="宋体"/>
          <w:color w:val="000000"/>
          <w:spacing w:val="0"/>
          <w:sz w:val="21"/>
        </w:rPr>
        <w:t>）</w:t>
      </w:r>
    </w:p>
    <w:p w14:paraId="7B023C5F">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①仓储物流</w:t>
      </w:r>
      <w:r>
        <w:rPr>
          <w:rFonts w:ascii="Times New Roman"/>
          <w:color w:val="000000"/>
          <w:spacing w:val="158"/>
          <w:sz w:val="21"/>
        </w:rPr>
        <w:t xml:space="preserve"> </w:t>
      </w:r>
      <w:r>
        <w:rPr>
          <w:rFonts w:ascii="宋体" w:hAnsi="宋体" w:cs="宋体"/>
          <w:color w:val="000000"/>
          <w:spacing w:val="0"/>
          <w:sz w:val="21"/>
        </w:rPr>
        <w:t>②文化旅游</w:t>
      </w:r>
      <w:r>
        <w:rPr>
          <w:rFonts w:ascii="Times New Roman"/>
          <w:color w:val="000000"/>
          <w:spacing w:val="158"/>
          <w:sz w:val="21"/>
        </w:rPr>
        <w:t xml:space="preserve"> </w:t>
      </w:r>
      <w:r>
        <w:rPr>
          <w:rFonts w:ascii="宋体" w:hAnsi="宋体" w:cs="宋体"/>
          <w:color w:val="000000"/>
          <w:spacing w:val="0"/>
          <w:sz w:val="21"/>
        </w:rPr>
        <w:t>③精深加工</w:t>
      </w:r>
      <w:r>
        <w:rPr>
          <w:rFonts w:ascii="Times New Roman"/>
          <w:color w:val="000000"/>
          <w:spacing w:val="158"/>
          <w:sz w:val="21"/>
        </w:rPr>
        <w:t xml:space="preserve"> </w:t>
      </w:r>
      <w:r>
        <w:rPr>
          <w:rFonts w:ascii="宋体" w:hAnsi="宋体" w:cs="宋体"/>
          <w:color w:val="000000"/>
          <w:spacing w:val="0"/>
          <w:sz w:val="21"/>
        </w:rPr>
        <w:t>④金融服务</w:t>
      </w:r>
    </w:p>
    <w:p w14:paraId="77CB78B2">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E8228CD">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保山咖啡实现由“论吨卖”到“论杯卖”的转变主要是因为（</w:t>
      </w:r>
      <w:r>
        <w:rPr>
          <w:rFonts w:ascii="Times New Roman"/>
          <w:color w:val="000000"/>
          <w:spacing w:val="263"/>
          <w:sz w:val="21"/>
        </w:rPr>
        <w:t xml:space="preserve"> </w:t>
      </w:r>
      <w:r>
        <w:rPr>
          <w:rFonts w:ascii="宋体" w:hAnsi="宋体" w:cs="宋体"/>
          <w:color w:val="000000"/>
          <w:spacing w:val="0"/>
          <w:sz w:val="21"/>
        </w:rPr>
        <w:t>）</w:t>
      </w:r>
    </w:p>
    <w:p w14:paraId="6C69A898">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种植方式改进</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市场需求增加</w:t>
      </w:r>
    </w:p>
    <w:p w14:paraId="50BB984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营销模式多样</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品牌价值提升</w:t>
      </w:r>
    </w:p>
    <w:p w14:paraId="2E80582E">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硅材料是半导体产业的关键原料。近年来，我国硅材料产业在国际分工中的地位日益提升。下图示意</w:t>
      </w:r>
    </w:p>
    <w:p w14:paraId="0DF9991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2001</w:t>
      </w:r>
      <w:r>
        <w:rPr>
          <w:rFonts w:ascii="Times New Roman"/>
          <w:color w:val="000000"/>
          <w:spacing w:val="-6"/>
          <w:sz w:val="21"/>
        </w:rPr>
        <w:t xml:space="preserve"> </w:t>
      </w:r>
      <w:r>
        <w:rPr>
          <w:rFonts w:ascii="楷体" w:hAnsi="楷体" w:cs="楷体"/>
          <w:color w:val="000000"/>
          <w:spacing w:val="0"/>
          <w:sz w:val="21"/>
        </w:rPr>
        <w:t>年和</w:t>
      </w:r>
      <w:r>
        <w:rPr>
          <w:rFonts w:ascii="Times New Roman"/>
          <w:color w:val="000000"/>
          <w:spacing w:val="-6"/>
          <w:sz w:val="21"/>
        </w:rPr>
        <w:t xml:space="preserve"> </w:t>
      </w:r>
      <w:r>
        <w:rPr>
          <w:rFonts w:ascii="Times New Roman"/>
          <w:color w:val="000000"/>
          <w:spacing w:val="0"/>
          <w:sz w:val="21"/>
        </w:rPr>
        <w:t>2019</w:t>
      </w:r>
      <w:r>
        <w:rPr>
          <w:rFonts w:ascii="Times New Roman"/>
          <w:color w:val="000000"/>
          <w:spacing w:val="-6"/>
          <w:sz w:val="21"/>
        </w:rPr>
        <w:t xml:space="preserve"> </w:t>
      </w:r>
      <w:r>
        <w:rPr>
          <w:rFonts w:ascii="楷体" w:hAnsi="楷体" w:cs="楷体"/>
          <w:color w:val="000000"/>
          <w:spacing w:val="-1"/>
          <w:sz w:val="21"/>
        </w:rPr>
        <w:t>年不同地区间硅材料主要贸易网络结构（节点大小反映地区在贸易分工中的地位高低，线条</w:t>
      </w:r>
    </w:p>
    <w:p w14:paraId="3C2B21B3">
      <w:pPr>
        <w:spacing w:before="237" w:after="0" w:line="220" w:lineRule="exact"/>
        <w:ind w:left="0" w:right="0" w:firstLine="0"/>
        <w:jc w:val="left"/>
        <w:rPr>
          <w:rFonts w:ascii="Times New Roman"/>
          <w:color w:val="000000"/>
          <w:spacing w:val="0"/>
          <w:sz w:val="21"/>
        </w:rPr>
      </w:pPr>
      <w:r>
        <w:rPr>
          <w:rFonts w:ascii="楷体" w:hAnsi="楷体" w:cs="楷体"/>
          <w:color w:val="000000"/>
          <w:spacing w:val="-5"/>
          <w:sz w:val="21"/>
        </w:rPr>
        <w:t>粗细反映地区间贸易联系强弱）。完成下面小题。</w:t>
      </w:r>
    </w:p>
    <w:p w14:paraId="1B7336E5">
      <w:pPr>
        <w:spacing w:before="3983"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与</w:t>
      </w:r>
      <w:r>
        <w:rPr>
          <w:rFonts w:ascii="Times New Roman"/>
          <w:color w:val="000000"/>
          <w:spacing w:val="0"/>
          <w:sz w:val="21"/>
        </w:rPr>
        <w:t xml:space="preserve"> 2001 </w:t>
      </w:r>
      <w:r>
        <w:rPr>
          <w:rFonts w:ascii="宋体" w:hAnsi="宋体" w:cs="宋体"/>
          <w:color w:val="000000"/>
          <w:spacing w:val="0"/>
          <w:sz w:val="21"/>
        </w:rPr>
        <w:t>年相比，</w:t>
      </w:r>
      <w:r>
        <w:rPr>
          <w:rFonts w:ascii="Times New Roman"/>
          <w:color w:val="000000"/>
          <w:spacing w:val="0"/>
          <w:sz w:val="21"/>
        </w:rPr>
        <w:t xml:space="preserve">2019 </w:t>
      </w:r>
      <w:r>
        <w:rPr>
          <w:rFonts w:ascii="宋体" w:hAnsi="宋体" w:cs="宋体"/>
          <w:color w:val="000000"/>
          <w:spacing w:val="0"/>
          <w:sz w:val="21"/>
        </w:rPr>
        <w:t>年地区间硅材料贸易联系增强的是（</w:t>
      </w:r>
      <w:r>
        <w:rPr>
          <w:rFonts w:ascii="Times New Roman"/>
          <w:color w:val="000000"/>
          <w:spacing w:val="263"/>
          <w:sz w:val="21"/>
        </w:rPr>
        <w:t xml:space="preserve"> </w:t>
      </w:r>
      <w:r>
        <w:rPr>
          <w:rFonts w:ascii="宋体" w:hAnsi="宋体" w:cs="宋体"/>
          <w:color w:val="000000"/>
          <w:spacing w:val="0"/>
          <w:sz w:val="21"/>
        </w:rPr>
        <w:t>）</w:t>
      </w:r>
    </w:p>
    <w:p w14:paraId="43E0DE99">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24BB1E3D">
      <w:pPr>
        <w:spacing w:before="0" w:after="0" w:line="0" w:lineRule="atLeast"/>
        <w:ind w:left="0" w:right="0" w:firstLine="0"/>
        <w:jc w:val="left"/>
        <w:rPr>
          <w:rFonts w:ascii="Arial"/>
          <w:color w:val="FF0000"/>
          <w:spacing w:val="0"/>
          <w:sz w:val="2"/>
        </w:rPr>
      </w:pPr>
    </w:p>
    <w:p w14:paraId="2172384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A58A845">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61F2B5B5">
      <w:pPr>
        <w:spacing w:before="0" w:after="0" w:line="0" w:lineRule="atLeast"/>
        <w:ind w:left="0" w:right="0" w:firstLine="0"/>
        <w:jc w:val="left"/>
        <w:rPr>
          <w:rFonts w:ascii="Arial"/>
          <w:color w:val="FF0000"/>
          <w:spacing w:val="0"/>
          <w:sz w:val="2"/>
        </w:rPr>
      </w:pPr>
    </w:p>
    <w:p w14:paraId="42CFD6AC">
      <w:pPr>
        <w:spacing w:before="0" w:after="0" w:line="243" w:lineRule="exact"/>
        <w:ind w:left="0" w:right="0" w:firstLine="0"/>
        <w:jc w:val="left"/>
        <w:rPr>
          <w:rFonts w:ascii="Times New Roman"/>
          <w:color w:val="000000"/>
          <w:spacing w:val="0"/>
          <w:sz w:val="21"/>
        </w:rPr>
      </w:pPr>
      <w:bookmarkStart w:id="1" w:name="br2"/>
      <w:bookmarkEnd w:id="1"/>
      <w:r>
        <w:pict>
          <v:shape id="_x0000_s1034" o:spid="_x0000_s1034"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3" o:title=""/>
            <o:lock v:ext="edit" aspectratio="t"/>
          </v:shape>
        </w:pict>
      </w:r>
      <w:r>
        <w:pict>
          <v:shape id="_x0000_s1035" o:spid="_x0000_s1035" o:spt="75" type="#_x0000_t75" style="position:absolute;left:0pt;margin-left:53pt;margin-top:259.4pt;height:221.9pt;width:225.6pt;mso-position-horizontal-relative:page;mso-position-vertical-relative:page;z-index:-251631616;mso-width-relative:page;mso-height-relative:page;" filled="f" o:preferrelative="t" stroked="f" coordsize="21600,21600">
            <v:path/>
            <v:fill on="f" focussize="0,0"/>
            <v:stroke on="f" joinstyle="miter"/>
            <v:imagedata r:id="rId16" o:title=""/>
            <o:lock v:ext="edit" aspectratio="t"/>
          </v:shape>
        </w:pict>
      </w:r>
      <w:r>
        <w:pict>
          <v:shape id="_x0000_s1036" o:spid="_x0000_s1036"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3" o:title=""/>
            <o:lock v:ext="edit" aspectratio="t"/>
          </v:shape>
        </w:pict>
      </w:r>
      <w:r>
        <w:pict>
          <v:shape id="_x0000_s1037" o:spid="_x0000_s1037" o:spt="75" type="#_x0000_t75" style="position:absolute;left:0pt;margin-left:47pt;margin-top:486.05pt;height:254.9pt;width:366.65pt;mso-position-horizontal-relative:page;mso-position-vertical-relative:page;z-index:-251633664;mso-width-relative:page;mso-height-relative:page;" filled="f" o:preferrelative="t" stroked="f" coordsize="21600,21600">
            <v:path/>
            <v:fill on="f" focussize="0,0"/>
            <v:stroke on="f" joinstyle="miter"/>
            <v:imagedata r:id="rId17"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北美—南美</w:t>
      </w:r>
      <w:r>
        <w:rPr>
          <w:rFonts w:ascii="Times New Roman"/>
          <w:color w:val="000000"/>
          <w:spacing w:val="102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东亚—南欧</w:t>
      </w:r>
      <w:r>
        <w:rPr>
          <w:rFonts w:ascii="Times New Roman"/>
          <w:color w:val="000000"/>
          <w:spacing w:val="103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北美—中欧</w:t>
      </w:r>
      <w:r>
        <w:rPr>
          <w:rFonts w:ascii="Times New Roman"/>
          <w:color w:val="000000"/>
          <w:spacing w:val="103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东亚—南亚</w:t>
      </w:r>
    </w:p>
    <w:p w14:paraId="304E849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提升我国硅材料贸易安全的重要措施有（</w:t>
      </w:r>
      <w:r>
        <w:rPr>
          <w:rFonts w:ascii="Times New Roman"/>
          <w:color w:val="000000"/>
          <w:spacing w:val="263"/>
          <w:sz w:val="21"/>
        </w:rPr>
        <w:t xml:space="preserve"> </w:t>
      </w:r>
      <w:r>
        <w:rPr>
          <w:rFonts w:ascii="宋体" w:hAnsi="宋体" w:cs="宋体"/>
          <w:color w:val="000000"/>
          <w:spacing w:val="0"/>
          <w:sz w:val="21"/>
        </w:rPr>
        <w:t>）</w:t>
      </w:r>
    </w:p>
    <w:p w14:paraId="720E3E2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①加快技术创新</w:t>
      </w:r>
      <w:r>
        <w:rPr>
          <w:rFonts w:ascii="Times New Roman"/>
          <w:color w:val="000000"/>
          <w:spacing w:val="158"/>
          <w:sz w:val="21"/>
        </w:rPr>
        <w:t xml:space="preserve"> </w:t>
      </w:r>
      <w:r>
        <w:rPr>
          <w:rFonts w:ascii="宋体" w:hAnsi="宋体" w:cs="宋体"/>
          <w:color w:val="000000"/>
          <w:spacing w:val="0"/>
          <w:sz w:val="21"/>
        </w:rPr>
        <w:t>②拓宽国际合作</w:t>
      </w:r>
    </w:p>
    <w:p w14:paraId="52C521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③加强就业培训</w:t>
      </w:r>
      <w:r>
        <w:rPr>
          <w:rFonts w:ascii="Times New Roman"/>
          <w:color w:val="000000"/>
          <w:spacing w:val="158"/>
          <w:sz w:val="21"/>
        </w:rPr>
        <w:t xml:space="preserve"> </w:t>
      </w:r>
      <w:r>
        <w:rPr>
          <w:rFonts w:ascii="宋体" w:hAnsi="宋体" w:cs="宋体"/>
          <w:color w:val="000000"/>
          <w:spacing w:val="0"/>
          <w:sz w:val="21"/>
        </w:rPr>
        <w:t>④扩大生产规模</w:t>
      </w:r>
    </w:p>
    <w:p w14:paraId="3147C22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D594CB2">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历史上，太湖流域是长江三角洲地区的核心区，有众多不同等级的城镇，因货物中转所需，核心区的</w:t>
      </w:r>
    </w:p>
    <w:p w14:paraId="2B80FE7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边缘发展出门户城市，下图示意长江三角洲地区，下表为长江三角洲地区部分城镇的演化过程。完成下面</w:t>
      </w:r>
    </w:p>
    <w:p w14:paraId="6A29D71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小题。</w:t>
      </w:r>
    </w:p>
    <w:p w14:paraId="765481C3">
      <w:pPr>
        <w:spacing w:before="5021" w:after="0" w:line="220" w:lineRule="exact"/>
        <w:ind w:left="1353" w:right="0" w:firstLine="0"/>
        <w:jc w:val="left"/>
        <w:rPr>
          <w:rFonts w:ascii="Times New Roman"/>
          <w:color w:val="000000"/>
          <w:spacing w:val="0"/>
          <w:sz w:val="21"/>
        </w:rPr>
      </w:pPr>
      <w:r>
        <w:rPr>
          <w:rFonts w:ascii="楷体" w:hAnsi="楷体" w:cs="楷体"/>
          <w:color w:val="000000"/>
          <w:spacing w:val="0"/>
          <w:sz w:val="21"/>
        </w:rPr>
        <w:t>核心区不同等级城镇</w:t>
      </w:r>
    </w:p>
    <w:p w14:paraId="10528DD9">
      <w:pPr>
        <w:spacing w:before="97" w:after="0" w:line="220" w:lineRule="exact"/>
        <w:ind w:left="0" w:right="0" w:firstLine="0"/>
        <w:jc w:val="left"/>
        <w:rPr>
          <w:rFonts w:ascii="Times New Roman"/>
          <w:color w:val="000000"/>
          <w:spacing w:val="0"/>
          <w:sz w:val="21"/>
        </w:rPr>
      </w:pPr>
      <w:r>
        <w:rPr>
          <w:rFonts w:ascii="楷体" w:hAnsi="楷体" w:cs="楷体"/>
          <w:color w:val="000000"/>
          <w:spacing w:val="0"/>
          <w:sz w:val="21"/>
        </w:rPr>
        <w:t>时间</w:t>
      </w:r>
      <w:r>
        <w:rPr>
          <w:rFonts w:ascii="Times New Roman"/>
          <w:color w:val="000000"/>
          <w:spacing w:val="4941"/>
          <w:sz w:val="21"/>
        </w:rPr>
        <w:t xml:space="preserve"> </w:t>
      </w:r>
      <w:r>
        <w:rPr>
          <w:rFonts w:ascii="楷体" w:hAnsi="楷体" w:cs="楷体"/>
          <w:color w:val="000000"/>
          <w:spacing w:val="0"/>
          <w:sz w:val="21"/>
        </w:rPr>
        <w:t>门户城市</w:t>
      </w:r>
    </w:p>
    <w:p w14:paraId="4D0B6908">
      <w:pPr>
        <w:spacing w:before="97" w:after="0" w:line="220" w:lineRule="exact"/>
        <w:ind w:left="1353" w:right="0" w:firstLine="0"/>
        <w:jc w:val="left"/>
        <w:rPr>
          <w:rFonts w:ascii="Times New Roman"/>
          <w:color w:val="000000"/>
          <w:spacing w:val="0"/>
          <w:sz w:val="21"/>
        </w:rPr>
      </w:pPr>
      <w:r>
        <w:rPr>
          <w:rFonts w:ascii="楷体" w:hAnsi="楷体" w:cs="楷体"/>
          <w:color w:val="000000"/>
          <w:spacing w:val="0"/>
          <w:sz w:val="21"/>
        </w:rPr>
        <w:t>Ⅰ级</w:t>
      </w:r>
      <w:r>
        <w:rPr>
          <w:rFonts w:ascii="Times New Roman"/>
          <w:color w:val="000000"/>
          <w:spacing w:val="881"/>
          <w:sz w:val="21"/>
        </w:rPr>
        <w:t xml:space="preserve"> </w:t>
      </w:r>
      <w:r>
        <w:rPr>
          <w:rFonts w:ascii="楷体" w:hAnsi="楷体" w:cs="楷体"/>
          <w:color w:val="000000"/>
          <w:spacing w:val="0"/>
          <w:sz w:val="21"/>
        </w:rPr>
        <w:t>Ⅱ级</w:t>
      </w:r>
      <w:r>
        <w:rPr>
          <w:rFonts w:ascii="Times New Roman"/>
          <w:color w:val="000000"/>
          <w:spacing w:val="881"/>
          <w:sz w:val="21"/>
        </w:rPr>
        <w:t xml:space="preserve"> </w:t>
      </w:r>
      <w:r>
        <w:rPr>
          <w:rFonts w:ascii="楷体" w:hAnsi="楷体" w:cs="楷体"/>
          <w:color w:val="000000"/>
          <w:spacing w:val="0"/>
          <w:sz w:val="21"/>
        </w:rPr>
        <w:t>Ⅲ级</w:t>
      </w:r>
    </w:p>
    <w:p w14:paraId="2E46073F">
      <w:pPr>
        <w:spacing w:before="413" w:after="0" w:line="220" w:lineRule="exact"/>
        <w:ind w:left="4060" w:right="0" w:firstLine="0"/>
        <w:jc w:val="left"/>
        <w:rPr>
          <w:rFonts w:ascii="Times New Roman"/>
          <w:color w:val="000000"/>
          <w:spacing w:val="0"/>
          <w:sz w:val="21"/>
        </w:rPr>
      </w:pPr>
      <w:r>
        <w:rPr>
          <w:rFonts w:ascii="楷体" w:hAnsi="楷体" w:cs="楷体"/>
          <w:color w:val="000000"/>
          <w:spacing w:val="0"/>
          <w:sz w:val="21"/>
        </w:rPr>
        <w:t>无锡</w:t>
      </w:r>
    </w:p>
    <w:p w14:paraId="3DCAF26D">
      <w:pPr>
        <w:spacing w:before="0" w:after="0" w:line="234" w:lineRule="exact"/>
        <w:ind w:left="0" w:right="4844" w:firstLine="2707"/>
        <w:jc w:val="left"/>
        <w:rPr>
          <w:rFonts w:ascii="Times New Roman"/>
          <w:color w:val="000000"/>
          <w:spacing w:val="0"/>
          <w:sz w:val="21"/>
        </w:rPr>
      </w:pPr>
      <w:r>
        <w:rPr>
          <w:rFonts w:ascii="楷体" w:hAnsi="楷体" w:cs="楷体"/>
          <w:color w:val="000000"/>
          <w:spacing w:val="0"/>
          <w:sz w:val="21"/>
        </w:rPr>
        <w:t>松江</w:t>
      </w:r>
      <w:r>
        <w:rPr>
          <w:rFonts w:ascii="Times New Roman"/>
          <w:color w:val="000000"/>
          <w:spacing w:val="2234"/>
          <w:sz w:val="21"/>
        </w:rPr>
        <w:t xml:space="preserve"> </w:t>
      </w:r>
      <w:r>
        <w:rPr>
          <w:rFonts w:ascii="楷体" w:hAnsi="楷体" w:cs="楷体"/>
          <w:color w:val="000000"/>
          <w:spacing w:val="0"/>
          <w:sz w:val="21"/>
        </w:rPr>
        <w:t>扬州 明朝以前</w:t>
      </w:r>
      <w:r>
        <w:rPr>
          <w:rFonts w:ascii="Times New Roman"/>
          <w:color w:val="000000"/>
          <w:spacing w:val="461"/>
          <w:sz w:val="21"/>
        </w:rPr>
        <w:t xml:space="preserve"> </w:t>
      </w:r>
      <w:r>
        <w:rPr>
          <w:rFonts w:ascii="楷体" w:hAnsi="楷体" w:cs="楷体"/>
          <w:color w:val="000000"/>
          <w:spacing w:val="0"/>
          <w:sz w:val="21"/>
        </w:rPr>
        <w:t>苏州</w:t>
      </w:r>
      <w:r>
        <w:rPr>
          <w:rFonts w:ascii="Times New Roman"/>
          <w:color w:val="000000"/>
          <w:spacing w:val="2234"/>
          <w:sz w:val="21"/>
        </w:rPr>
        <w:t xml:space="preserve"> </w:t>
      </w:r>
      <w:r>
        <w:rPr>
          <w:rFonts w:ascii="楷体" w:hAnsi="楷体" w:cs="楷体"/>
          <w:color w:val="000000"/>
          <w:spacing w:val="0"/>
          <w:sz w:val="21"/>
        </w:rPr>
        <w:t>太仓</w:t>
      </w:r>
    </w:p>
    <w:p w14:paraId="13D635BB">
      <w:pPr>
        <w:spacing w:before="14" w:after="0" w:line="220" w:lineRule="exact"/>
        <w:ind w:left="2707" w:right="0" w:firstLine="0"/>
        <w:jc w:val="left"/>
        <w:rPr>
          <w:rFonts w:ascii="Times New Roman"/>
          <w:color w:val="000000"/>
          <w:spacing w:val="0"/>
          <w:sz w:val="21"/>
        </w:rPr>
      </w:pPr>
      <w:r>
        <w:rPr>
          <w:rFonts w:ascii="楷体" w:hAnsi="楷体" w:cs="楷体"/>
          <w:color w:val="000000"/>
          <w:spacing w:val="0"/>
          <w:sz w:val="21"/>
        </w:rPr>
        <w:t>（元朝）</w:t>
      </w:r>
      <w:r>
        <w:rPr>
          <w:rFonts w:ascii="Times New Roman"/>
          <w:color w:val="000000"/>
          <w:spacing w:val="1814"/>
          <w:sz w:val="21"/>
        </w:rPr>
        <w:t xml:space="preserve"> </w:t>
      </w:r>
      <w:r>
        <w:rPr>
          <w:rFonts w:ascii="楷体" w:hAnsi="楷体" w:cs="楷体"/>
          <w:color w:val="000000"/>
          <w:spacing w:val="0"/>
          <w:sz w:val="21"/>
        </w:rPr>
        <w:t>镇江</w:t>
      </w:r>
    </w:p>
    <w:p w14:paraId="0F23DB42">
      <w:pPr>
        <w:spacing w:before="14" w:after="0" w:line="220" w:lineRule="exact"/>
        <w:ind w:left="4060" w:right="0" w:firstLine="0"/>
        <w:jc w:val="left"/>
        <w:rPr>
          <w:rFonts w:ascii="Times New Roman"/>
          <w:color w:val="000000"/>
          <w:spacing w:val="0"/>
          <w:sz w:val="21"/>
        </w:rPr>
      </w:pPr>
      <w:r>
        <w:rPr>
          <w:rFonts w:ascii="楷体" w:hAnsi="楷体" w:cs="楷体"/>
          <w:color w:val="000000"/>
          <w:spacing w:val="0"/>
          <w:sz w:val="21"/>
        </w:rPr>
        <w:t>上海</w:t>
      </w:r>
    </w:p>
    <w:p w14:paraId="041930BB">
      <w:pPr>
        <w:spacing w:before="551" w:after="0" w:line="83" w:lineRule="exact"/>
        <w:ind w:left="2707" w:right="0" w:firstLine="0"/>
        <w:jc w:val="left"/>
        <w:rPr>
          <w:rFonts w:ascii="Times New Roman"/>
          <w:color w:val="000000"/>
          <w:spacing w:val="0"/>
          <w:sz w:val="21"/>
        </w:rPr>
      </w:pPr>
      <w:r>
        <w:rPr>
          <w:rFonts w:ascii="楷体" w:hAnsi="楷体" w:cs="楷体"/>
          <w:color w:val="000000"/>
          <w:spacing w:val="0"/>
          <w:sz w:val="21"/>
        </w:rPr>
        <w:t>上海</w:t>
      </w:r>
      <w:r>
        <w:rPr>
          <w:rFonts w:ascii="Times New Roman"/>
          <w:color w:val="000000"/>
          <w:spacing w:val="881"/>
          <w:sz w:val="21"/>
        </w:rPr>
        <w:t xml:space="preserve"> </w:t>
      </w:r>
      <w:r>
        <w:rPr>
          <w:rFonts w:ascii="楷体" w:hAnsi="楷体" w:cs="楷体"/>
          <w:color w:val="000000"/>
          <w:spacing w:val="0"/>
          <w:sz w:val="21"/>
        </w:rPr>
        <w:t>无锡</w:t>
      </w:r>
      <w:r>
        <w:rPr>
          <w:rFonts w:ascii="楷体" w:hAnsi="楷体" w:cs="楷体"/>
          <w:color w:val="000000"/>
          <w:spacing w:val="0"/>
          <w:sz w:val="21"/>
        </w:rPr>
        <w:cr/>
      </w:r>
      <w:r>
        <w:rPr>
          <w:rFonts w:ascii="Times New Roman"/>
          <w:color w:val="000000"/>
          <w:spacing w:val="2654"/>
          <w:sz w:val="21"/>
        </w:rPr>
        <w:t xml:space="preserve"> </w:t>
      </w:r>
      <w:r>
        <w:rPr>
          <w:rFonts w:ascii="楷体" w:hAnsi="楷体" w:cs="楷体"/>
          <w:color w:val="000000"/>
          <w:spacing w:val="0"/>
          <w:sz w:val="21"/>
        </w:rPr>
        <w:t>太仓</w:t>
      </w:r>
    </w:p>
    <w:p w14:paraId="59D2A9DD">
      <w:pPr>
        <w:spacing w:before="0" w:after="0" w:line="220" w:lineRule="exact"/>
        <w:ind w:left="1353" w:right="0" w:firstLine="0"/>
        <w:jc w:val="left"/>
        <w:rPr>
          <w:rFonts w:ascii="Times New Roman"/>
          <w:color w:val="000000"/>
          <w:spacing w:val="0"/>
          <w:sz w:val="21"/>
        </w:rPr>
      </w:pPr>
      <w:r>
        <w:rPr>
          <w:rFonts w:ascii="楷体" w:hAnsi="楷体" w:cs="楷体"/>
          <w:color w:val="000000"/>
          <w:spacing w:val="0"/>
          <w:sz w:val="21"/>
        </w:rPr>
        <w:t>苏州</w:t>
      </w:r>
    </w:p>
    <w:p w14:paraId="22A9DC73">
      <w:pPr>
        <w:spacing w:before="152" w:after="0" w:line="83" w:lineRule="exact"/>
        <w:ind w:left="2707" w:right="0" w:firstLine="0"/>
        <w:jc w:val="left"/>
        <w:rPr>
          <w:rFonts w:ascii="Times New Roman"/>
          <w:color w:val="000000"/>
          <w:spacing w:val="0"/>
          <w:sz w:val="21"/>
        </w:rPr>
      </w:pPr>
      <w:r>
        <w:rPr>
          <w:rFonts w:ascii="楷体" w:hAnsi="楷体" w:cs="楷体"/>
          <w:color w:val="000000"/>
          <w:spacing w:val="0"/>
          <w:sz w:val="21"/>
        </w:rPr>
        <w:t>松江</w:t>
      </w:r>
      <w:r>
        <w:rPr>
          <w:rFonts w:ascii="Times New Roman"/>
          <w:color w:val="000000"/>
          <w:spacing w:val="881"/>
          <w:sz w:val="21"/>
        </w:rPr>
        <w:t xml:space="preserve"> </w:t>
      </w:r>
      <w:r>
        <w:rPr>
          <w:rFonts w:ascii="楷体" w:hAnsi="楷体" w:cs="楷体"/>
          <w:color w:val="000000"/>
          <w:spacing w:val="0"/>
          <w:sz w:val="21"/>
        </w:rPr>
        <w:t>太仓</w:t>
      </w:r>
      <w:r>
        <w:rPr>
          <w:rFonts w:ascii="楷体" w:hAnsi="楷体" w:cs="楷体"/>
          <w:color w:val="000000"/>
          <w:spacing w:val="0"/>
          <w:sz w:val="21"/>
        </w:rPr>
        <w:cr/>
      </w:r>
      <w:r>
        <w:rPr>
          <w:rFonts w:ascii="Times New Roman"/>
          <w:color w:val="000000"/>
          <w:spacing w:val="2654"/>
          <w:sz w:val="21"/>
        </w:rPr>
        <w:t xml:space="preserve"> </w:t>
      </w:r>
      <w:r>
        <w:rPr>
          <w:rFonts w:ascii="楷体" w:hAnsi="楷体" w:cs="楷体"/>
          <w:color w:val="000000"/>
          <w:spacing w:val="0"/>
          <w:sz w:val="21"/>
        </w:rPr>
        <w:t>（清中期以前）</w:t>
      </w:r>
    </w:p>
    <w:p w14:paraId="24D662A6">
      <w:pPr>
        <w:spacing w:before="14" w:after="0" w:line="220" w:lineRule="exact"/>
        <w:ind w:left="0" w:right="0" w:firstLine="0"/>
        <w:jc w:val="left"/>
        <w:rPr>
          <w:rFonts w:ascii="Times New Roman"/>
          <w:color w:val="000000"/>
          <w:spacing w:val="0"/>
          <w:sz w:val="21"/>
        </w:rPr>
      </w:pPr>
      <w:r>
        <w:rPr>
          <w:rFonts w:ascii="楷体" w:hAnsi="楷体" w:cs="楷体"/>
          <w:color w:val="000000"/>
          <w:spacing w:val="0"/>
          <w:sz w:val="21"/>
        </w:rPr>
        <w:t>明清时期</w:t>
      </w:r>
    </w:p>
    <w:p w14:paraId="1CB57BB2">
      <w:pPr>
        <w:spacing w:before="14" w:after="0" w:line="220" w:lineRule="exact"/>
        <w:ind w:left="5413" w:right="0" w:firstLine="0"/>
        <w:jc w:val="left"/>
        <w:rPr>
          <w:rFonts w:ascii="Times New Roman"/>
          <w:color w:val="000000"/>
          <w:spacing w:val="0"/>
          <w:sz w:val="21"/>
        </w:rPr>
      </w:pPr>
      <w:r>
        <w:rPr>
          <w:rFonts w:ascii="楷体" w:hAnsi="楷体" w:cs="楷体"/>
          <w:color w:val="000000"/>
          <w:spacing w:val="0"/>
          <w:sz w:val="21"/>
        </w:rPr>
        <w:t>上海</w:t>
      </w:r>
    </w:p>
    <w:p w14:paraId="40DD8B62">
      <w:pPr>
        <w:spacing w:before="0" w:after="0" w:line="220" w:lineRule="exact"/>
        <w:ind w:left="1353" w:right="0" w:firstLine="0"/>
        <w:jc w:val="left"/>
        <w:rPr>
          <w:rFonts w:ascii="Times New Roman"/>
          <w:color w:val="000000"/>
          <w:spacing w:val="0"/>
          <w:sz w:val="21"/>
        </w:rPr>
      </w:pPr>
      <w:r>
        <w:rPr>
          <w:rFonts w:ascii="楷体" w:hAnsi="楷体" w:cs="楷体"/>
          <w:color w:val="000000"/>
          <w:spacing w:val="0"/>
          <w:sz w:val="21"/>
        </w:rPr>
        <w:t>苏州</w:t>
      </w:r>
      <w:r>
        <w:rPr>
          <w:rFonts w:ascii="Times New Roman"/>
          <w:color w:val="000000"/>
          <w:spacing w:val="2234"/>
          <w:sz w:val="21"/>
        </w:rPr>
        <w:t xml:space="preserve"> </w:t>
      </w:r>
      <w:r>
        <w:rPr>
          <w:rFonts w:ascii="楷体" w:hAnsi="楷体" w:cs="楷体"/>
          <w:color w:val="000000"/>
          <w:spacing w:val="0"/>
          <w:sz w:val="21"/>
        </w:rPr>
        <w:t>太仓</w:t>
      </w:r>
    </w:p>
    <w:p w14:paraId="685991EB">
      <w:pPr>
        <w:spacing w:before="14" w:after="0" w:line="220" w:lineRule="exact"/>
        <w:ind w:left="2707" w:right="0" w:firstLine="0"/>
        <w:jc w:val="left"/>
        <w:rPr>
          <w:rFonts w:ascii="Times New Roman"/>
          <w:color w:val="000000"/>
          <w:spacing w:val="0"/>
          <w:sz w:val="21"/>
        </w:rPr>
      </w:pPr>
      <w:r>
        <w:rPr>
          <w:rFonts w:ascii="楷体" w:hAnsi="楷体" w:cs="楷体"/>
          <w:color w:val="000000"/>
          <w:spacing w:val="0"/>
          <w:sz w:val="21"/>
        </w:rPr>
        <w:t>松江</w:t>
      </w:r>
    </w:p>
    <w:p w14:paraId="1315880E">
      <w:pPr>
        <w:spacing w:before="128" w:after="0" w:line="83" w:lineRule="exact"/>
        <w:ind w:left="4060" w:right="0" w:firstLine="0"/>
        <w:jc w:val="left"/>
        <w:rPr>
          <w:rFonts w:ascii="Times New Roman"/>
          <w:color w:val="000000"/>
          <w:spacing w:val="0"/>
          <w:sz w:val="21"/>
        </w:rPr>
      </w:pPr>
      <w:r>
        <w:rPr>
          <w:rFonts w:ascii="Times New Roman"/>
          <w:color w:val="000000"/>
          <w:spacing w:val="1301"/>
          <w:sz w:val="21"/>
        </w:rPr>
        <w:t xml:space="preserve"> </w:t>
      </w:r>
      <w:r>
        <w:rPr>
          <w:rFonts w:ascii="楷体" w:hAnsi="楷体" w:cs="楷体"/>
          <w:color w:val="000000"/>
          <w:spacing w:val="0"/>
          <w:sz w:val="21"/>
        </w:rPr>
        <w:t>（清中期以后）</w:t>
      </w:r>
      <w:r>
        <w:rPr>
          <w:rFonts w:ascii="楷体" w:hAnsi="楷体" w:cs="楷体"/>
          <w:color w:val="000000"/>
          <w:spacing w:val="0"/>
          <w:sz w:val="21"/>
        </w:rPr>
        <w:cr/>
      </w:r>
      <w:r>
        <w:rPr>
          <w:rFonts w:ascii="楷体" w:hAnsi="楷体" w:cs="楷体"/>
          <w:color w:val="000000"/>
          <w:spacing w:val="0"/>
          <w:sz w:val="21"/>
        </w:rPr>
        <w:t>无锡</w:t>
      </w:r>
    </w:p>
    <w:p w14:paraId="7E2A8BBB">
      <w:pPr>
        <w:spacing w:before="0" w:after="0" w:line="220" w:lineRule="exact"/>
        <w:ind w:left="1353" w:right="0" w:firstLine="0"/>
        <w:jc w:val="left"/>
        <w:rPr>
          <w:rFonts w:ascii="Times New Roman"/>
          <w:color w:val="000000"/>
          <w:spacing w:val="0"/>
          <w:sz w:val="21"/>
        </w:rPr>
      </w:pPr>
      <w:r>
        <w:rPr>
          <w:rFonts w:ascii="楷体" w:hAnsi="楷体" w:cs="楷体"/>
          <w:color w:val="000000"/>
          <w:spacing w:val="0"/>
          <w:sz w:val="21"/>
        </w:rPr>
        <w:t>上海</w:t>
      </w:r>
    </w:p>
    <w:p w14:paraId="6FA3EFB0">
      <w:pPr>
        <w:spacing w:before="77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4E6D5372">
      <w:pPr>
        <w:spacing w:before="0" w:after="0" w:line="0" w:lineRule="atLeast"/>
        <w:ind w:left="0" w:right="0" w:firstLine="0"/>
        <w:jc w:val="left"/>
        <w:rPr>
          <w:rFonts w:ascii="Arial"/>
          <w:color w:val="FF0000"/>
          <w:spacing w:val="0"/>
          <w:sz w:val="2"/>
        </w:rPr>
      </w:pPr>
    </w:p>
    <w:p w14:paraId="7EDA344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8B6BE2D">
      <w:pPr>
        <w:pStyle w:val="6"/>
        <w:sectPr>
          <w:pgSz w:w="11900" w:h="16840"/>
          <w:pgMar w:top="1440" w:right="100" w:bottom="0" w:left="1080" w:header="720" w:footer="720" w:gutter="0"/>
          <w:pgNumType w:start="1"/>
          <w:cols w:space="720" w:num="1"/>
          <w:docGrid w:linePitch="1" w:charSpace="0"/>
        </w:sectPr>
      </w:pPr>
    </w:p>
    <w:p w14:paraId="603B6ABD">
      <w:pPr>
        <w:spacing w:before="0" w:after="0" w:line="0" w:lineRule="atLeast"/>
        <w:ind w:left="0" w:right="0" w:firstLine="0"/>
        <w:jc w:val="left"/>
        <w:rPr>
          <w:rFonts w:ascii="Arial"/>
          <w:color w:val="FF0000"/>
          <w:spacing w:val="0"/>
          <w:sz w:val="2"/>
        </w:rPr>
      </w:pPr>
    </w:p>
    <w:p w14:paraId="3605A83B">
      <w:pPr>
        <w:spacing w:before="0" w:after="0" w:line="234" w:lineRule="exact"/>
        <w:ind w:left="0" w:right="0" w:firstLine="0"/>
        <w:jc w:val="left"/>
        <w:rPr>
          <w:rFonts w:ascii="Times New Roman"/>
          <w:color w:val="000000"/>
          <w:spacing w:val="0"/>
          <w:sz w:val="21"/>
        </w:rPr>
      </w:pPr>
      <w:bookmarkStart w:id="2" w:name="br3"/>
      <w:bookmarkEnd w:id="2"/>
      <w:r>
        <w:pict>
          <v:shape id="_x0000_s1038" o:spid="_x0000_s1038" o:spt="75" type="#_x0000_t75" style="position:absolute;left:0pt;margin-left:47pt;margin-top:63.25pt;height:138.15pt;width:407.45pt;mso-position-horizontal-relative:page;mso-position-vertical-relative:page;z-index:-251634688;mso-width-relative:page;mso-height-relative:page;" filled="f" o:preferrelative="t" stroked="f" coordsize="21600,21600">
            <v:path/>
            <v:fill on="f" focussize="0,0"/>
            <v:stroke on="f"/>
            <v:imagedata r:id="rId18" croptop="8808f" cropright="-7293f" o:title=""/>
            <o:lock v:ext="edit" aspectratio="t"/>
          </v:shape>
        </w:pict>
      </w:r>
      <w:r>
        <w:pict>
          <v:shape id="_x0000_s1039" o:spid="_x0000_s1039" o:spt="75" type="#_x0000_t75" style="position:absolute;left:0pt;margin-left:212.1pt;margin-top:473.3pt;height:5.75pt;width:5pt;mso-position-horizontal-relative:page;mso-position-vertical-relative:page;z-index:-251635712;mso-width-relative:page;mso-height-relative:page;" filled="f" o:preferrelative="t" stroked="f" coordsize="21600,21600">
            <v:path/>
            <v:fill on="f" focussize="0,0"/>
            <v:stroke on="f" joinstyle="miter"/>
            <v:imagedata r:id="rId12" o:title=""/>
            <o:lock v:ext="edit" aspectratio="t"/>
          </v:shape>
        </w:pict>
      </w:r>
      <w:r>
        <w:pict>
          <v:shape id="_x0000_s1040" o:spid="_x0000_s1040" o:spt="75" type="#_x0000_t75" style="position:absolute;left:0pt;margin-left:116.8pt;margin-top:769.7pt;height:2.75pt;width:2.75pt;mso-position-horizontal-relative:page;mso-position-vertical-relative:page;z-index:-251636736;mso-width-relative:page;mso-height-relative:page;" filled="f" o:preferrelative="t" stroked="f" coordsize="21600,21600">
            <v:path/>
            <v:fill on="f" focussize="0,0"/>
            <v:stroke on="f" joinstyle="miter"/>
            <v:imagedata r:id="rId13" o:title=""/>
            <o:lock v:ext="edit" aspectratio="t"/>
          </v:shape>
        </w:pict>
      </w:r>
      <w:r>
        <w:pict>
          <v:shape id="_x0000_s1041" o:spid="_x0000_s1041" o:spt="75" type="#_x0000_t75" style="position:absolute;left:0pt;margin-left:47pt;margin-top:690.9pt;height:34.25pt;width:372.65pt;mso-position-horizontal-relative:page;mso-position-vertical-relative:page;z-index:-251637760;mso-width-relative:page;mso-height-relative:page;" filled="f" o:preferrelative="t" stroked="f" coordsize="21600,21600">
            <v:path/>
            <v:fill on="f" focussize="0,0"/>
            <v:stroke on="f" joinstyle="miter"/>
            <v:imagedata r:id="rId19" o:title=""/>
            <o:lock v:ext="edit" aspectratio="t"/>
          </v:shape>
        </w:pict>
      </w:r>
      <w:r>
        <w:rPr>
          <w:rFonts w:ascii="Times New Roman"/>
          <w:color w:val="000000"/>
          <w:spacing w:val="1301"/>
          <w:sz w:val="21"/>
        </w:rPr>
        <w:t xml:space="preserve"> </w:t>
      </w:r>
      <w:r>
        <w:rPr>
          <w:rFonts w:ascii="楷体" w:hAnsi="楷体" w:cs="楷体"/>
          <w:color w:val="000000"/>
          <w:spacing w:val="0"/>
          <w:sz w:val="21"/>
        </w:rPr>
        <w:t>上海</w:t>
      </w:r>
      <w:r>
        <w:rPr>
          <w:rFonts w:ascii="Times New Roman"/>
          <w:color w:val="000000"/>
          <w:spacing w:val="3587"/>
          <w:sz w:val="21"/>
        </w:rPr>
        <w:t xml:space="preserve"> </w:t>
      </w:r>
      <w:r>
        <w:rPr>
          <w:rFonts w:ascii="楷体" w:hAnsi="楷体" w:cs="楷体"/>
          <w:color w:val="000000"/>
          <w:spacing w:val="0"/>
          <w:sz w:val="21"/>
        </w:rPr>
        <w:t>上海</w:t>
      </w:r>
      <w:r>
        <w:rPr>
          <w:rFonts w:ascii="楷体" w:hAnsi="楷体" w:cs="楷体"/>
          <w:color w:val="000000"/>
          <w:spacing w:val="0"/>
          <w:sz w:val="21"/>
        </w:rPr>
        <w:cr/>
      </w:r>
      <w:r>
        <w:rPr>
          <w:rFonts w:ascii="楷体" w:hAnsi="楷体" w:cs="楷体"/>
          <w:color w:val="000000"/>
          <w:spacing w:val="0"/>
          <w:sz w:val="21"/>
        </w:rPr>
        <w:t>近代</w:t>
      </w:r>
      <w:r>
        <w:rPr>
          <w:rFonts w:ascii="Times New Roman"/>
          <w:color w:val="000000"/>
          <w:spacing w:val="2234"/>
          <w:sz w:val="21"/>
        </w:rPr>
        <w:t xml:space="preserve"> </w:t>
      </w:r>
      <w:r>
        <w:rPr>
          <w:rFonts w:ascii="楷体" w:hAnsi="楷体" w:cs="楷体"/>
          <w:color w:val="000000"/>
          <w:spacing w:val="0"/>
          <w:sz w:val="21"/>
        </w:rPr>
        <w:t>苏州</w:t>
      </w:r>
      <w:r>
        <w:rPr>
          <w:rFonts w:ascii="Times New Roman"/>
          <w:color w:val="000000"/>
          <w:spacing w:val="881"/>
          <w:sz w:val="21"/>
        </w:rPr>
        <w:t xml:space="preserve"> </w:t>
      </w:r>
      <w:r>
        <w:rPr>
          <w:rFonts w:ascii="楷体" w:hAnsi="楷体" w:cs="楷体"/>
          <w:color w:val="000000"/>
          <w:spacing w:val="0"/>
          <w:sz w:val="21"/>
        </w:rPr>
        <w:t>太仓</w:t>
      </w:r>
    </w:p>
    <w:p w14:paraId="10BA1E52">
      <w:pPr>
        <w:spacing w:before="14" w:after="0" w:line="220" w:lineRule="exact"/>
        <w:ind w:left="1353" w:right="0" w:firstLine="0"/>
        <w:jc w:val="left"/>
        <w:rPr>
          <w:rFonts w:ascii="Times New Roman"/>
          <w:color w:val="000000"/>
          <w:spacing w:val="0"/>
          <w:sz w:val="21"/>
        </w:rPr>
      </w:pPr>
      <w:r>
        <w:rPr>
          <w:rFonts w:ascii="楷体" w:hAnsi="楷体" w:cs="楷体"/>
          <w:color w:val="000000"/>
          <w:spacing w:val="0"/>
          <w:sz w:val="21"/>
        </w:rPr>
        <w:t>无锡</w:t>
      </w:r>
      <w:r>
        <w:rPr>
          <w:rFonts w:ascii="Times New Roman"/>
          <w:color w:val="000000"/>
          <w:spacing w:val="3587"/>
          <w:sz w:val="21"/>
        </w:rPr>
        <w:t xml:space="preserve"> </w:t>
      </w:r>
      <w:r>
        <w:rPr>
          <w:rFonts w:ascii="楷体" w:hAnsi="楷体" w:cs="楷体"/>
          <w:color w:val="000000"/>
          <w:spacing w:val="0"/>
          <w:sz w:val="21"/>
        </w:rPr>
        <w:t>（上海港）</w:t>
      </w:r>
    </w:p>
    <w:p w14:paraId="1DF07C3C">
      <w:pPr>
        <w:spacing w:before="399" w:after="0" w:line="234" w:lineRule="exact"/>
        <w:ind w:left="2707" w:right="3793" w:firstLine="2707"/>
        <w:jc w:val="left"/>
        <w:rPr>
          <w:rFonts w:ascii="Times New Roman"/>
          <w:color w:val="000000"/>
          <w:spacing w:val="0"/>
          <w:sz w:val="21"/>
        </w:rPr>
      </w:pPr>
      <w:r>
        <w:rPr>
          <w:rFonts w:ascii="楷体" w:hAnsi="楷体" w:cs="楷体"/>
          <w:color w:val="000000"/>
          <w:spacing w:val="0"/>
          <w:sz w:val="21"/>
        </w:rPr>
        <w:t>上海（洋山港） 苏州</w:t>
      </w:r>
    </w:p>
    <w:p w14:paraId="7A65F657">
      <w:pPr>
        <w:spacing w:before="3" w:after="0" w:line="243" w:lineRule="exact"/>
        <w:ind w:left="0" w:right="0" w:firstLine="0"/>
        <w:jc w:val="left"/>
        <w:rPr>
          <w:rFonts w:ascii="Times New Roman"/>
          <w:color w:val="000000"/>
          <w:spacing w:val="0"/>
          <w:sz w:val="21"/>
        </w:rPr>
      </w:pPr>
      <w:r>
        <w:rPr>
          <w:rFonts w:ascii="Times New Roman"/>
          <w:color w:val="000000"/>
          <w:spacing w:val="0"/>
          <w:sz w:val="21"/>
        </w:rPr>
        <w:t xml:space="preserve">1990 </w:t>
      </w:r>
      <w:r>
        <w:rPr>
          <w:rFonts w:ascii="楷体" w:hAnsi="楷体" w:cs="楷体"/>
          <w:color w:val="000000"/>
          <w:spacing w:val="0"/>
          <w:sz w:val="21"/>
        </w:rPr>
        <w:t>年以来</w:t>
      </w:r>
      <w:r>
        <w:rPr>
          <w:rFonts w:ascii="Times New Roman"/>
          <w:color w:val="000000"/>
          <w:spacing w:val="198"/>
          <w:sz w:val="21"/>
        </w:rPr>
        <w:t xml:space="preserve"> </w:t>
      </w:r>
      <w:r>
        <w:rPr>
          <w:rFonts w:ascii="楷体" w:hAnsi="楷体" w:cs="楷体"/>
          <w:color w:val="000000"/>
          <w:spacing w:val="0"/>
          <w:sz w:val="21"/>
        </w:rPr>
        <w:t>上海</w:t>
      </w:r>
      <w:r>
        <w:rPr>
          <w:rFonts w:ascii="Times New Roman"/>
          <w:color w:val="000000"/>
          <w:spacing w:val="2234"/>
          <w:sz w:val="21"/>
        </w:rPr>
        <w:t xml:space="preserve"> </w:t>
      </w:r>
      <w:r>
        <w:rPr>
          <w:rFonts w:ascii="楷体" w:hAnsi="楷体" w:cs="楷体"/>
          <w:color w:val="000000"/>
          <w:spacing w:val="0"/>
          <w:sz w:val="21"/>
        </w:rPr>
        <w:t>太仓</w:t>
      </w:r>
      <w:r>
        <w:rPr>
          <w:rFonts w:ascii="Times New Roman"/>
          <w:color w:val="000000"/>
          <w:spacing w:val="881"/>
          <w:sz w:val="21"/>
        </w:rPr>
        <w:t xml:space="preserve"> </w:t>
      </w:r>
      <w:r>
        <w:rPr>
          <w:rFonts w:ascii="楷体" w:hAnsi="楷体" w:cs="楷体"/>
          <w:color w:val="000000"/>
          <w:spacing w:val="0"/>
          <w:sz w:val="21"/>
        </w:rPr>
        <w:t>宁波</w:t>
      </w:r>
    </w:p>
    <w:p w14:paraId="66151DAB">
      <w:pPr>
        <w:spacing w:before="3" w:after="0" w:line="220" w:lineRule="exact"/>
        <w:ind w:left="2707" w:right="0" w:firstLine="0"/>
        <w:jc w:val="left"/>
        <w:rPr>
          <w:rFonts w:ascii="Times New Roman"/>
          <w:color w:val="000000"/>
          <w:spacing w:val="0"/>
          <w:sz w:val="21"/>
        </w:rPr>
      </w:pPr>
      <w:r>
        <w:rPr>
          <w:rFonts w:ascii="楷体" w:hAnsi="楷体" w:cs="楷体"/>
          <w:color w:val="000000"/>
          <w:spacing w:val="0"/>
          <w:sz w:val="21"/>
        </w:rPr>
        <w:t>无锡</w:t>
      </w:r>
    </w:p>
    <w:p w14:paraId="01273035">
      <w:pPr>
        <w:spacing w:before="14" w:after="0" w:line="220" w:lineRule="exact"/>
        <w:ind w:left="5413" w:right="0" w:firstLine="0"/>
        <w:jc w:val="left"/>
        <w:rPr>
          <w:rFonts w:ascii="Times New Roman"/>
          <w:color w:val="000000"/>
          <w:spacing w:val="0"/>
          <w:sz w:val="21"/>
        </w:rPr>
      </w:pPr>
      <w:r>
        <w:rPr>
          <w:rFonts w:ascii="楷体" w:hAnsi="楷体" w:cs="楷体"/>
          <w:color w:val="000000"/>
          <w:spacing w:val="0"/>
          <w:sz w:val="21"/>
        </w:rPr>
        <w:t>舟山</w:t>
      </w:r>
    </w:p>
    <w:p w14:paraId="4A9E8AC3">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历史上苏州为太湖流域的核心城市，近代其城市等级发生变化，主要由于（</w:t>
      </w:r>
      <w:r>
        <w:rPr>
          <w:rFonts w:ascii="Times New Roman"/>
          <w:color w:val="000000"/>
          <w:spacing w:val="263"/>
          <w:sz w:val="21"/>
        </w:rPr>
        <w:t xml:space="preserve"> </w:t>
      </w:r>
      <w:r>
        <w:rPr>
          <w:rFonts w:ascii="宋体" w:hAnsi="宋体" w:cs="宋体"/>
          <w:color w:val="000000"/>
          <w:spacing w:val="0"/>
          <w:sz w:val="21"/>
        </w:rPr>
        <w:t>）</w:t>
      </w:r>
    </w:p>
    <w:p w14:paraId="68146D1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主导产业转移</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内陆市场弱化</w:t>
      </w:r>
    </w:p>
    <w:p w14:paraId="332391F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交通条件变化</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政策支持减弱</w:t>
      </w:r>
    </w:p>
    <w:p w14:paraId="33453E9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长江三角洲门户城市演化的关键驱动力是（</w:t>
      </w:r>
      <w:r>
        <w:rPr>
          <w:rFonts w:ascii="Times New Roman"/>
          <w:color w:val="000000"/>
          <w:spacing w:val="263"/>
          <w:sz w:val="21"/>
        </w:rPr>
        <w:t xml:space="preserve"> </w:t>
      </w:r>
      <w:r>
        <w:rPr>
          <w:rFonts w:ascii="宋体" w:hAnsi="宋体" w:cs="宋体"/>
          <w:color w:val="000000"/>
          <w:spacing w:val="0"/>
          <w:sz w:val="21"/>
        </w:rPr>
        <w:t>）</w:t>
      </w:r>
    </w:p>
    <w:p w14:paraId="1053FE1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商品贸易需要</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科技创新推动</w:t>
      </w:r>
    </w:p>
    <w:p w14:paraId="0809100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港口条件改善</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城市等级提升</w:t>
      </w:r>
    </w:p>
    <w:p w14:paraId="22116D4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上海从门户城市发展为核心城市，受其辐射影响，周边城市（</w:t>
      </w:r>
      <w:r>
        <w:rPr>
          <w:rFonts w:ascii="Times New Roman"/>
          <w:color w:val="000000"/>
          <w:spacing w:val="263"/>
          <w:sz w:val="21"/>
        </w:rPr>
        <w:t xml:space="preserve"> </w:t>
      </w:r>
      <w:r>
        <w:rPr>
          <w:rFonts w:ascii="宋体" w:hAnsi="宋体" w:cs="宋体"/>
          <w:color w:val="000000"/>
          <w:spacing w:val="0"/>
          <w:sz w:val="21"/>
        </w:rPr>
        <w:t>）</w:t>
      </w:r>
    </w:p>
    <w:p w14:paraId="154A2EB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空间布局趋于均衡</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产业集群效应减弱</w:t>
      </w:r>
    </w:p>
    <w:p w14:paraId="0986E0F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地域分工协作增强</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国际竞争地位下降</w:t>
      </w:r>
    </w:p>
    <w:p w14:paraId="668EC9CB">
      <w:pPr>
        <w:spacing w:before="208" w:after="0" w:line="251" w:lineRule="exact"/>
        <w:ind w:left="420" w:right="0" w:firstLine="0"/>
        <w:jc w:val="left"/>
        <w:rPr>
          <w:rFonts w:ascii="Times New Roman"/>
          <w:color w:val="000000"/>
          <w:spacing w:val="0"/>
          <w:sz w:val="21"/>
        </w:rPr>
      </w:pPr>
      <w:r>
        <w:rPr>
          <w:rFonts w:ascii="楷体" w:hAnsi="楷体" w:cs="楷体"/>
          <w:color w:val="000000"/>
          <w:spacing w:val="0"/>
          <w:sz w:val="21"/>
        </w:rPr>
        <w:t>华北平原某村的农田曾被分成大大小小</w:t>
      </w:r>
      <w:r>
        <w:rPr>
          <w:rFonts w:ascii="Times New Roman"/>
          <w:color w:val="000000"/>
          <w:spacing w:val="0"/>
          <w:sz w:val="21"/>
        </w:rPr>
        <w:t xml:space="preserve"> 100 </w:t>
      </w:r>
      <w:r>
        <w:rPr>
          <w:rFonts w:ascii="楷体" w:hAnsi="楷体" w:cs="楷体"/>
          <w:color w:val="000000"/>
          <w:spacing w:val="0"/>
          <w:sz w:val="21"/>
        </w:rPr>
        <w:t>多块，最小的地块不到</w:t>
      </w:r>
      <w:r>
        <w:rPr>
          <w:rFonts w:ascii="Times New Roman"/>
          <w:color w:val="000000"/>
          <w:spacing w:val="0"/>
          <w:sz w:val="21"/>
        </w:rPr>
        <w:t xml:space="preserve"> 0.3 </w:t>
      </w:r>
      <w:r>
        <w:rPr>
          <w:rFonts w:ascii="楷体" w:hAnsi="楷体" w:cs="楷体"/>
          <w:color w:val="000000"/>
          <w:spacing w:val="0"/>
          <w:sz w:val="21"/>
        </w:rPr>
        <w:t>亩（编者注：</w:t>
      </w:r>
      <w:r>
        <w:rPr>
          <w:rFonts w:ascii="Times New Roman"/>
          <w:color w:val="000000"/>
          <w:spacing w:val="0"/>
          <w:sz w:val="21"/>
        </w:rPr>
        <w:t xml:space="preserve">1 </w:t>
      </w:r>
      <w:r>
        <w:rPr>
          <w:rFonts w:ascii="楷体" w:hAnsi="楷体" w:cs="楷体"/>
          <w:color w:val="000000"/>
          <w:spacing w:val="0"/>
          <w:sz w:val="21"/>
        </w:rPr>
        <w:t>亩≈</w:t>
      </w:r>
      <w:r>
        <w:rPr>
          <w:rFonts w:ascii="Times New Roman"/>
          <w:color w:val="000000"/>
          <w:spacing w:val="0"/>
          <w:sz w:val="21"/>
        </w:rPr>
        <w:t>666.67m</w:t>
      </w:r>
      <w:r>
        <w:rPr>
          <w:rFonts w:ascii="Times New Roman"/>
          <w:color w:val="000000"/>
          <w:spacing w:val="0"/>
          <w:sz w:val="23"/>
          <w:vertAlign w:val="superscript"/>
        </w:rPr>
        <w:t>2</w:t>
      </w:r>
      <w:r>
        <w:rPr>
          <w:rFonts w:ascii="楷体" w:hAnsi="楷体" w:cs="楷体"/>
          <w:color w:val="000000"/>
          <w:spacing w:val="-105"/>
          <w:sz w:val="21"/>
        </w:rPr>
        <w:t>）。</w:t>
      </w:r>
    </w:p>
    <w:p w14:paraId="32C1DC30">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近年来，部分田间小路（供行人、小型农机具等通行的土质路面）经过整治成为农田，</w:t>
      </w:r>
      <w:r>
        <w:rPr>
          <w:rFonts w:ascii="宋体" w:hAnsi="宋体" w:cs="宋体"/>
          <w:color w:val="000000"/>
          <w:spacing w:val="0"/>
          <w:sz w:val="21"/>
        </w:rPr>
        <w:t>“</w:t>
      </w:r>
      <w:r>
        <w:rPr>
          <w:rFonts w:ascii="楷体" w:hAnsi="楷体" w:cs="楷体"/>
          <w:color w:val="000000"/>
          <w:spacing w:val="0"/>
          <w:sz w:val="21"/>
        </w:rPr>
        <w:t>小田</w:t>
      </w:r>
      <w:r>
        <w:rPr>
          <w:rFonts w:ascii="宋体" w:hAnsi="宋体" w:cs="宋体"/>
          <w:color w:val="000000"/>
          <w:spacing w:val="0"/>
          <w:sz w:val="21"/>
        </w:rPr>
        <w:t>”</w:t>
      </w:r>
      <w:r>
        <w:rPr>
          <w:rFonts w:ascii="楷体" w:hAnsi="楷体" w:cs="楷体"/>
          <w:color w:val="000000"/>
          <w:spacing w:val="0"/>
          <w:sz w:val="21"/>
        </w:rPr>
        <w:t>变</w:t>
      </w:r>
      <w:r>
        <w:rPr>
          <w:rFonts w:ascii="宋体" w:hAnsi="宋体" w:cs="宋体"/>
          <w:color w:val="000000"/>
          <w:spacing w:val="0"/>
          <w:sz w:val="21"/>
        </w:rPr>
        <w:t>“</w:t>
      </w:r>
      <w:r>
        <w:rPr>
          <w:rFonts w:ascii="楷体" w:hAnsi="楷体" w:cs="楷体"/>
          <w:color w:val="000000"/>
          <w:spacing w:val="0"/>
          <w:sz w:val="21"/>
        </w:rPr>
        <w:t>大田</w:t>
      </w:r>
      <w:r>
        <w:rPr>
          <w:rFonts w:ascii="宋体" w:hAnsi="宋体" w:cs="宋体"/>
          <w:color w:val="000000"/>
          <w:spacing w:val="0"/>
          <w:sz w:val="21"/>
        </w:rPr>
        <w:t>”</w:t>
      </w:r>
    </w:p>
    <w:p w14:paraId="756A56F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，实现了规模化连片种植。完成下面小题。</w:t>
      </w:r>
    </w:p>
    <w:p w14:paraId="1712896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与农田相比，田间小路表层土壤（</w:t>
      </w:r>
      <w:r>
        <w:rPr>
          <w:rFonts w:ascii="Times New Roman"/>
          <w:color w:val="000000"/>
          <w:spacing w:val="263"/>
          <w:sz w:val="21"/>
        </w:rPr>
        <w:t xml:space="preserve"> </w:t>
      </w:r>
      <w:r>
        <w:rPr>
          <w:rFonts w:ascii="宋体" w:hAnsi="宋体" w:cs="宋体"/>
          <w:color w:val="000000"/>
          <w:spacing w:val="0"/>
          <w:sz w:val="21"/>
        </w:rPr>
        <w:t>）</w:t>
      </w:r>
    </w:p>
    <w:p w14:paraId="07F1D46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透水性强</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蒸发量小</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颜色较深</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矿物质少</w:t>
      </w:r>
    </w:p>
    <w:p w14:paraId="00DDBB8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将田间小路整治为农田的有效措施有（</w:t>
      </w:r>
      <w:r>
        <w:rPr>
          <w:rFonts w:ascii="Times New Roman"/>
          <w:color w:val="000000"/>
          <w:spacing w:val="263"/>
          <w:sz w:val="21"/>
        </w:rPr>
        <w:t xml:space="preserve"> </w:t>
      </w:r>
      <w:r>
        <w:rPr>
          <w:rFonts w:ascii="宋体" w:hAnsi="宋体" w:cs="宋体"/>
          <w:color w:val="000000"/>
          <w:spacing w:val="0"/>
          <w:sz w:val="21"/>
        </w:rPr>
        <w:t>）</w:t>
      </w:r>
    </w:p>
    <w:p w14:paraId="52C1E9A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①施用有机肥料</w:t>
      </w:r>
      <w:r>
        <w:rPr>
          <w:rFonts w:ascii="Times New Roman"/>
          <w:color w:val="000000"/>
          <w:spacing w:val="158"/>
          <w:sz w:val="21"/>
        </w:rPr>
        <w:t xml:space="preserve"> </w:t>
      </w:r>
      <w:r>
        <w:rPr>
          <w:rFonts w:ascii="宋体" w:hAnsi="宋体" w:cs="宋体"/>
          <w:color w:val="000000"/>
          <w:spacing w:val="0"/>
          <w:sz w:val="21"/>
        </w:rPr>
        <w:t>②增加黏粒含量</w:t>
      </w:r>
    </w:p>
    <w:p w14:paraId="7A795C8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③机械深耕深翻</w:t>
      </w:r>
      <w:r>
        <w:rPr>
          <w:rFonts w:ascii="Times New Roman"/>
          <w:color w:val="000000"/>
          <w:spacing w:val="158"/>
          <w:sz w:val="21"/>
        </w:rPr>
        <w:t xml:space="preserve"> </w:t>
      </w:r>
      <w:r>
        <w:rPr>
          <w:rFonts w:ascii="宋体" w:hAnsi="宋体" w:cs="宋体"/>
          <w:color w:val="000000"/>
          <w:spacing w:val="0"/>
          <w:sz w:val="21"/>
        </w:rPr>
        <w:t>④灌水淋洗盐分</w:t>
      </w:r>
    </w:p>
    <w:p w14:paraId="0FEA3BD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53BBEE5">
      <w:pPr>
        <w:spacing w:before="226" w:after="0" w:line="243" w:lineRule="exact"/>
        <w:ind w:left="420" w:right="0" w:firstLine="0"/>
        <w:jc w:val="left"/>
        <w:rPr>
          <w:rFonts w:ascii="Times New Roman"/>
          <w:color w:val="000000"/>
          <w:spacing w:val="0"/>
          <w:sz w:val="21"/>
        </w:rPr>
      </w:pPr>
      <w:r>
        <w:rPr>
          <w:rFonts w:ascii="楷体" w:hAnsi="楷体" w:cs="楷体"/>
          <w:color w:val="000000"/>
          <w:spacing w:val="-3"/>
          <w:sz w:val="21"/>
        </w:rPr>
        <w:t>阿尔卑斯山脉的勒奇山谷曾经历一次极端天气过程（如表所示）。图示意</w:t>
      </w:r>
      <w:r>
        <w:rPr>
          <w:rFonts w:ascii="Times New Roman"/>
          <w:color w:val="000000"/>
          <w:spacing w:val="3"/>
          <w:sz w:val="21"/>
        </w:rPr>
        <w:t xml:space="preserve"> </w:t>
      </w:r>
      <w:r>
        <w:rPr>
          <w:rFonts w:ascii="Times New Roman"/>
          <w:color w:val="000000"/>
          <w:spacing w:val="0"/>
          <w:sz w:val="21"/>
        </w:rPr>
        <w:t xml:space="preserve">10 </w:t>
      </w:r>
      <w:r>
        <w:rPr>
          <w:rFonts w:ascii="楷体" w:hAnsi="楷体" w:cs="楷体"/>
          <w:color w:val="000000"/>
          <w:spacing w:val="0"/>
          <w:sz w:val="21"/>
        </w:rPr>
        <w:t>日勒奇山谷气流路径。完</w:t>
      </w:r>
    </w:p>
    <w:p w14:paraId="53745827">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成下面小题。</w:t>
      </w:r>
    </w:p>
    <w:p w14:paraId="34D1D520">
      <w:pPr>
        <w:spacing w:before="338" w:after="0" w:line="220" w:lineRule="exact"/>
        <w:ind w:left="0" w:right="0" w:firstLine="0"/>
        <w:jc w:val="left"/>
        <w:rPr>
          <w:rFonts w:ascii="Times New Roman"/>
          <w:color w:val="000000"/>
          <w:spacing w:val="0"/>
          <w:sz w:val="21"/>
        </w:rPr>
      </w:pPr>
      <w:r>
        <w:rPr>
          <w:rFonts w:ascii="楷体" w:hAnsi="楷体" w:cs="楷体"/>
          <w:color w:val="000000"/>
          <w:spacing w:val="0"/>
          <w:sz w:val="21"/>
        </w:rPr>
        <w:t>日期</w:t>
      </w:r>
      <w:r>
        <w:rPr>
          <w:rFonts w:ascii="Times New Roman"/>
          <w:color w:val="000000"/>
          <w:spacing w:val="1377"/>
          <w:sz w:val="21"/>
        </w:rPr>
        <w:t xml:space="preserve"> </w:t>
      </w:r>
      <w:r>
        <w:rPr>
          <w:rFonts w:ascii="楷体" w:hAnsi="楷体" w:cs="楷体"/>
          <w:color w:val="000000"/>
          <w:spacing w:val="0"/>
          <w:sz w:val="21"/>
        </w:rPr>
        <w:t>气团源地</w:t>
      </w:r>
      <w:r>
        <w:rPr>
          <w:rFonts w:ascii="Times New Roman"/>
          <w:color w:val="000000"/>
          <w:spacing w:val="957"/>
          <w:sz w:val="21"/>
        </w:rPr>
        <w:t xml:space="preserve"> </w:t>
      </w:r>
      <w:r>
        <w:rPr>
          <w:rFonts w:ascii="楷体" w:hAnsi="楷体" w:cs="楷体"/>
          <w:color w:val="000000"/>
          <w:spacing w:val="0"/>
          <w:sz w:val="21"/>
        </w:rPr>
        <w:t>气团性质</w:t>
      </w:r>
      <w:r>
        <w:rPr>
          <w:rFonts w:ascii="Times New Roman"/>
          <w:color w:val="000000"/>
          <w:spacing w:val="957"/>
          <w:sz w:val="21"/>
        </w:rPr>
        <w:t xml:space="preserve"> </w:t>
      </w:r>
      <w:r>
        <w:rPr>
          <w:rFonts w:ascii="楷体" w:hAnsi="楷体" w:cs="楷体"/>
          <w:color w:val="000000"/>
          <w:spacing w:val="0"/>
          <w:sz w:val="21"/>
        </w:rPr>
        <w:t>天气状况</w:t>
      </w:r>
    </w:p>
    <w:p w14:paraId="35B119D6">
      <w:pPr>
        <w:spacing w:before="108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79110DBF">
      <w:pPr>
        <w:spacing w:before="0" w:after="0" w:line="0" w:lineRule="atLeast"/>
        <w:ind w:left="0" w:right="0" w:firstLine="0"/>
        <w:jc w:val="left"/>
        <w:rPr>
          <w:rFonts w:ascii="Arial"/>
          <w:color w:val="FF0000"/>
          <w:spacing w:val="0"/>
          <w:sz w:val="2"/>
        </w:rPr>
      </w:pPr>
    </w:p>
    <w:p w14:paraId="69565E0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80A0225">
      <w:pPr>
        <w:spacing w:before="0" w:after="0" w:line="220" w:lineRule="exact"/>
        <w:ind w:right="0" w:firstLine="1760" w:firstLineChars="800"/>
        <w:jc w:val="left"/>
        <w:rPr>
          <w:rFonts w:ascii="Times New Roman"/>
          <w:color w:val="000000"/>
          <w:spacing w:val="0"/>
          <w:sz w:val="21"/>
        </w:rPr>
      </w:pPr>
      <w:bookmarkStart w:id="3" w:name="br4"/>
      <w:bookmarkEnd w:id="3"/>
      <w:r>
        <w:pict>
          <v:shape id="_x0000_s1042" o:spid="_x0000_s1042" o:spt="75" type="#_x0000_t75" style="position:absolute;left:0pt;margin-left:47pt;margin-top:61.9pt;height:233.3pt;width:412.8pt;mso-position-horizontal-relative:page;mso-position-vertical-relative:page;z-index:-251638784;mso-width-relative:page;mso-height-relative:page;" filled="f" o:preferrelative="t" stroked="f" coordsize="21600,21600">
            <v:path/>
            <v:fill on="f" focussize="0,0"/>
            <v:stroke on="f"/>
            <v:imagedata r:id="rId20" croptop="5198f" cropright="-7061f" o:title=""/>
            <o:lock v:ext="edit" aspectratio="t"/>
          </v:shape>
        </w:pict>
      </w:r>
      <w:r>
        <w:pict>
          <v:shape id="_x0000_s1043" o:spid="_x0000_s1043" o:spt="75" type="#_x0000_t75" style="position:absolute;left:0pt;margin-left:53pt;margin-top:457.5pt;height:126.55pt;width:276.6pt;mso-position-horizontal-relative:page;mso-position-vertical-relative:page;z-index:-251639808;mso-width-relative:page;mso-height-relative:page;" filled="f" o:preferrelative="t" stroked="f" coordsize="21600,21600">
            <v:path/>
            <v:fill on="f" focussize="0,0"/>
            <v:stroke on="f" joinstyle="miter"/>
            <v:imagedata r:id="rId21" o:title=""/>
            <o:lock v:ext="edit" aspectratio="t"/>
          </v:shape>
        </w:pict>
      </w:r>
      <w:r>
        <w:pict>
          <v:shape id="_x0000_s1044" o:spid="_x0000_s1044" o:spt="75" type="#_x0000_t75" style="position:absolute;left:0pt;margin-left:116.8pt;margin-top:769.7pt;height:2.75pt;width:2.75pt;mso-position-horizontal-relative:page;mso-position-vertical-relative:page;z-index:-251640832;mso-width-relative:page;mso-height-relative:page;" filled="f" o:preferrelative="t" stroked="f" coordsize="21600,21600">
            <v:path/>
            <v:fill on="f" focussize="0,0"/>
            <v:stroke on="f" joinstyle="miter"/>
            <v:imagedata r:id="rId11" o:title=""/>
            <o:lock v:ext="edit" aspectratio="t"/>
          </v:shape>
        </w:pict>
      </w:r>
      <w:r>
        <w:pict>
          <v:shape id="_x0000_s1045" o:spid="_x0000_s1045" o:spt="75" type="#_x0000_t75" style="position:absolute;left:0pt;margin-left:60.55pt;margin-top:741.95pt;height:8.75pt;width:4.25pt;mso-position-horizontal-relative:page;mso-position-vertical-relative:page;z-index:-251641856;mso-width-relative:page;mso-height-relative:page;" filled="f" o:preferrelative="t" stroked="f" coordsize="21600,21600">
            <v:path/>
            <v:fill on="f" focussize="0,0"/>
            <v:stroke on="f" joinstyle="miter"/>
            <v:imagedata r:id="rId22" o:title=""/>
            <o:lock v:ext="edit" aspectratio="t"/>
          </v:shape>
        </w:pict>
      </w:r>
      <w:r>
        <w:rPr>
          <w:rFonts w:ascii="楷体" w:hAnsi="楷体" w:cs="楷体"/>
          <w:color w:val="000000"/>
          <w:spacing w:val="0"/>
          <w:sz w:val="21"/>
        </w:rPr>
        <w:t>斯堪的纳维亚半</w:t>
      </w:r>
    </w:p>
    <w:p w14:paraId="7798B96E">
      <w:pPr>
        <w:spacing w:before="3" w:after="0" w:line="243" w:lineRule="exact"/>
        <w:ind w:left="0" w:right="0" w:firstLine="0"/>
        <w:jc w:val="left"/>
        <w:rPr>
          <w:rFonts w:ascii="Times New Roman"/>
          <w:color w:val="000000"/>
          <w:spacing w:val="0"/>
          <w:sz w:val="21"/>
        </w:rPr>
      </w:pPr>
      <w:r>
        <w:rPr>
          <w:rFonts w:ascii="Times New Roman"/>
          <w:color w:val="000000"/>
          <w:spacing w:val="0"/>
          <w:sz w:val="21"/>
        </w:rPr>
        <w:t xml:space="preserve">10 </w:t>
      </w:r>
      <w:r>
        <w:rPr>
          <w:rFonts w:ascii="楷体" w:hAnsi="楷体" w:cs="楷体"/>
          <w:color w:val="000000"/>
          <w:spacing w:val="0"/>
          <w:sz w:val="21"/>
        </w:rPr>
        <w:t>月</w:t>
      </w:r>
      <w:r>
        <w:rPr>
          <w:rFonts w:ascii="Times New Roman"/>
          <w:color w:val="000000"/>
          <w:spacing w:val="0"/>
          <w:sz w:val="21"/>
        </w:rPr>
        <w:t xml:space="preserve"> 8~9 </w:t>
      </w:r>
      <w:r>
        <w:rPr>
          <w:rFonts w:ascii="楷体" w:hAnsi="楷体" w:cs="楷体"/>
          <w:color w:val="000000"/>
          <w:spacing w:val="0"/>
          <w:sz w:val="21"/>
        </w:rPr>
        <w:t>日</w:t>
      </w:r>
      <w:r>
        <w:rPr>
          <w:rFonts w:ascii="Times New Roman"/>
          <w:color w:val="000000"/>
          <w:spacing w:val="2535"/>
          <w:sz w:val="21"/>
        </w:rPr>
        <w:t xml:space="preserve"> </w:t>
      </w:r>
      <w:r>
        <w:rPr>
          <w:rFonts w:ascii="楷体" w:hAnsi="楷体" w:cs="楷体"/>
          <w:color w:val="000000"/>
          <w:spacing w:val="0"/>
          <w:sz w:val="21"/>
        </w:rPr>
        <w:t>温度低</w:t>
      </w:r>
      <w:r>
        <w:rPr>
          <w:rFonts w:ascii="Times New Roman"/>
          <w:color w:val="000000"/>
          <w:spacing w:val="1167"/>
          <w:sz w:val="21"/>
        </w:rPr>
        <w:t xml:space="preserve"> </w:t>
      </w:r>
      <w:r>
        <w:rPr>
          <w:rFonts w:ascii="楷体" w:hAnsi="楷体" w:cs="楷体"/>
          <w:color w:val="000000"/>
          <w:spacing w:val="0"/>
          <w:sz w:val="21"/>
        </w:rPr>
        <w:t>持续性降雪</w:t>
      </w:r>
    </w:p>
    <w:p w14:paraId="173A1A18">
      <w:pPr>
        <w:spacing w:before="3" w:after="0" w:line="220" w:lineRule="exact"/>
        <w:ind w:left="1850" w:right="0" w:firstLine="0"/>
        <w:jc w:val="left"/>
        <w:rPr>
          <w:rFonts w:ascii="Times New Roman"/>
          <w:color w:val="000000"/>
          <w:spacing w:val="0"/>
          <w:sz w:val="21"/>
        </w:rPr>
      </w:pPr>
      <w:r>
        <w:rPr>
          <w:rFonts w:ascii="楷体" w:hAnsi="楷体" w:cs="楷体"/>
          <w:color w:val="000000"/>
          <w:spacing w:val="0"/>
          <w:sz w:val="21"/>
        </w:rPr>
        <w:t>岛</w:t>
      </w:r>
    </w:p>
    <w:p w14:paraId="4E3DCADF">
      <w:pPr>
        <w:spacing w:before="402" w:after="0" w:line="243" w:lineRule="exact"/>
        <w:ind w:left="0" w:right="0" w:firstLine="0"/>
        <w:jc w:val="left"/>
        <w:rPr>
          <w:rFonts w:ascii="Times New Roman"/>
          <w:color w:val="000000"/>
          <w:spacing w:val="0"/>
          <w:sz w:val="21"/>
        </w:rPr>
      </w:pPr>
      <w:r>
        <w:rPr>
          <w:rFonts w:ascii="Times New Roman"/>
          <w:color w:val="000000"/>
          <w:spacing w:val="0"/>
          <w:sz w:val="21"/>
        </w:rPr>
        <w:t xml:space="preserve">10 </w:t>
      </w:r>
      <w:r>
        <w:rPr>
          <w:rFonts w:ascii="楷体" w:hAnsi="楷体" w:cs="楷体"/>
          <w:color w:val="000000"/>
          <w:spacing w:val="0"/>
          <w:sz w:val="21"/>
        </w:rPr>
        <w:t>月</w:t>
      </w:r>
      <w:r>
        <w:rPr>
          <w:rFonts w:ascii="Times New Roman"/>
          <w:color w:val="000000"/>
          <w:spacing w:val="0"/>
          <w:sz w:val="21"/>
        </w:rPr>
        <w:t xml:space="preserve"> 10 </w:t>
      </w:r>
      <w:r>
        <w:rPr>
          <w:rFonts w:ascii="楷体" w:hAnsi="楷体" w:cs="楷体"/>
          <w:color w:val="000000"/>
          <w:spacing w:val="0"/>
          <w:sz w:val="21"/>
        </w:rPr>
        <w:t>日</w:t>
      </w:r>
      <w:r>
        <w:rPr>
          <w:rFonts w:ascii="Times New Roman"/>
          <w:color w:val="000000"/>
          <w:spacing w:val="799"/>
          <w:sz w:val="21"/>
        </w:rPr>
        <w:t xml:space="preserve"> </w:t>
      </w:r>
      <w:r>
        <w:rPr>
          <w:rFonts w:ascii="楷体" w:hAnsi="楷体" w:cs="楷体"/>
          <w:color w:val="000000"/>
          <w:spacing w:val="0"/>
          <w:sz w:val="21"/>
        </w:rPr>
        <w:t>大西洋</w:t>
      </w:r>
      <w:r>
        <w:rPr>
          <w:rFonts w:ascii="Times New Roman"/>
          <w:color w:val="000000"/>
          <w:spacing w:val="1167"/>
          <w:sz w:val="21"/>
        </w:rPr>
        <w:t xml:space="preserve"> </w:t>
      </w:r>
      <w:r>
        <w:rPr>
          <w:rFonts w:ascii="楷体" w:hAnsi="楷体" w:cs="楷体"/>
          <w:color w:val="000000"/>
          <w:spacing w:val="0"/>
          <w:sz w:val="21"/>
        </w:rPr>
        <w:t>水汽充足</w:t>
      </w:r>
      <w:r>
        <w:rPr>
          <w:rFonts w:ascii="Times New Roman"/>
          <w:color w:val="000000"/>
          <w:spacing w:val="957"/>
          <w:sz w:val="21"/>
        </w:rPr>
        <w:t xml:space="preserve"> </w:t>
      </w:r>
      <w:r>
        <w:rPr>
          <w:rFonts w:ascii="楷体" w:hAnsi="楷体" w:cs="楷体"/>
          <w:color w:val="000000"/>
          <w:spacing w:val="0"/>
          <w:sz w:val="21"/>
        </w:rPr>
        <w:t>暴雨</w:t>
      </w:r>
    </w:p>
    <w:p w14:paraId="05B3ABCF">
      <w:pPr>
        <w:spacing w:before="3125"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4"/>
          <w:sz w:val="21"/>
        </w:rPr>
        <w:t xml:space="preserve"> </w:t>
      </w:r>
      <w:r>
        <w:rPr>
          <w:rFonts w:ascii="Times New Roman"/>
          <w:color w:val="000000"/>
          <w:spacing w:val="0"/>
          <w:sz w:val="21"/>
        </w:rPr>
        <w:t xml:space="preserve">8~9 </w:t>
      </w:r>
      <w:r>
        <w:rPr>
          <w:rFonts w:ascii="宋体" w:hAnsi="宋体" w:cs="宋体"/>
          <w:color w:val="000000"/>
          <w:spacing w:val="0"/>
          <w:sz w:val="21"/>
        </w:rPr>
        <w:t>日，勒奇山谷出现持续低温，主要原因是（</w:t>
      </w:r>
      <w:r>
        <w:rPr>
          <w:rFonts w:ascii="Times New Roman"/>
          <w:color w:val="000000"/>
          <w:spacing w:val="263"/>
          <w:sz w:val="21"/>
        </w:rPr>
        <w:t xml:space="preserve"> </w:t>
      </w:r>
      <w:r>
        <w:rPr>
          <w:rFonts w:ascii="宋体" w:hAnsi="宋体" w:cs="宋体"/>
          <w:color w:val="000000"/>
          <w:spacing w:val="0"/>
          <w:sz w:val="21"/>
        </w:rPr>
        <w:t>）</w:t>
      </w:r>
    </w:p>
    <w:p w14:paraId="734DADA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坡面积雪反射率高</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云量大云层厚</w:t>
      </w:r>
    </w:p>
    <w:p w14:paraId="25BEB47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谷底积雪消融吸热</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强冷空气影响</w:t>
      </w:r>
    </w:p>
    <w:p w14:paraId="325EF4D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12. 10 </w:t>
      </w:r>
      <w:r>
        <w:rPr>
          <w:rFonts w:ascii="宋体" w:hAnsi="宋体" w:cs="宋体"/>
          <w:color w:val="000000"/>
          <w:spacing w:val="0"/>
          <w:sz w:val="21"/>
        </w:rPr>
        <w:t>日，勒奇山谷中甲、乙、丙三处的降水量大小关系是（</w:t>
      </w:r>
      <w:r>
        <w:rPr>
          <w:rFonts w:ascii="Times New Roman"/>
          <w:color w:val="000000"/>
          <w:spacing w:val="263"/>
          <w:sz w:val="21"/>
        </w:rPr>
        <w:t xml:space="preserve"> </w:t>
      </w:r>
      <w:r>
        <w:rPr>
          <w:rFonts w:ascii="宋体" w:hAnsi="宋体" w:cs="宋体"/>
          <w:color w:val="000000"/>
          <w:spacing w:val="0"/>
          <w:sz w:val="21"/>
        </w:rPr>
        <w:t>）</w:t>
      </w:r>
    </w:p>
    <w:p w14:paraId="2629759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w:t>
      </w:r>
      <w:r>
        <w:rPr>
          <w:rFonts w:ascii="Times New Roman"/>
          <w:color w:val="000000"/>
          <w:spacing w:val="0"/>
          <w:sz w:val="21"/>
        </w:rPr>
        <w:t>&gt;</w:t>
      </w:r>
      <w:r>
        <w:rPr>
          <w:rFonts w:ascii="宋体" w:hAnsi="宋体" w:cs="宋体"/>
          <w:color w:val="000000"/>
          <w:spacing w:val="0"/>
          <w:sz w:val="21"/>
        </w:rPr>
        <w:t>乙</w:t>
      </w:r>
      <w:r>
        <w:rPr>
          <w:rFonts w:ascii="Times New Roman"/>
          <w:color w:val="000000"/>
          <w:spacing w:val="0"/>
          <w:sz w:val="21"/>
        </w:rPr>
        <w:t>&gt;</w:t>
      </w:r>
      <w:r>
        <w:rPr>
          <w:rFonts w:ascii="宋体" w:hAnsi="宋体" w:cs="宋体"/>
          <w:color w:val="000000"/>
          <w:spacing w:val="0"/>
          <w:sz w:val="21"/>
        </w:rPr>
        <w:t>丙</w:t>
      </w:r>
      <w:r>
        <w:rPr>
          <w:rFonts w:ascii="Times New Roman"/>
          <w:color w:val="000000"/>
          <w:spacing w:val="1208"/>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甲</w:t>
      </w:r>
      <w:r>
        <w:rPr>
          <w:rFonts w:ascii="Times New Roman"/>
          <w:color w:val="000000"/>
          <w:spacing w:val="0"/>
          <w:sz w:val="21"/>
        </w:rPr>
        <w:t>&gt;</w:t>
      </w:r>
      <w:r>
        <w:rPr>
          <w:rFonts w:ascii="宋体" w:hAnsi="宋体" w:cs="宋体"/>
          <w:color w:val="000000"/>
          <w:spacing w:val="0"/>
          <w:sz w:val="21"/>
        </w:rPr>
        <w:t>丙</w:t>
      </w:r>
      <w:r>
        <w:rPr>
          <w:rFonts w:ascii="Times New Roman"/>
          <w:color w:val="000000"/>
          <w:spacing w:val="0"/>
          <w:sz w:val="21"/>
        </w:rPr>
        <w:t>&gt;</w:t>
      </w:r>
      <w:r>
        <w:rPr>
          <w:rFonts w:ascii="宋体" w:hAnsi="宋体" w:cs="宋体"/>
          <w:color w:val="000000"/>
          <w:spacing w:val="0"/>
          <w:sz w:val="21"/>
        </w:rPr>
        <w:t>乙</w:t>
      </w:r>
      <w:r>
        <w:rPr>
          <w:rFonts w:ascii="Times New Roman"/>
          <w:color w:val="000000"/>
          <w:spacing w:val="1221"/>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乙</w:t>
      </w:r>
      <w:r>
        <w:rPr>
          <w:rFonts w:ascii="Times New Roman"/>
          <w:color w:val="000000"/>
          <w:spacing w:val="0"/>
          <w:sz w:val="21"/>
        </w:rPr>
        <w:t>&gt;</w:t>
      </w:r>
      <w:r>
        <w:rPr>
          <w:rFonts w:ascii="宋体" w:hAnsi="宋体" w:cs="宋体"/>
          <w:color w:val="000000"/>
          <w:spacing w:val="0"/>
          <w:sz w:val="21"/>
        </w:rPr>
        <w:t>甲</w:t>
      </w:r>
      <w:r>
        <w:rPr>
          <w:rFonts w:ascii="Times New Roman"/>
          <w:color w:val="000000"/>
          <w:spacing w:val="0"/>
          <w:sz w:val="21"/>
        </w:rPr>
        <w:t>&gt;</w:t>
      </w:r>
      <w:r>
        <w:rPr>
          <w:rFonts w:ascii="宋体" w:hAnsi="宋体" w:cs="宋体"/>
          <w:color w:val="000000"/>
          <w:spacing w:val="0"/>
          <w:sz w:val="21"/>
        </w:rPr>
        <w:t>丙</w:t>
      </w:r>
      <w:r>
        <w:rPr>
          <w:rFonts w:ascii="Times New Roman"/>
          <w:color w:val="000000"/>
          <w:spacing w:val="1220"/>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丙</w:t>
      </w:r>
      <w:r>
        <w:rPr>
          <w:rFonts w:ascii="Times New Roman"/>
          <w:color w:val="000000"/>
          <w:spacing w:val="0"/>
          <w:sz w:val="21"/>
        </w:rPr>
        <w:t>&gt;</w:t>
      </w:r>
      <w:r>
        <w:rPr>
          <w:rFonts w:ascii="宋体" w:hAnsi="宋体" w:cs="宋体"/>
          <w:color w:val="000000"/>
          <w:spacing w:val="0"/>
          <w:sz w:val="21"/>
        </w:rPr>
        <w:t>乙</w:t>
      </w:r>
      <w:r>
        <w:rPr>
          <w:rFonts w:ascii="Times New Roman"/>
          <w:color w:val="000000"/>
          <w:spacing w:val="0"/>
          <w:sz w:val="21"/>
        </w:rPr>
        <w:t>&gt;</w:t>
      </w:r>
      <w:r>
        <w:rPr>
          <w:rFonts w:ascii="宋体" w:hAnsi="宋体" w:cs="宋体"/>
          <w:color w:val="000000"/>
          <w:spacing w:val="0"/>
          <w:sz w:val="21"/>
        </w:rPr>
        <w:t>甲</w:t>
      </w:r>
    </w:p>
    <w:p w14:paraId="4E4758B0">
      <w:pPr>
        <w:spacing w:before="208" w:after="0" w:line="251" w:lineRule="exact"/>
        <w:ind w:left="420" w:right="0" w:firstLine="0"/>
        <w:jc w:val="left"/>
        <w:rPr>
          <w:rFonts w:ascii="Times New Roman"/>
          <w:color w:val="000000"/>
          <w:spacing w:val="0"/>
          <w:sz w:val="21"/>
        </w:rPr>
      </w:pPr>
      <w:r>
        <w:rPr>
          <w:rFonts w:ascii="楷体" w:hAnsi="楷体" w:cs="楷体"/>
          <w:color w:val="000000"/>
          <w:spacing w:val="0"/>
          <w:sz w:val="21"/>
        </w:rPr>
        <w:t>大科伯克沙地是北极圈内典型的风沙活动区。近</w:t>
      </w:r>
      <w:r>
        <w:rPr>
          <w:rFonts w:ascii="Times New Roman"/>
          <w:color w:val="000000"/>
          <w:spacing w:val="-3"/>
          <w:sz w:val="21"/>
        </w:rPr>
        <w:t xml:space="preserve"> </w:t>
      </w:r>
      <w:r>
        <w:rPr>
          <w:rFonts w:ascii="Times New Roman"/>
          <w:color w:val="000000"/>
          <w:spacing w:val="0"/>
          <w:sz w:val="21"/>
        </w:rPr>
        <w:t>1</w:t>
      </w:r>
      <w:r>
        <w:rPr>
          <w:rFonts w:ascii="Times New Roman"/>
          <w:color w:val="000000"/>
          <w:spacing w:val="-3"/>
          <w:sz w:val="21"/>
        </w:rPr>
        <w:t xml:space="preserve"> </w:t>
      </w:r>
      <w:r>
        <w:rPr>
          <w:rFonts w:ascii="楷体" w:hAnsi="楷体" w:cs="楷体"/>
          <w:color w:val="000000"/>
          <w:spacing w:val="-1"/>
          <w:sz w:val="21"/>
        </w:rPr>
        <w:t>万年来，随着气候变暖，该沙地面积由约</w:t>
      </w:r>
      <w:r>
        <w:rPr>
          <w:rFonts w:ascii="Times New Roman"/>
          <w:color w:val="000000"/>
          <w:spacing w:val="-2"/>
          <w:sz w:val="21"/>
        </w:rPr>
        <w:t xml:space="preserve"> </w:t>
      </w:r>
      <w:r>
        <w:rPr>
          <w:rFonts w:ascii="Times New Roman"/>
          <w:color w:val="000000"/>
          <w:spacing w:val="0"/>
          <w:sz w:val="21"/>
        </w:rPr>
        <w:t>650km</w:t>
      </w:r>
      <w:r>
        <w:rPr>
          <w:rFonts w:ascii="Times New Roman"/>
          <w:color w:val="000000"/>
          <w:spacing w:val="0"/>
          <w:sz w:val="23"/>
          <w:vertAlign w:val="superscript"/>
        </w:rPr>
        <w:t>2</w:t>
      </w:r>
      <w:r>
        <w:rPr>
          <w:rFonts w:ascii="Times New Roman"/>
          <w:color w:val="000000"/>
          <w:spacing w:val="-8"/>
          <w:sz w:val="23"/>
          <w:vertAlign w:val="superscript"/>
        </w:rPr>
        <w:t xml:space="preserve"> </w:t>
      </w:r>
      <w:r>
        <w:rPr>
          <w:rFonts w:ascii="楷体" w:hAnsi="楷体" w:cs="楷体"/>
          <w:color w:val="000000"/>
          <w:spacing w:val="0"/>
          <w:sz w:val="21"/>
        </w:rPr>
        <w:t>波</w:t>
      </w:r>
    </w:p>
    <w:p w14:paraId="5CF228A9">
      <w:pPr>
        <w:spacing w:before="208" w:after="0" w:line="251" w:lineRule="exact"/>
        <w:ind w:left="0" w:right="0" w:firstLine="0"/>
        <w:jc w:val="left"/>
        <w:rPr>
          <w:rFonts w:ascii="Times New Roman"/>
          <w:color w:val="000000"/>
          <w:spacing w:val="0"/>
          <w:sz w:val="21"/>
        </w:rPr>
      </w:pPr>
      <w:r>
        <w:rPr>
          <w:rFonts w:ascii="楷体" w:hAnsi="楷体" w:cs="楷体"/>
          <w:color w:val="000000"/>
          <w:spacing w:val="0"/>
          <w:sz w:val="21"/>
        </w:rPr>
        <w:t>动萎缩至</w:t>
      </w:r>
      <w:r>
        <w:rPr>
          <w:rFonts w:ascii="Times New Roman"/>
          <w:color w:val="000000"/>
          <w:spacing w:val="0"/>
          <w:sz w:val="21"/>
        </w:rPr>
        <w:t xml:space="preserve"> 62km</w:t>
      </w:r>
      <w:r>
        <w:rPr>
          <w:rFonts w:ascii="Times New Roman"/>
          <w:color w:val="000000"/>
          <w:spacing w:val="0"/>
          <w:sz w:val="23"/>
          <w:vertAlign w:val="superscript"/>
        </w:rPr>
        <w:t>2</w:t>
      </w:r>
      <w:r>
        <w:rPr>
          <w:rFonts w:ascii="楷体" w:hAnsi="楷体" w:cs="楷体"/>
          <w:color w:val="000000"/>
          <w:spacing w:val="0"/>
          <w:sz w:val="21"/>
        </w:rPr>
        <w:t>。下图示意大科伯克沙地及周边区域。甲地发育有新月形沙丘。据此完成下面小题。</w:t>
      </w:r>
    </w:p>
    <w:p w14:paraId="09A7BAC2">
      <w:pPr>
        <w:spacing w:before="2723"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根据甲地沙丘形态，推测当地的主导风向是（</w:t>
      </w:r>
      <w:r>
        <w:rPr>
          <w:rFonts w:ascii="Times New Roman"/>
          <w:color w:val="000000"/>
          <w:spacing w:val="263"/>
          <w:sz w:val="21"/>
        </w:rPr>
        <w:t xml:space="preserve"> </w:t>
      </w:r>
      <w:r>
        <w:rPr>
          <w:rFonts w:ascii="宋体" w:hAnsi="宋体" w:cs="宋体"/>
          <w:color w:val="000000"/>
          <w:spacing w:val="0"/>
          <w:sz w:val="21"/>
        </w:rPr>
        <w:t>）</w:t>
      </w:r>
    </w:p>
    <w:p w14:paraId="214DBD3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偏东风</w:t>
      </w:r>
      <w:r>
        <w:rPr>
          <w:rFonts w:ascii="Times New Roman"/>
          <w:color w:val="000000"/>
          <w:spacing w:val="144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偏西风</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偏南风</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偏北风</w:t>
      </w:r>
    </w:p>
    <w:p w14:paraId="72F898E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大科伯克沙地的沙源主要是（</w:t>
      </w:r>
      <w:r>
        <w:rPr>
          <w:rFonts w:ascii="Times New Roman"/>
          <w:color w:val="000000"/>
          <w:spacing w:val="263"/>
          <w:sz w:val="21"/>
        </w:rPr>
        <w:t xml:space="preserve"> </w:t>
      </w:r>
      <w:r>
        <w:rPr>
          <w:rFonts w:ascii="宋体" w:hAnsi="宋体" w:cs="宋体"/>
          <w:color w:val="000000"/>
          <w:spacing w:val="0"/>
          <w:sz w:val="21"/>
        </w:rPr>
        <w:t>）</w:t>
      </w:r>
    </w:p>
    <w:p w14:paraId="34B9141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现代风沙沉积物</w:t>
      </w:r>
      <w:r>
        <w:rPr>
          <w:rFonts w:ascii="Times New Roman"/>
          <w:color w:val="000000"/>
          <w:spacing w:val="304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附近湖泊沉积物</w:t>
      </w:r>
    </w:p>
    <w:p w14:paraId="03653F4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基岩风化残积物</w:t>
      </w:r>
      <w:r>
        <w:rPr>
          <w:rFonts w:ascii="Times New Roman"/>
          <w:color w:val="000000"/>
          <w:spacing w:val="305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早期河流沉积物</w:t>
      </w:r>
    </w:p>
    <w:p w14:paraId="39129C0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造成大科伯克沙地萎缩的直接原因是（</w:t>
      </w:r>
      <w:r>
        <w:rPr>
          <w:rFonts w:ascii="Times New Roman"/>
          <w:color w:val="000000"/>
          <w:spacing w:val="263"/>
          <w:sz w:val="21"/>
        </w:rPr>
        <w:t xml:space="preserve"> </w:t>
      </w:r>
      <w:r>
        <w:rPr>
          <w:rFonts w:ascii="宋体" w:hAnsi="宋体" w:cs="宋体"/>
          <w:color w:val="000000"/>
          <w:spacing w:val="0"/>
          <w:sz w:val="21"/>
        </w:rPr>
        <w:t>）</w:t>
      </w:r>
    </w:p>
    <w:p w14:paraId="79E2C4A3">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风力侵蚀减弱</w:t>
      </w:r>
      <w:r>
        <w:rPr>
          <w:rFonts w:ascii="Times New Roman"/>
          <w:color w:val="000000"/>
          <w:spacing w:val="32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针叶林扩张</w:t>
      </w:r>
    </w:p>
    <w:p w14:paraId="0F8139EE">
      <w:pPr>
        <w:spacing w:before="54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03AE2213">
      <w:pPr>
        <w:spacing w:before="0" w:after="0" w:line="0" w:lineRule="atLeast"/>
        <w:ind w:left="0" w:right="0" w:firstLine="0"/>
        <w:jc w:val="left"/>
        <w:rPr>
          <w:rFonts w:ascii="Arial"/>
          <w:color w:val="FF0000"/>
          <w:spacing w:val="0"/>
          <w:sz w:val="2"/>
        </w:rPr>
      </w:pPr>
    </w:p>
    <w:p w14:paraId="5FE3B25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FF4E40C">
      <w:pPr>
        <w:pStyle w:val="6"/>
        <w:sectPr>
          <w:pgSz w:w="11900" w:h="16840"/>
          <w:pgMar w:top="1542" w:right="100" w:bottom="0" w:left="1080" w:header="720" w:footer="720" w:gutter="0"/>
          <w:pgNumType w:start="1"/>
          <w:cols w:space="720" w:num="1"/>
          <w:docGrid w:linePitch="1" w:charSpace="0"/>
        </w:sectPr>
      </w:pPr>
    </w:p>
    <w:p w14:paraId="70C31651">
      <w:pPr>
        <w:spacing w:before="0" w:after="0" w:line="0" w:lineRule="atLeast"/>
        <w:ind w:left="0" w:right="0" w:firstLine="0"/>
        <w:jc w:val="left"/>
        <w:rPr>
          <w:rFonts w:ascii="Arial"/>
          <w:color w:val="FF0000"/>
          <w:spacing w:val="0"/>
          <w:sz w:val="2"/>
        </w:rPr>
      </w:pPr>
    </w:p>
    <w:p w14:paraId="1ECB44C1">
      <w:pPr>
        <w:spacing w:before="0" w:after="0" w:line="243" w:lineRule="exact"/>
        <w:ind w:left="0" w:right="0" w:firstLine="0"/>
        <w:jc w:val="left"/>
        <w:rPr>
          <w:rFonts w:ascii="Times New Roman"/>
          <w:color w:val="000000"/>
          <w:spacing w:val="0"/>
          <w:sz w:val="21"/>
        </w:rPr>
      </w:pPr>
      <w:bookmarkStart w:id="4" w:name="br5"/>
      <w:bookmarkEnd w:id="4"/>
      <w:r>
        <w:pict>
          <v:shape id="_x0000_s1048" o:spid="_x0000_s1048"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1" o:title=""/>
            <o:lock v:ext="edit" aspectratio="t"/>
          </v:shape>
        </w:pict>
      </w:r>
      <w:r>
        <w:pict>
          <v:shape id="_x0000_s1049" o:spid="_x0000_s1049" o:spt="75" type="#_x0000_t75" style="position:absolute;left:0pt;margin-left:212.1pt;margin-top:473.3pt;height:5.75pt;width:5pt;mso-position-horizontal-relative:page;mso-position-vertical-relative:page;z-index:-251643904;mso-width-relative:page;mso-height-relative:page;" filled="f" o:preferrelative="t" stroked="f" coordsize="21600,21600">
            <v:path/>
            <v:fill on="f" focussize="0,0"/>
            <v:stroke on="f" joinstyle="miter"/>
            <v:imagedata r:id="rId12" o:title=""/>
            <o:lock v:ext="edit" aspectratio="t"/>
          </v:shape>
        </w:pict>
      </w:r>
      <w:r>
        <w:pict>
          <v:shape id="_x0000_s1050" o:spid="_x0000_s1050"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3" o:title=""/>
            <o:lock v:ext="edit" aspectratio="t"/>
          </v:shape>
        </w:pict>
      </w:r>
      <w:r>
        <w:pict>
          <v:shape id="_x0000_s1051" o:spid="_x0000_s1051" o:spt="75" type="#_x0000_t75" style="position:absolute;left:0pt;margin-left:53pt;margin-top:254.9pt;height:215.15pt;width:205.35pt;mso-position-horizontal-relative:page;mso-position-vertical-relative:page;z-index:-251645952;mso-width-relative:page;mso-height-relative:page;" filled="f" o:preferrelative="t" stroked="f" coordsize="21600,21600">
            <v:path/>
            <v:fill on="f" focussize="0,0"/>
            <v:stroke on="f" joinstyle="miter"/>
            <v:imagedata r:id="rId23" o:title=""/>
            <o:lock v:ext="edit" aspectratio="t"/>
          </v:shape>
        </w:pict>
      </w:r>
      <w:r>
        <w:pict>
          <v:shape id="_x0000_s1052" o:spid="_x0000_s1052" o:spt="75" type="#_x0000_t75" style="position:absolute;left:0pt;margin-left:208.35pt;margin-top:558.85pt;height:8pt;width:11.75pt;mso-position-horizontal-relative:page;mso-position-vertical-relative:page;z-index:-251646976;mso-width-relative:page;mso-height-relative:page;" filled="f" o:preferrelative="t" stroked="f" coordsize="21600,21600">
            <v:path/>
            <v:fill on="f" focussize="0,0"/>
            <v:stroke on="f" joinstyle="miter"/>
            <v:imagedata r:id="rId24" o:title=""/>
            <o:lock v:ext="edit" aspectratio="t"/>
          </v:shape>
        </w:pic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河流侵蚀加强</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降水量增多</w:t>
      </w:r>
    </w:p>
    <w:p w14:paraId="4A208225">
      <w:pPr>
        <w:spacing w:before="209"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55</w:t>
      </w:r>
      <w:r>
        <w:rPr>
          <w:rFonts w:ascii="Times New Roman"/>
          <w:b/>
          <w:color w:val="000000"/>
          <w:spacing w:val="0"/>
          <w:sz w:val="24"/>
        </w:rPr>
        <w:t xml:space="preserve"> </w:t>
      </w:r>
      <w:r>
        <w:rPr>
          <w:rFonts w:ascii="宋体" w:hAnsi="宋体" w:cs="宋体"/>
          <w:color w:val="000000"/>
          <w:spacing w:val="0"/>
          <w:sz w:val="24"/>
        </w:rPr>
        <w:t>分。</w:t>
      </w:r>
    </w:p>
    <w:p w14:paraId="1AC2724C">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0EEDA076">
      <w:pPr>
        <w:spacing w:before="208" w:after="0" w:line="251" w:lineRule="exact"/>
        <w:ind w:left="420" w:right="0" w:firstLine="0"/>
        <w:jc w:val="left"/>
        <w:rPr>
          <w:rFonts w:ascii="Times New Roman"/>
          <w:color w:val="000000"/>
          <w:spacing w:val="0"/>
          <w:sz w:val="23"/>
        </w:rPr>
      </w:pPr>
      <w:r>
        <w:rPr>
          <w:rFonts w:ascii="楷体" w:hAnsi="楷体" w:cs="楷体"/>
          <w:color w:val="000000"/>
          <w:spacing w:val="-6"/>
          <w:sz w:val="21"/>
        </w:rPr>
        <w:t>长岛又称庙岛群岛，位于黄渤海交汇处、由南北长山岛、大小黑山岛等</w:t>
      </w:r>
      <w:r>
        <w:rPr>
          <w:rFonts w:ascii="Times New Roman"/>
          <w:color w:val="000000"/>
          <w:spacing w:val="-10"/>
          <w:sz w:val="21"/>
        </w:rPr>
        <w:t xml:space="preserve"> </w:t>
      </w:r>
      <w:r>
        <w:rPr>
          <w:rFonts w:ascii="Times New Roman"/>
          <w:color w:val="000000"/>
          <w:spacing w:val="0"/>
          <w:sz w:val="21"/>
        </w:rPr>
        <w:t>151</w:t>
      </w:r>
      <w:r>
        <w:rPr>
          <w:rFonts w:ascii="Times New Roman"/>
          <w:color w:val="000000"/>
          <w:spacing w:val="-16"/>
          <w:sz w:val="21"/>
        </w:rPr>
        <w:t xml:space="preserve"> </w:t>
      </w:r>
      <w:r>
        <w:rPr>
          <w:rFonts w:ascii="楷体" w:hAnsi="楷体" w:cs="楷体"/>
          <w:color w:val="000000"/>
          <w:spacing w:val="-6"/>
          <w:sz w:val="21"/>
        </w:rPr>
        <w:t>个岛屿组成，岛陆面积</w:t>
      </w:r>
      <w:r>
        <w:rPr>
          <w:rFonts w:ascii="Times New Roman"/>
          <w:color w:val="000000"/>
          <w:spacing w:val="-10"/>
          <w:sz w:val="21"/>
        </w:rPr>
        <w:t xml:space="preserve"> </w:t>
      </w:r>
      <w:r>
        <w:rPr>
          <w:rFonts w:ascii="Times New Roman"/>
          <w:color w:val="000000"/>
          <w:spacing w:val="0"/>
          <w:sz w:val="21"/>
        </w:rPr>
        <w:t>59km</w:t>
      </w:r>
      <w:r>
        <w:rPr>
          <w:rFonts w:ascii="Times New Roman"/>
          <w:color w:val="000000"/>
          <w:spacing w:val="0"/>
          <w:sz w:val="23"/>
          <w:vertAlign w:val="superscript"/>
        </w:rPr>
        <w:t>2</w:t>
      </w:r>
    </w:p>
    <w:p w14:paraId="4F41907F">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。长岛地处鸟类迁徙大通道，森林覆盖率达</w:t>
      </w:r>
      <w:r>
        <w:rPr>
          <w:rFonts w:ascii="Times New Roman"/>
          <w:color w:val="000000"/>
          <w:spacing w:val="0"/>
          <w:sz w:val="21"/>
        </w:rPr>
        <w:t xml:space="preserve"> 60%</w:t>
      </w:r>
      <w:r>
        <w:rPr>
          <w:rFonts w:ascii="楷体" w:hAnsi="楷体" w:cs="楷体"/>
          <w:color w:val="000000"/>
          <w:spacing w:val="0"/>
          <w:sz w:val="21"/>
        </w:rPr>
        <w:t>、生态渔业和生态旅游是其主导产业。</w:t>
      </w:r>
      <w:r>
        <w:rPr>
          <w:rFonts w:ascii="Times New Roman"/>
          <w:color w:val="000000"/>
          <w:spacing w:val="0"/>
          <w:sz w:val="21"/>
        </w:rPr>
        <w:t xml:space="preserve">2021 </w:t>
      </w:r>
      <w:r>
        <w:rPr>
          <w:rFonts w:ascii="楷体" w:hAnsi="楷体" w:cs="楷体"/>
          <w:color w:val="000000"/>
          <w:spacing w:val="0"/>
          <w:sz w:val="21"/>
        </w:rPr>
        <w:t>年，山东省烟</w:t>
      </w:r>
    </w:p>
    <w:p w14:paraId="60E3BEB1">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台市率先提出打造</w:t>
      </w:r>
      <w:r>
        <w:rPr>
          <w:rFonts w:ascii="宋体" w:hAnsi="宋体" w:cs="宋体"/>
          <w:color w:val="000000"/>
          <w:spacing w:val="0"/>
          <w:sz w:val="21"/>
        </w:rPr>
        <w:t>“</w:t>
      </w:r>
      <w:r>
        <w:rPr>
          <w:rFonts w:ascii="楷体" w:hAnsi="楷体" w:cs="楷体"/>
          <w:color w:val="000000"/>
          <w:spacing w:val="0"/>
          <w:sz w:val="21"/>
        </w:rPr>
        <w:t>长岛国际零碳岛</w:t>
      </w:r>
      <w:r>
        <w:rPr>
          <w:rFonts w:ascii="宋体" w:hAnsi="宋体" w:cs="宋体"/>
          <w:color w:val="000000"/>
          <w:spacing w:val="0"/>
          <w:sz w:val="21"/>
        </w:rPr>
        <w:t>”</w:t>
      </w:r>
      <w:r>
        <w:rPr>
          <w:rFonts w:ascii="楷体" w:hAnsi="楷体" w:cs="楷体"/>
          <w:color w:val="000000"/>
          <w:spacing w:val="0"/>
          <w:sz w:val="21"/>
        </w:rPr>
        <w:t>。近年来，长岛在</w:t>
      </w:r>
      <w:r>
        <w:rPr>
          <w:rFonts w:ascii="宋体" w:hAnsi="宋体" w:cs="宋体"/>
          <w:color w:val="000000"/>
          <w:spacing w:val="0"/>
          <w:sz w:val="21"/>
        </w:rPr>
        <w:t>“</w:t>
      </w:r>
      <w:r>
        <w:rPr>
          <w:rFonts w:ascii="楷体" w:hAnsi="楷体" w:cs="楷体"/>
          <w:color w:val="000000"/>
          <w:spacing w:val="0"/>
          <w:sz w:val="21"/>
        </w:rPr>
        <w:t>蓝色粮仓</w:t>
      </w:r>
      <w:r>
        <w:rPr>
          <w:rFonts w:ascii="宋体" w:hAnsi="宋体" w:cs="宋体"/>
          <w:color w:val="000000"/>
          <w:spacing w:val="0"/>
          <w:sz w:val="21"/>
        </w:rPr>
        <w:t>”</w:t>
      </w:r>
      <w:r>
        <w:rPr>
          <w:rFonts w:ascii="楷体" w:hAnsi="楷体" w:cs="楷体"/>
          <w:color w:val="000000"/>
          <w:spacing w:val="0"/>
          <w:sz w:val="21"/>
        </w:rPr>
        <w:t>建设、绿能开发、低碳旅游项目开</w:t>
      </w:r>
    </w:p>
    <w:p w14:paraId="0DF4A8B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发等方面，取得了诸多成就。建设国际零碳岛，将使长岛成为我国输出低碳发展成果，推广应用零碳技术</w:t>
      </w:r>
    </w:p>
    <w:p w14:paraId="38C3F94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w:t>
      </w:r>
      <w:r>
        <w:rPr>
          <w:rFonts w:ascii="宋体" w:hAnsi="宋体" w:cs="宋体"/>
          <w:color w:val="000000"/>
          <w:spacing w:val="0"/>
          <w:sz w:val="21"/>
        </w:rPr>
        <w:t>“</w:t>
      </w:r>
      <w:r>
        <w:rPr>
          <w:rFonts w:ascii="楷体" w:hAnsi="楷体" w:cs="楷体"/>
          <w:color w:val="000000"/>
          <w:spacing w:val="0"/>
          <w:sz w:val="21"/>
        </w:rPr>
        <w:t>示范窗口</w:t>
      </w:r>
      <w:r>
        <w:rPr>
          <w:rFonts w:ascii="宋体" w:hAnsi="宋体" w:cs="宋体"/>
          <w:color w:val="000000"/>
          <w:spacing w:val="0"/>
          <w:sz w:val="21"/>
        </w:rPr>
        <w:t>”</w:t>
      </w:r>
      <w:r>
        <w:rPr>
          <w:rFonts w:ascii="楷体" w:hAnsi="楷体" w:cs="楷体"/>
          <w:color w:val="000000"/>
          <w:spacing w:val="0"/>
          <w:sz w:val="21"/>
        </w:rPr>
        <w:t>。下图示意长岛位置及其增加碳汇、减少碳排的途径。</w:t>
      </w:r>
    </w:p>
    <w:p w14:paraId="652D5F4F">
      <w:pPr>
        <w:spacing w:before="460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）简析长岛建设国际零碳岛的有利条件。</w:t>
      </w:r>
    </w:p>
    <w:p w14:paraId="790B0B2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）从碳汇和碳排方面，说明长岛建设国际零碳岛的主要途径。</w:t>
      </w:r>
    </w:p>
    <w:p w14:paraId="5AB62B3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）简述长岛着力打造国际零碳岛对全球类似海岛可持续发展的示范意义。</w:t>
      </w:r>
    </w:p>
    <w:p w14:paraId="7258FAC9">
      <w:pPr>
        <w:spacing w:before="282"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445F8AE0">
      <w:pPr>
        <w:spacing w:before="326" w:after="0" w:line="243" w:lineRule="exact"/>
        <w:ind w:left="420" w:right="0" w:firstLine="0"/>
        <w:jc w:val="left"/>
        <w:rPr>
          <w:rFonts w:ascii="Times New Roman"/>
          <w:color w:val="000000"/>
          <w:spacing w:val="0"/>
          <w:sz w:val="21"/>
        </w:rPr>
      </w:pPr>
      <w:r>
        <w:rPr>
          <w:rFonts w:ascii="楷体" w:hAnsi="楷体" w:cs="楷体"/>
          <w:color w:val="000000"/>
          <w:spacing w:val="0"/>
          <w:sz w:val="21"/>
        </w:rPr>
        <w:t>帕里索夫湖位于波德平原，是末次间冰期（距今约</w:t>
      </w:r>
      <w:r>
        <w:rPr>
          <w:rFonts w:ascii="Times New Roman"/>
          <w:color w:val="000000"/>
          <w:spacing w:val="0"/>
          <w:sz w:val="21"/>
        </w:rPr>
        <w:t xml:space="preserve"> 13 </w:t>
      </w:r>
      <w:r>
        <w:rPr>
          <w:rFonts w:ascii="楷体" w:hAnsi="楷体" w:cs="楷体"/>
          <w:color w:val="000000"/>
          <w:spacing w:val="0"/>
          <w:sz w:val="21"/>
        </w:rPr>
        <w:t>万</w:t>
      </w:r>
      <w:r>
        <w:rPr>
          <w:rFonts w:ascii="Times New Roman"/>
          <w:color w:val="000000"/>
          <w:spacing w:val="-2"/>
          <w:sz w:val="21"/>
        </w:rPr>
        <w:t>~11.5</w:t>
      </w:r>
      <w:r>
        <w:rPr>
          <w:rFonts w:ascii="Times New Roman"/>
          <w:color w:val="000000"/>
          <w:spacing w:val="2"/>
          <w:sz w:val="21"/>
        </w:rPr>
        <w:t xml:space="preserve"> </w:t>
      </w:r>
      <w:r>
        <w:rPr>
          <w:rFonts w:ascii="楷体" w:hAnsi="楷体" w:cs="楷体"/>
          <w:color w:val="000000"/>
          <w:spacing w:val="0"/>
          <w:sz w:val="21"/>
        </w:rPr>
        <w:t>万年）古湖泊，该湖泊发育于大陆冰盖</w:t>
      </w:r>
    </w:p>
    <w:p w14:paraId="4B5D903E">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消退后的孤立冰碛高地上，其周边冰碛物孔隙大，且早期冰碛物内部夹杂残冰，研究表明：该湖演化过程</w:t>
      </w:r>
    </w:p>
    <w:p w14:paraId="75A636E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中曾因干旱发生过干涸，但其周边湖泊未发生此现象。下图示意帕里索夫湖末次间冰期演化过程。</w:t>
      </w:r>
    </w:p>
    <w:p w14:paraId="6AB60753">
      <w:pPr>
        <w:spacing w:before="261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6825FBF5">
      <w:pPr>
        <w:spacing w:before="0" w:after="0" w:line="0" w:lineRule="atLeast"/>
        <w:ind w:left="0" w:right="0" w:firstLine="0"/>
        <w:jc w:val="left"/>
        <w:rPr>
          <w:rFonts w:ascii="Arial"/>
          <w:color w:val="FF0000"/>
          <w:spacing w:val="0"/>
          <w:sz w:val="2"/>
        </w:rPr>
      </w:pPr>
    </w:p>
    <w:p w14:paraId="002C3FB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68AD44B">
      <w:pPr>
        <w:pStyle w:val="6"/>
        <w:sectPr>
          <w:pgSz w:w="11900" w:h="16840"/>
          <w:pgMar w:top="1440" w:right="100" w:bottom="0" w:left="1080" w:header="720" w:footer="720" w:gutter="0"/>
          <w:pgNumType w:start="1"/>
          <w:cols w:space="720" w:num="1"/>
          <w:docGrid w:linePitch="1" w:charSpace="0"/>
        </w:sectPr>
      </w:pPr>
    </w:p>
    <w:p w14:paraId="070B4794">
      <w:pPr>
        <w:spacing w:before="0" w:after="0" w:line="0" w:lineRule="atLeast"/>
        <w:ind w:left="0" w:right="0" w:firstLine="0"/>
        <w:jc w:val="left"/>
        <w:rPr>
          <w:rFonts w:ascii="Arial"/>
          <w:color w:val="FF0000"/>
          <w:spacing w:val="0"/>
          <w:sz w:val="2"/>
        </w:rPr>
      </w:pPr>
    </w:p>
    <w:p w14:paraId="1A9BAC68">
      <w:pPr>
        <w:spacing w:before="0" w:after="0" w:line="243" w:lineRule="exact"/>
        <w:ind w:left="0" w:right="0" w:firstLine="0"/>
        <w:jc w:val="left"/>
        <w:rPr>
          <w:rFonts w:ascii="Times New Roman"/>
          <w:color w:val="000000"/>
          <w:spacing w:val="0"/>
          <w:sz w:val="21"/>
        </w:rPr>
      </w:pPr>
      <w:bookmarkStart w:id="5" w:name="br6"/>
      <w:bookmarkEnd w:id="5"/>
      <w:r>
        <w:pict>
          <v:shape id="_x0000_s1055" o:spid="_x0000_s1055" o:spt="75" type="#_x0000_t75" style="position:absolute;left:0pt;margin-left:404.15pt;margin-top:72.55pt;height:2.75pt;width:2.75pt;mso-position-horizontal-relative:page;mso-position-vertical-relative:page;z-index:-251648000;mso-width-relative:page;mso-height-relative:page;" filled="f" o:preferrelative="t" stroked="f" coordsize="21600,21600">
            <v:path/>
            <v:fill on="f" focussize="0,0"/>
            <v:stroke on="f" joinstyle="miter"/>
            <v:imagedata r:id="rId13" o:title=""/>
            <o:lock v:ext="edit" aspectratio="t"/>
          </v:shape>
        </w:pict>
      </w:r>
      <w:r>
        <w:pict>
          <v:shape id="_x0000_s1056" o:spid="_x0000_s1056" o:spt="75" type="#_x0000_t75" style="position:absolute;left:0pt;margin-left:53pt;margin-top:464.3pt;height:187.35pt;width:365.9pt;mso-position-horizontal-relative:page;mso-position-vertical-relative:page;z-index:-251649024;mso-width-relative:page;mso-height-relative:page;" filled="f" o:preferrelative="t" stroked="f" coordsize="21600,21600">
            <v:path/>
            <v:fill on="f" focussize="0,0"/>
            <v:stroke on="f" joinstyle="miter"/>
            <v:imagedata r:id="rId25" o:title=""/>
            <o:lock v:ext="edit" aspectratio="t"/>
          </v:shape>
        </w:pict>
      </w:r>
      <w:r>
        <w:pict>
          <v:shape id="_x0000_s1057" o:spid="_x0000_s1057" o:spt="75" type="#_x0000_t75" style="position:absolute;left:0pt;margin-left:116.8pt;margin-top:769.7pt;height:2.75pt;width:2.75pt;mso-position-horizontal-relative:page;mso-position-vertical-relative:page;z-index:-251650048;mso-width-relative:page;mso-height-relative:page;" filled="f" o:preferrelative="t" stroked="f" coordsize="21600,21600">
            <v:path/>
            <v:fill on="f" focussize="0,0"/>
            <v:stroke on="f" joinstyle="miter"/>
            <v:imagedata r:id="rId13" o:title=""/>
            <o:lock v:ext="edit" aspectratio="t"/>
          </v:shape>
        </w:pict>
      </w:r>
      <w:r>
        <w:pict>
          <v:shape id="_x0000_s1058" o:spid="_x0000_s1058" o:spt="75" type="#_x0000_t75" style="position:absolute;left:0pt;margin-left:53pt;margin-top:71.8pt;height:223.4pt;width:230.85pt;mso-position-horizontal-relative:page;mso-position-vertical-relative:page;z-index:-251651072;mso-width-relative:page;mso-height-relative:page;" filled="f" o:preferrelative="t" stroked="f" coordsize="21600,21600">
            <v:path/>
            <v:fill on="f" focussize="0,0"/>
            <v:stroke on="f" joinstyle="miter"/>
            <v:imagedata r:id="rId26" o:title=""/>
            <o:lock v:ext="edit" aspectratio="t"/>
          </v:shape>
        </w:pict>
      </w:r>
      <w:r>
        <w:pict>
          <v:shape id="_x0000_s1059" o:spid="_x0000_s1059" o:spt="75" type="#_x0000_t75" style="position:absolute;left:0pt;margin-left:121.3pt;margin-top:327.7pt;height:16.25pt;width:12.5pt;mso-position-horizontal-relative:page;mso-position-vertical-relative:page;z-index:-251652096;mso-width-relative:page;mso-height-relative:page;" filled="f" o:preferrelative="t" stroked="f" coordsize="21600,21600">
            <v:path/>
            <v:fill on="f" focussize="0,0"/>
            <v:stroke on="f" joinstyle="miter"/>
            <v:imagedata r:id="rId14"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）据图描述植被演替，并由此推断该湖所在区域末次间冰期气候变化规律。</w:t>
      </w:r>
    </w:p>
    <w:p w14:paraId="674D9A3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）说明该湖</w:t>
      </w:r>
      <w:r>
        <w:rPr>
          <w:rFonts w:ascii="Times New Roman"/>
          <w:color w:val="000000"/>
          <w:spacing w:val="158"/>
          <w:sz w:val="21"/>
        </w:rPr>
        <w:t xml:space="preserve"> </w:t>
      </w:r>
      <w:r>
        <w:rPr>
          <w:rFonts w:ascii="宋体" w:hAnsi="宋体" w:cs="宋体"/>
          <w:color w:val="000000"/>
          <w:spacing w:val="0"/>
          <w:sz w:val="21"/>
        </w:rPr>
        <w:t>成因，并分析湖泊沉积物的形成过程。</w:t>
      </w:r>
    </w:p>
    <w:p w14:paraId="58EBB7A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）从地形和地下水的角度，分析该湖演化过程中曾发生干涸的原因。</w:t>
      </w:r>
    </w:p>
    <w:p w14:paraId="4E242D5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22FF9D2F">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构建以社区养老服务设施为中心，</w:t>
      </w:r>
      <w:r>
        <w:rPr>
          <w:rFonts w:ascii="Times New Roman"/>
          <w:color w:val="000000"/>
          <w:spacing w:val="0"/>
          <w:sz w:val="21"/>
        </w:rPr>
        <w:t xml:space="preserve">15 </w:t>
      </w:r>
      <w:r>
        <w:rPr>
          <w:rFonts w:ascii="楷体" w:hAnsi="楷体" w:cs="楷体"/>
          <w:color w:val="000000"/>
          <w:spacing w:val="0"/>
          <w:sz w:val="21"/>
        </w:rPr>
        <w:t>分钟步行距离为服务半径的</w:t>
      </w:r>
      <w:r>
        <w:rPr>
          <w:rFonts w:ascii="宋体" w:hAnsi="宋体" w:cs="宋体"/>
          <w:color w:val="000000"/>
          <w:spacing w:val="0"/>
          <w:sz w:val="21"/>
        </w:rPr>
        <w:t>“</w:t>
      </w:r>
      <w:r>
        <w:rPr>
          <w:rFonts w:ascii="楷体" w:hAnsi="楷体" w:cs="楷体"/>
          <w:color w:val="000000"/>
          <w:spacing w:val="0"/>
          <w:sz w:val="21"/>
        </w:rPr>
        <w:t>养老服务圈</w:t>
      </w:r>
      <w:r>
        <w:rPr>
          <w:rFonts w:ascii="宋体" w:hAnsi="宋体" w:cs="宋体"/>
          <w:color w:val="000000"/>
          <w:spacing w:val="0"/>
          <w:sz w:val="21"/>
        </w:rPr>
        <w:t>”</w:t>
      </w:r>
      <w:r>
        <w:rPr>
          <w:rFonts w:ascii="楷体" w:hAnsi="楷体" w:cs="楷体"/>
          <w:color w:val="000000"/>
          <w:spacing w:val="0"/>
          <w:sz w:val="21"/>
        </w:rPr>
        <w:t>对推动社区养老具有</w:t>
      </w:r>
    </w:p>
    <w:p w14:paraId="722DF3B5">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重要意义。为了解社区养老服务驿站区位状况并为优化驿站布局提供参考，某地理研学小组选取所在城市</w:t>
      </w:r>
    </w:p>
    <w:p w14:paraId="65C509C9">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中心区老旧社区进行调查，在地理信息技术支持下得到养老服务圈边界，并将部分调查结果汇总（下图）。</w:t>
      </w:r>
    </w:p>
    <w:p w14:paraId="6EFC4242">
      <w:pPr>
        <w:spacing w:before="3983"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）针对调查目的，写出该小组需要调查的内容。</w:t>
      </w:r>
    </w:p>
    <w:p w14:paraId="507B2E1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）结合该区域社区养老服务驿站布局现状，提出优化建议。</w:t>
      </w:r>
    </w:p>
    <w:p w14:paraId="3857B47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6402F6F4">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0"/>
          <w:sz w:val="21"/>
        </w:rPr>
        <w:t>习近平总书记视察秦岭时指出：</w:t>
      </w:r>
      <w:r>
        <w:rPr>
          <w:rFonts w:ascii="宋体" w:hAnsi="宋体" w:cs="宋体"/>
          <w:color w:val="000000"/>
          <w:spacing w:val="0"/>
          <w:sz w:val="21"/>
        </w:rPr>
        <w:t>“</w:t>
      </w:r>
      <w:r>
        <w:rPr>
          <w:rFonts w:ascii="楷体" w:hAnsi="楷体" w:cs="楷体"/>
          <w:color w:val="000000"/>
          <w:spacing w:val="-1"/>
          <w:sz w:val="21"/>
        </w:rPr>
        <w:t>秦岭和合南北、泽被天下，是我国的中央水塔，是中华民族</w:t>
      </w:r>
    </w:p>
    <w:p w14:paraId="3DBEF4D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的祖脉和中华文化的重要象征。</w:t>
      </w:r>
      <w:r>
        <w:rPr>
          <w:rFonts w:ascii="宋体" w:hAnsi="宋体" w:cs="宋体"/>
          <w:color w:val="000000"/>
          <w:spacing w:val="0"/>
          <w:sz w:val="21"/>
        </w:rPr>
        <w:t>”</w:t>
      </w:r>
    </w:p>
    <w:p w14:paraId="6798B9DF">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0B0B2F0A">
      <w:pPr>
        <w:spacing w:before="0" w:after="0" w:line="0" w:lineRule="atLeast"/>
        <w:ind w:left="0" w:right="0" w:firstLine="0"/>
        <w:jc w:val="left"/>
        <w:rPr>
          <w:rFonts w:ascii="Arial"/>
          <w:color w:val="FF0000"/>
          <w:spacing w:val="0"/>
          <w:sz w:val="2"/>
        </w:rPr>
      </w:pPr>
    </w:p>
    <w:p w14:paraId="53CBF8A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9764F66">
      <w:pPr>
        <w:pStyle w:val="6"/>
        <w:sectPr>
          <w:pgSz w:w="11900" w:h="16840"/>
          <w:pgMar w:top="6123" w:right="100" w:bottom="0" w:left="1080" w:header="720" w:footer="720" w:gutter="0"/>
          <w:pgNumType w:start="1"/>
          <w:cols w:space="720" w:num="1"/>
          <w:docGrid w:linePitch="1" w:charSpace="0"/>
        </w:sectPr>
      </w:pPr>
    </w:p>
    <w:p w14:paraId="3A49058F">
      <w:pPr>
        <w:spacing w:before="0" w:after="0" w:line="0" w:lineRule="atLeast"/>
        <w:ind w:left="0" w:right="0" w:firstLine="0"/>
        <w:jc w:val="left"/>
        <w:rPr>
          <w:rFonts w:ascii="Arial"/>
          <w:color w:val="FF0000"/>
          <w:spacing w:val="0"/>
          <w:sz w:val="2"/>
        </w:rPr>
      </w:pPr>
      <w:bookmarkStart w:id="7" w:name="_GoBack"/>
      <w:bookmarkEnd w:id="7"/>
    </w:p>
    <w:p w14:paraId="42E3EF0B">
      <w:pPr>
        <w:spacing w:before="0" w:after="0" w:line="220" w:lineRule="exact"/>
        <w:ind w:left="420" w:right="0" w:firstLine="0"/>
        <w:jc w:val="left"/>
        <w:rPr>
          <w:rFonts w:ascii="Times New Roman"/>
          <w:color w:val="000000"/>
          <w:spacing w:val="0"/>
          <w:sz w:val="21"/>
        </w:rPr>
      </w:pPr>
      <w:bookmarkStart w:id="6" w:name="br7"/>
      <w:bookmarkEnd w:id="6"/>
      <w:r>
        <w:pict>
          <v:shape id="_x0000_s1062" o:spid="_x0000_s1062" o:spt="75" type="#_x0000_t75" style="position:absolute;left:0pt;margin-left:404.15pt;margin-top:72.55pt;height:2.75pt;width:2.75pt;mso-position-horizontal-relative:page;mso-position-vertical-relative:page;z-index:-251653120;mso-width-relative:page;mso-height-relative:page;" filled="f" o:preferrelative="t" stroked="f" coordsize="21600,21600">
            <v:path/>
            <v:fill on="f" focussize="0,0"/>
            <v:stroke on="f" joinstyle="miter"/>
            <v:imagedata r:id="rId11" o:title=""/>
            <o:lock v:ext="edit" aspectratio="t"/>
          </v:shape>
        </w:pict>
      </w:r>
      <w:r>
        <w:pict>
          <v:shape id="_x0000_s1063" o:spid="_x0000_s1063" o:spt="75" type="#_x0000_t75" style="position:absolute;left:0pt;margin-left:212.1pt;margin-top:473.3pt;height:5.75pt;width:5pt;mso-position-horizontal-relative:page;mso-position-vertical-relative:page;z-index:-251654144;mso-width-relative:page;mso-height-relative:page;" filled="f" o:preferrelative="t" stroked="f" coordsize="21600,21600">
            <v:path/>
            <v:fill on="f" focussize="0,0"/>
            <v:stroke on="f" joinstyle="miter"/>
            <v:imagedata r:id="rId12" o:title=""/>
            <o:lock v:ext="edit" aspectratio="t"/>
          </v:shape>
        </w:pict>
      </w:r>
      <w:r>
        <w:pict>
          <v:shape id="_x0000_s1064" o:spid="_x0000_s1064" o:spt="75" type="#_x0000_t75" style="position:absolute;left:0pt;margin-left:116.8pt;margin-top:769.7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65" o:spid="_x0000_s1065" o:spt="75" type="#_x0000_t75" style="position:absolute;left:0pt;margin-left:166.3pt;margin-top:154.35pt;height:8.75pt;width:4.25pt;mso-position-horizontal-relative:page;mso-position-vertical-relative:page;z-index:-251656192;mso-width-relative:page;mso-height-relative:page;" filled="f" o:preferrelative="t" stroked="f" coordsize="21600,21600">
            <v:path/>
            <v:fill on="f" focussize="0,0"/>
            <v:stroke on="f" joinstyle="miter"/>
            <v:imagedata r:id="rId22" o:title=""/>
            <o:lock v:ext="edit" aspectratio="t"/>
          </v:shape>
        </w:pict>
      </w:r>
      <w:r>
        <w:pict>
          <v:shape id="_x0000_s1066" o:spid="_x0000_s1066" o:spt="75" type="#_x0000_t75" style="position:absolute;left:0pt;margin-left:53pt;margin-top:170.85pt;height:119.05pt;width:283.35pt;mso-position-horizontal-relative:page;mso-position-vertical-relative:page;z-index:-251657216;mso-width-relative:page;mso-height-relative:page;" filled="f" o:preferrelative="t" stroked="f" coordsize="21600,21600">
            <v:path/>
            <v:fill on="f" focussize="0,0"/>
            <v:stroke on="f" joinstyle="miter"/>
            <v:imagedata r:id="rId27" o:title=""/>
            <o:lock v:ext="edit" aspectratio="t"/>
          </v:shape>
        </w:pict>
      </w: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0"/>
          <w:sz w:val="21"/>
        </w:rPr>
        <w:t>秦岭横亘东西，是划分南北方的</w:t>
      </w:r>
      <w:r>
        <w:rPr>
          <w:rFonts w:ascii="宋体" w:hAnsi="宋体" w:cs="宋体"/>
          <w:color w:val="000000"/>
          <w:spacing w:val="0"/>
          <w:sz w:val="21"/>
        </w:rPr>
        <w:t>“</w:t>
      </w:r>
      <w:r>
        <w:rPr>
          <w:rFonts w:ascii="楷体" w:hAnsi="楷体" w:cs="楷体"/>
          <w:color w:val="000000"/>
          <w:spacing w:val="0"/>
          <w:sz w:val="21"/>
        </w:rPr>
        <w:t>分界线</w:t>
      </w:r>
      <w:r>
        <w:rPr>
          <w:rFonts w:ascii="宋体" w:hAnsi="宋体" w:cs="宋体"/>
          <w:color w:val="000000"/>
          <w:spacing w:val="0"/>
          <w:sz w:val="21"/>
        </w:rPr>
        <w:t>”</w:t>
      </w:r>
      <w:r>
        <w:rPr>
          <w:rFonts w:ascii="楷体" w:hAnsi="楷体" w:cs="楷体"/>
          <w:color w:val="000000"/>
          <w:spacing w:val="0"/>
          <w:sz w:val="21"/>
        </w:rPr>
        <w:t>，也是连接南北方的</w:t>
      </w:r>
      <w:r>
        <w:rPr>
          <w:rFonts w:ascii="宋体" w:hAnsi="宋体" w:cs="宋体"/>
          <w:color w:val="000000"/>
          <w:spacing w:val="0"/>
          <w:sz w:val="21"/>
        </w:rPr>
        <w:t>“</w:t>
      </w:r>
      <w:r>
        <w:rPr>
          <w:rFonts w:ascii="楷体" w:hAnsi="楷体" w:cs="楷体"/>
          <w:color w:val="000000"/>
          <w:spacing w:val="0"/>
          <w:sz w:val="21"/>
        </w:rPr>
        <w:t>过渡带</w:t>
      </w:r>
      <w:r>
        <w:rPr>
          <w:rFonts w:ascii="宋体" w:hAnsi="宋体" w:cs="宋体"/>
          <w:color w:val="000000"/>
          <w:spacing w:val="0"/>
          <w:sz w:val="21"/>
        </w:rPr>
        <w:t>”</w:t>
      </w:r>
      <w:r>
        <w:rPr>
          <w:rFonts w:ascii="楷体" w:hAnsi="楷体" w:cs="楷体"/>
          <w:color w:val="000000"/>
          <w:spacing w:val="0"/>
          <w:sz w:val="21"/>
        </w:rPr>
        <w:t>。秦岭涵养水源，</w:t>
      </w:r>
    </w:p>
    <w:p w14:paraId="50FA551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滋养中华大地。秦岭中的谷地、低缓山口成为南北方物质、能量联系的通道。古时的栈道和现今的桥隧，</w:t>
      </w:r>
    </w:p>
    <w:p w14:paraId="7536FC1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促进南北方物资和人员的交流</w:t>
      </w:r>
      <w:r>
        <w:rPr>
          <w:rFonts w:ascii="宋体" w:hAnsi="宋体" w:cs="宋体"/>
          <w:color w:val="000000"/>
          <w:spacing w:val="-10"/>
          <w:sz w:val="21"/>
        </w:rPr>
        <w:t>……</w:t>
      </w:r>
    </w:p>
    <w:p w14:paraId="76AB3618">
      <w:pPr>
        <w:spacing w:before="238" w:after="0" w:line="243" w:lineRule="exact"/>
        <w:ind w:left="420" w:right="0" w:firstLine="0"/>
        <w:jc w:val="left"/>
        <w:rPr>
          <w:rFonts w:ascii="Times New Roman"/>
          <w:color w:val="000000"/>
          <w:spacing w:val="0"/>
          <w:sz w:val="21"/>
        </w:rPr>
      </w:pPr>
      <w:r>
        <w:rPr>
          <w:rFonts w:ascii="楷体" w:hAnsi="楷体" w:cs="楷体"/>
          <w:color w:val="000000"/>
          <w:spacing w:val="0"/>
          <w:sz w:val="21"/>
        </w:rPr>
        <w:t>材料三</w:t>
      </w:r>
      <w:r>
        <w:rPr>
          <w:rFonts w:ascii="Times New Roman"/>
          <w:color w:val="000000"/>
          <w:spacing w:val="158"/>
          <w:sz w:val="21"/>
        </w:rPr>
        <w:t xml:space="preserve"> </w:t>
      </w:r>
      <w:r>
        <w:rPr>
          <w:rFonts w:ascii="楷体" w:hAnsi="楷体" w:cs="楷体"/>
          <w:color w:val="000000"/>
          <w:spacing w:val="0"/>
          <w:sz w:val="21"/>
        </w:rPr>
        <w:t>秦岭沿</w:t>
      </w:r>
      <w:r>
        <w:rPr>
          <w:rFonts w:ascii="Times New Roman"/>
          <w:color w:val="000000"/>
          <w:spacing w:val="0"/>
          <w:sz w:val="21"/>
        </w:rPr>
        <w:t xml:space="preserve"> 107</w:t>
      </w:r>
      <w:r>
        <w:rPr>
          <w:rFonts w:ascii="Times New Roman"/>
          <w:color w:val="000000"/>
          <w:spacing w:val="-2"/>
          <w:sz w:val="21"/>
        </w:rPr>
        <w:t xml:space="preserve"> </w:t>
      </w:r>
      <w:r>
        <w:rPr>
          <w:rFonts w:ascii="Times New Roman"/>
          <w:color w:val="000000"/>
          <w:spacing w:val="0"/>
          <w:sz w:val="21"/>
        </w:rPr>
        <w:t>8</w:t>
      </w:r>
      <w:r>
        <w:rPr>
          <w:rFonts w:ascii="楷体" w:hAnsi="楷体" w:cs="楷体"/>
          <w:color w:val="000000"/>
          <w:spacing w:val="0"/>
          <w:sz w:val="21"/>
        </w:rPr>
        <w:t>°</w:t>
      </w:r>
      <w:r>
        <w:rPr>
          <w:rFonts w:ascii="Times New Roman"/>
          <w:color w:val="000000"/>
          <w:spacing w:val="0"/>
          <w:sz w:val="21"/>
        </w:rPr>
        <w:t xml:space="preserve">E </w:t>
      </w:r>
      <w:r>
        <w:rPr>
          <w:rFonts w:ascii="楷体" w:hAnsi="楷体" w:cs="楷体"/>
          <w:color w:val="000000"/>
          <w:spacing w:val="-13"/>
          <w:sz w:val="21"/>
        </w:rPr>
        <w:t>剖面示意（图）。</w:t>
      </w:r>
    </w:p>
    <w:p w14:paraId="3FEF7BBF">
      <w:pPr>
        <w:spacing w:before="2889" w:after="0" w:line="220" w:lineRule="exact"/>
        <w:ind w:left="0" w:right="0" w:firstLine="0"/>
        <w:jc w:val="left"/>
        <w:rPr>
          <w:rFonts w:ascii="Times New Roman"/>
          <w:color w:val="000000"/>
          <w:spacing w:val="0"/>
          <w:sz w:val="21"/>
        </w:rPr>
      </w:pPr>
      <w:r>
        <w:rPr>
          <w:rFonts w:ascii="宋体" w:hAnsi="宋体" w:cs="宋体"/>
          <w:color w:val="000000"/>
          <w:spacing w:val="0"/>
          <w:sz w:val="21"/>
        </w:rPr>
        <w:t>结合所学知识，沿“分界线—过渡带—和合南北”的思路，阐述你对秦岭地理意义的理解。</w:t>
      </w:r>
    </w:p>
    <w:p w14:paraId="07928E7A">
      <w:pPr>
        <w:spacing w:before="917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sectPr>
      <w:pgSz w:w="11900" w:h="16840"/>
      <w:pgMar w:top="145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67AD49D3-682F-4275-AFCB-26CF01957218}"/>
  </w:font>
  <w:font w:name="宋体">
    <w:panose1 w:val="02010600030101010101"/>
    <w:charset w:val="86"/>
    <w:family w:val="auto"/>
    <w:pitch w:val="default"/>
    <w:sig w:usb0="00000003" w:usb1="288F0000" w:usb2="00000006" w:usb3="00000000" w:csb0="00040001" w:csb1="00000000"/>
    <w:embedRegular r:id="rId2" w:fontKey="{E47DEECF-091D-48B7-AC4E-E14B105DE907}"/>
  </w:font>
  <w:font w:name="Wingdings">
    <w:panose1 w:val="05000000000000000000"/>
    <w:charset w:val="02"/>
    <w:family w:val="auto"/>
    <w:pitch w:val="default"/>
    <w:sig w:usb0="00000000" w:usb1="00000000" w:usb2="00000000" w:usb3="00000000" w:csb0="80000000" w:csb1="00000000"/>
    <w:embedRegular r:id="rId3" w:fontKey="{7FB7E906-A7FE-4E95-A5C1-0E30287FE7A8}"/>
  </w:font>
  <w:font w:name="Arial">
    <w:panose1 w:val="020B0604020202020204"/>
    <w:charset w:val="01"/>
    <w:family w:val="swiss"/>
    <w:pitch w:val="default"/>
    <w:sig w:usb0="E0002AFF" w:usb1="C0007843" w:usb2="00000009" w:usb3="00000000" w:csb0="400001FF" w:csb1="FFFF0000"/>
    <w:embedRegular r:id="rId4" w:fontKey="{075B5693-FDC1-4CEF-A702-40FB041FC75F}"/>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FF2F8E13-B22B-48EA-8992-C12582A1116C}"/>
  </w:font>
  <w:font w:name="Symbol">
    <w:panose1 w:val="05050102010706020507"/>
    <w:charset w:val="02"/>
    <w:family w:val="roman"/>
    <w:pitch w:val="default"/>
    <w:sig w:usb0="00000000" w:usb1="00000000" w:usb2="00000000" w:usb3="00000000" w:csb0="80000000" w:csb1="00000000"/>
    <w:embedRegular r:id="rId6" w:fontKey="{F75DF1C7-D913-46C1-8435-9244CB592334}"/>
  </w:font>
  <w:font w:name="Calibri">
    <w:panose1 w:val="020F0502020204030204"/>
    <w:charset w:val="00"/>
    <w:family w:val="swiss"/>
    <w:pitch w:val="default"/>
    <w:sig w:usb0="E00002FF" w:usb1="4000ACFF" w:usb2="00000001" w:usb3="00000000" w:csb0="2000019F" w:csb1="00000000"/>
    <w:embedRegular r:id="rId7" w:fontKey="{58AAC9B1-FCDD-4B8D-AA1F-FC121E32C188}"/>
  </w:font>
  <w:font w:name="楷体">
    <w:panose1 w:val="02010609060101010101"/>
    <w:charset w:val="86"/>
    <w:family w:val="auto"/>
    <w:pitch w:val="default"/>
    <w:sig w:usb0="800002BF" w:usb1="38CF7CFA" w:usb2="00000016" w:usb3="00000000" w:csb0="00040001" w:csb1="00000000"/>
    <w:embedRegular r:id="rId8" w:fontKey="{F963E1F2-F4ED-4992-89E4-D81F4923998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50794B">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442D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7BF22">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7D599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28FD0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097B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1FBF5932"/>
    <w:rsid w:val="65251A7C"/>
    <w:rsid w:val="6B2E6F31"/>
    <w:rsid w:val="6C305F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8"/>
    <customShpInfo spid="_x0000_s1049"/>
    <customShpInfo spid="_x0000_s1050"/>
    <customShpInfo spid="_x0000_s1051"/>
    <customShpInfo spid="_x0000_s1052"/>
    <customShpInfo spid="_x0000_s1055"/>
    <customShpInfo spid="_x0000_s1056"/>
    <customShpInfo spid="_x0000_s1057"/>
    <customShpInfo spid="_x0000_s1058"/>
    <customShpInfo spid="_x0000_s1059"/>
    <customShpInfo spid="_x0000_s1062"/>
    <customShpInfo spid="_x0000_s1063"/>
    <customShpInfo spid="_x0000_s1064"/>
    <customShpInfo spid="_x0000_s1065"/>
    <customShpInfo spid="_x0000_s106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14</Pages>
  <Words>2625</Words>
  <Characters>2785</Characters>
  <Lines>4</Lines>
  <Paragraphs>129</Paragraphs>
  <TotalTime>3</TotalTime>
  <ScaleCrop>false</ScaleCrop>
  <LinksUpToDate>false</LinksUpToDate>
  <CharactersWithSpaces>3027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2025-06-17T01:07:00Z</dcterms:created>
  <dc:creator>Administrator</dc:creator>
  <cp:lastModifiedBy>上帝掷骰子吗</cp:lastModifiedBy>
  <dcterms:modified xsi:type="dcterms:W3CDTF">2026-02-10T06:55:59Z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8D7D3766205149B995762CB41C4C61BE_12</vt:lpwstr>
  </property>
</Properties>
</file>