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34901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12496800</wp:posOffset>
            </wp:positionV>
            <wp:extent cx="333375" cy="47625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2024年安徽省初中（八年级）学业水平考试</w:t>
      </w:r>
    </w:p>
    <w:p w14:paraId="64A61026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地理</w:t>
      </w:r>
    </w:p>
    <w:p w14:paraId="37716FAA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一、选择题（本大题共10小题，每小题2分，共20分。每小题只有1个选项符合题意）</w:t>
      </w:r>
    </w:p>
    <w:p w14:paraId="483A4D6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春末夏初，我国某粮食主产区的作物自南向北渐次变成金黄色。驾驶收割机的农机手们从安徽省中部出发，带着乡村收获的喜悦，一路向北，描绘祖国丰收的画卷。下图示意该主产区粮食作物收割状况。据此完成下面小题。</w:t>
      </w:r>
    </w:p>
    <w:p w14:paraId="0BABE1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05150" cy="3333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C443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影响该主产区粮食作物收割方向的最主要因素是（   ）</w:t>
      </w:r>
    </w:p>
    <w:p w14:paraId="22D9817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海陆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纬度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地形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河流</w:t>
      </w:r>
    </w:p>
    <w:p w14:paraId="621D61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农机手们收割的粮食作物是（   ）</w:t>
      </w:r>
    </w:p>
    <w:p w14:paraId="0C551580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水稻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棉花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甘蔗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小麦</w:t>
      </w:r>
    </w:p>
    <w:p w14:paraId="63F9E59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晋、陕、内蒙古三省区能源资源充足，而南方地区水资源丰富。我国将晋、陕、内蒙古能源南运的同时，充分利用铁路返程空载运力，并通过研发的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火车集装箱装卸水系统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，将南方地区优质水资源输送至北方铁路沿线城市，实现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双向运输，两地共福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。据此完成下面小题。</w:t>
      </w:r>
    </w:p>
    <w:p w14:paraId="407729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从晋、陕、内蒙古运往南方地区的能源资源可能是（   ）</w:t>
      </w:r>
    </w:p>
    <w:p w14:paraId="5FB3A2A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铁矿石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煤炭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金矿石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木材</w:t>
      </w:r>
    </w:p>
    <w:p w14:paraId="127191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利用铁路运输实现能源和水资源南北双向运输的主要意义有（   ）</w:t>
      </w:r>
    </w:p>
    <w:p w14:paraId="51C281A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①减轻南方地区铁路沿线洪涝灾害    ②缓解南方地区的能源不足</w:t>
      </w:r>
    </w:p>
    <w:p w14:paraId="266EDA3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③提高北方铁路沿线居民生活质量    ④改善北方水资源短缺状况</w:t>
      </w:r>
    </w:p>
    <w:p w14:paraId="530D4D3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②③④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5" name="图片 10001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page number 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BAA6A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40AF9E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在地球内力的驱动下，印度古陆漂洋过海，经历了地质历史上漫长的漂泊，终于到达现今位置。下图示意2亿年以来印度古陆不同时期的经纬度位置。据此完成下面小题。</w:t>
      </w:r>
    </w:p>
    <w:p w14:paraId="05A286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71725" cy="22002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DF7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图示印度古陆在漂移过程中，其主体（   ）</w:t>
      </w:r>
    </w:p>
    <w:p w14:paraId="50F39F6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最初位于南半球热带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从南温带漂移至北寒带</w:t>
      </w:r>
    </w:p>
    <w:p w14:paraId="7906995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漂移的速度越来越快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现今已与亚欧大陆相连</w:t>
      </w:r>
    </w:p>
    <w:p w14:paraId="300344A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6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2亿年以来，印度古陆（   ）</w:t>
      </w:r>
    </w:p>
    <w:p w14:paraId="6F34E2B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呈逆时针旋转并向东北方向运动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呈逆时针旋转并向西南方向运动</w:t>
      </w:r>
    </w:p>
    <w:p w14:paraId="728A7C5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呈顺时针旋转并向东北方向运动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呈顺时针旋转并向西南方向运动</w:t>
      </w:r>
    </w:p>
    <w:p w14:paraId="567F7A9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2024年5月，重庆某山地景区遭遇暴雨天气，景区工作人员利用地理知识引导游客积极应对，化解潜在风险，有效保护了游客安全。据此完成下面小题。</w:t>
      </w:r>
    </w:p>
    <w:p w14:paraId="22831F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代表“暴雨”天气状况的符号是（   ）</w:t>
      </w:r>
    </w:p>
    <w:p w14:paraId="3A87EC8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3238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4825" cy="342900"/>
            <wp:effectExtent l="0" t="0" r="9525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2476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3850" cy="219075"/>
            <wp:effectExtent l="0" t="0" r="0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3E2B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景区工作人员引导游客采取的保护措施可能有（   ）</w:t>
      </w:r>
    </w:p>
    <w:p w14:paraId="144B63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①狂风暴雨时，应防范悬崖高处的碎石跌落</w:t>
      </w:r>
    </w:p>
    <w:p w14:paraId="36CF48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②电闪雷鸣时，应远离大树，防止遭到雷击</w:t>
      </w:r>
    </w:p>
    <w:p w14:paraId="01AC679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③若洪水来袭，应快速向地势高的地方逃生</w:t>
      </w:r>
    </w:p>
    <w:p w14:paraId="74C5A77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④若泥石流发生，应顺着泥石流流动方向跑</w:t>
      </w:r>
    </w:p>
    <w:p w14:paraId="462C254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①③④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②③④</w:t>
      </w:r>
    </w:p>
    <w:p w14:paraId="0B0E5B9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2023年末，安徽省省会合肥市常住人口达985．3万人，其中城区人口突破500万人。科技崛起激发经济活力，人民生活水平不断提升，合肥市已跨入特大城市之列。表为合肥市2022年和2023年人口增长状况。据此完成下面小题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3" name="图片 10004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page number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C98F6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1952"/>
        <w:gridCol w:w="1952"/>
        <w:gridCol w:w="2113"/>
        <w:gridCol w:w="2920"/>
      </w:tblGrid>
      <w:tr w14:paraId="4A4CD9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66B77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年份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B33F2A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人口自然增长（万人）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2A2D6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人口迁移增长（万人）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6E0B8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常住人口净增量（万人）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197DB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常住人口净增量在全国排名（位次）</w:t>
            </w:r>
          </w:p>
        </w:tc>
      </w:tr>
      <w:tr w14:paraId="212F92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B7618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2022年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8B0EB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3．4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D0C4DB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13．4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863A6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16．8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A6A050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</w:tr>
      <w:tr w14:paraId="54C28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6E7859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2023年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798481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1．8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F74318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20．1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D8B02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21．9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D29497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</w:tr>
    </w:tbl>
    <w:p w14:paraId="07A00B1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注:人口迁移增长=迁入人口数量-迁出人口数量</w:t>
      </w:r>
    </w:p>
    <w:p w14:paraId="46F7BD6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2022年以来，合肥市人口（   ）</w:t>
      </w:r>
    </w:p>
    <w:p w14:paraId="04DED78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自然增长速度加快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自然增长率为负值</w:t>
      </w:r>
    </w:p>
    <w:p w14:paraId="5480AF3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迁移增长数量较多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迁入以老年人为主</w:t>
      </w:r>
    </w:p>
    <w:p w14:paraId="5E0755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合肥市常住人口净增量快速增长主要得益于其（   ）</w:t>
      </w:r>
    </w:p>
    <w:p w14:paraId="10C1860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生态环境优良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海陆运输便利</w:t>
      </w:r>
    </w:p>
    <w:p w14:paraId="76EEE84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就业岗位增多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生活成本较低</w:t>
      </w:r>
    </w:p>
    <w:p w14:paraId="18AFA756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二、非选择题（本大题共3小题，共20分）</w:t>
      </w:r>
    </w:p>
    <w:p w14:paraId="1BB3E05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莫桑比克大型海上浮式液化天然气项目，是我国参与建设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海外重点工程。该项目集成先进的超深海液化天然气技术，可开采海平面以下2000米内岩层中的天然气资源。2023年该项目持续稳产增产，不仅促进了该国社会经济发展，也拓宽了我国能源进口渠道。下图示意莫桑比克天然气运往我国的某条海上运输线。据此完成下列问题。</w:t>
      </w:r>
    </w:p>
    <w:p w14:paraId="4BA6E6B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90975" cy="2305050"/>
            <wp:effectExtent l="0" t="0" r="9525" b="0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6F5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）莫桑比克位于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洲的东南部，其东部的莫桑比克海峡是世界重要的海上运输通道之一。与红海—苏伊士运河相比，莫桑比克海峡通过巨型船只的能力更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（填“强”或“弱”）。</w:t>
      </w:r>
    </w:p>
    <w:p w14:paraId="4ED9083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）满载莫桑比克液化天然气的船只驶向我国，依次经过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洋、马六甲海峡、中国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海。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1" name="图片 10006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page number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ED0CC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8A027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）简述该工程项目的建设对莫桑比克社会经济发展的意义。</w:t>
      </w:r>
    </w:p>
    <w:p w14:paraId="2F16AFE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内蒙古自治区资源丰富，不同区域有各具特色的优美风景。暑假，安徽省某中学研学小组对内蒙古自治区甲、乙、丙三地进行考察。下图示意内蒙古自治区年平均降水量分布及景观，图中①②③为研学小组在三个考察地拍摄的典型景观照片。据此完成下列问题。</w:t>
      </w:r>
    </w:p>
    <w:p w14:paraId="4EB6CF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1266825"/>
            <wp:effectExtent l="0" t="0" r="0" b="9525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0" cy="1933575"/>
            <wp:effectExtent l="0" t="0" r="0" b="9525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3DD3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）发现区域差异是合理利用区域自然资源的前提。研学小组在考察时发现甲、乙、丙三地景观差异明显，照片①、照片③分别拍摄于三个考察地中的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地、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地。试分析造成从甲地到丙地景观变化的主要自然原因。</w:t>
      </w:r>
      <w:r>
        <w:rPr>
          <w:sz w:val="21"/>
          <w:szCs w:val="21"/>
        </w:rPr>
        <w:t>___________</w:t>
      </w:r>
    </w:p>
    <w:p w14:paraId="573B68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）发挥区域优势是实现区域可持续发展的条件。研学小组发现某考察地附近草场广布，一望无际，适宜发展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业（农业部门），该地的传统民居为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84DCE9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技术进步促进区域自然资源的合理开发利用。研学小组通过调查发现，乙地风力发电量冬季大于夏季，而太阳能发电量夏季大于冬季。该地充分利用风力和太阳能发电冬夏互补的特点，稳定了区域电力供应，改善了人们的生活。简述乙地太阳能发电量夏季大于冬季的原因。</w:t>
      </w:r>
    </w:p>
    <w:p w14:paraId="7FAD40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水稻的栽培和传播缓解了古代亚洲人粮食不足的状况，成为世界耕作文明史上的重要事件。距今5000年前，我国华南地区的先民利用野生稻进行选育，培育出的栽培水稻品种向亚太地区扩散。秦、汉时期长江流域开发的精耕细作技术（防洪、灌溉、修筑梯田等）日趋完善，这些水稻种植技术逐渐传播到世界各地，至今仍然在水稻耕作文化圈广泛使用。下图示意水稻种植文化传播概况。据此完成下列问题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9" name="图片 100079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page number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8FFB2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F1025BD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48100" cy="2628900"/>
            <wp:effectExtent l="0" t="0" r="0" b="0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DD1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）气候资源是水稻孕育演化的重要条件。野生稻主要分布在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气候、热带季风气候、热带草原气候和亚热带季风气候区。距今5000年前，栽培水稻扩散到长江流域。长江流域逐渐成为世界水稻种植文化中心，该地适宜水稻种植的气候条件是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FCCFF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）水稻育种技术彰显了华夏人民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95" name="图片 10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智慧。秦、汉时期，长江流域培育的水稻新品种传往我国东北地区和朝鲜半岛，然后向东传入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（国家）。与栽培水稻起源地的品种相比，这种新品种具有耐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（填“旱”或“寒”）的特征。</w:t>
      </w:r>
    </w:p>
    <w:p w14:paraId="6FE595C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）水稻种植在我国古代实现了因地制宜。秦、汉时期人们在平原和坡地开发了不同的水稻种植技术。与平原相比，坡地种植水稻更需要的精耕细作技术是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7" name="图片 100097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page number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A435E"/>
    <w:sectPr>
      <w:headerReference r:id="rId12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307C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8C0C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DFCE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ECD1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1A45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E8E70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E41A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245E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EFB3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B5DD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21123AC"/>
    <w:rsid w:val="59294CC2"/>
    <w:rsid w:val="66C24B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5</Pages>
  <Words>2359</Words>
  <Characters>2610</Characters>
  <Lines>1</Lines>
  <Paragraphs>1</Paragraphs>
  <TotalTime>0</TotalTime>
  <ScaleCrop>false</ScaleCrop>
  <LinksUpToDate>false</LinksUpToDate>
  <CharactersWithSpaces>2727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2024-06-22T14:59:00Z</dcterms:created>
  <dc:creator>Administrator</dc:creator>
  <cp:lastModifiedBy>上帝掷骰子吗</cp:lastModifiedBy>
  <dcterms:modified xsi:type="dcterms:W3CDTF">2026-02-09T06:10:31Z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E15313C9FFB744CC89476D1627C7BECA_12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