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815A8EB">
      <w:pPr>
        <w:spacing w:line="285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11912600</wp:posOffset>
            </wp:positionH>
            <wp:positionV relativeFrom="topMargin">
              <wp:posOffset>10668000</wp:posOffset>
            </wp:positionV>
            <wp:extent cx="342900" cy="482600"/>
            <wp:effectExtent l="0" t="0" r="0" b="12700"/>
            <wp:wrapNone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年兰州市初中学业水平考试</w:t>
      </w:r>
    </w:p>
    <w:p w14:paraId="71A4B7AE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</w:t>
      </w:r>
    </w:p>
    <w:p w14:paraId="076EA8D9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一、选择题：本大题共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分。在每小题给出的四个选项中，只有一项符合题目要求。</w:t>
      </w:r>
    </w:p>
    <w:p w14:paraId="0B9DD9D4">
      <w:pPr>
        <w:spacing w:line="360" w:lineRule="auto"/>
        <w:ind w:firstLine="420"/>
        <w:jc w:val="both"/>
      </w:pPr>
      <w:r>
        <w:rPr>
          <w:rFonts w:ascii="楷体" w:hAnsi="楷体" w:eastAsia="楷体" w:cs="楷体"/>
          <w:color w:val="auto"/>
        </w:rPr>
        <w:t>利用经纬网，可以确定地球表面任意地点的位置。读图，完成下面小题。</w:t>
      </w:r>
    </w:p>
    <w:p w14:paraId="15DBD93A">
      <w:pPr>
        <w:spacing w:line="360" w:lineRule="auto"/>
        <w:jc w:val="both"/>
      </w:pPr>
      <w:r>
        <w:drawing>
          <wp:inline distT="0" distB="0" distL="114300" distR="114300">
            <wp:extent cx="1333500" cy="14859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074D49">
      <w:pPr>
        <w:spacing w:line="360" w:lineRule="auto"/>
        <w:jc w:val="left"/>
        <w:textAlignment w:val="center"/>
        <w:rPr>
          <w:color w:val="auto"/>
        </w:rPr>
      </w:pPr>
      <w:r>
        <w:t xml:space="preserve">1. </w:t>
      </w:r>
      <w:r>
        <w:rPr>
          <w:rFonts w:ascii="宋体" w:hAnsi="宋体" w:eastAsia="宋体" w:cs="宋体"/>
          <w:color w:val="auto"/>
        </w:rPr>
        <w:t>图中</w:t>
      </w:r>
      <w:r>
        <w:rPr>
          <w:rFonts w:ascii="Times New Roman" w:hAnsi="Times New Roman" w:eastAsia="Times New Roman" w:cs="Times New Roman"/>
          <w:color w:val="auto"/>
        </w:rPr>
        <w:t>D</w:t>
      </w:r>
      <w:r>
        <w:rPr>
          <w:rFonts w:ascii="宋体" w:hAnsi="宋体" w:eastAsia="宋体" w:cs="宋体"/>
          <w:color w:val="auto"/>
        </w:rPr>
        <w:t>点的经纬度是（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3824A58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Times New Roman" w:hAnsi="Times New Roman" w:eastAsia="Times New Roman" w:cs="Times New Roman"/>
          <w:color w:val="auto"/>
        </w:rPr>
        <w:t>60°N</w:t>
      </w:r>
      <w:r>
        <w:rPr>
          <w:rFonts w:ascii="宋体" w:hAnsi="宋体" w:eastAsia="宋体" w:cs="宋体"/>
          <w:color w:val="auto"/>
        </w:rPr>
        <w:t>，</w:t>
      </w:r>
      <w:r>
        <w:rPr>
          <w:rFonts w:ascii="Times New Roman" w:hAnsi="Times New Roman" w:eastAsia="Times New Roman" w:cs="Times New Roman"/>
          <w:color w:val="auto"/>
        </w:rPr>
        <w:t>30°W</w:t>
      </w:r>
      <w:r>
        <w:tab/>
      </w:r>
      <w:r>
        <w:t xml:space="preserve">B. </w:t>
      </w:r>
      <w:r>
        <w:rPr>
          <w:rFonts w:ascii="Times New Roman" w:hAnsi="Times New Roman" w:eastAsia="Times New Roman" w:cs="Times New Roman"/>
          <w:color w:val="auto"/>
        </w:rPr>
        <w:t>30°S</w:t>
      </w:r>
      <w:r>
        <w:rPr>
          <w:rFonts w:ascii="宋体" w:hAnsi="宋体" w:eastAsia="宋体" w:cs="宋体"/>
          <w:color w:val="auto"/>
        </w:rPr>
        <w:t>，</w:t>
      </w:r>
      <w:r>
        <w:rPr>
          <w:rFonts w:ascii="Times New Roman" w:hAnsi="Times New Roman" w:eastAsia="Times New Roman" w:cs="Times New Roman"/>
          <w:color w:val="auto"/>
        </w:rPr>
        <w:t>60°W</w:t>
      </w:r>
      <w:r>
        <w:tab/>
      </w:r>
      <w:r>
        <w:t xml:space="preserve">C. </w:t>
      </w:r>
      <w:r>
        <w:rPr>
          <w:rFonts w:ascii="Times New Roman" w:hAnsi="Times New Roman" w:eastAsia="Times New Roman" w:cs="Times New Roman"/>
          <w:color w:val="auto"/>
        </w:rPr>
        <w:t>30°S</w:t>
      </w:r>
      <w:r>
        <w:rPr>
          <w:rFonts w:ascii="宋体" w:hAnsi="宋体" w:eastAsia="宋体" w:cs="宋体"/>
          <w:color w:val="auto"/>
        </w:rPr>
        <w:t>，</w:t>
      </w:r>
      <w:r>
        <w:rPr>
          <w:rFonts w:ascii="Times New Roman" w:hAnsi="Times New Roman" w:eastAsia="Times New Roman" w:cs="Times New Roman"/>
          <w:color w:val="auto"/>
        </w:rPr>
        <w:t>60°E</w:t>
      </w:r>
      <w:r>
        <w:tab/>
      </w:r>
      <w:r>
        <w:t xml:space="preserve">D. </w:t>
      </w:r>
      <w:r>
        <w:rPr>
          <w:rFonts w:ascii="Times New Roman" w:hAnsi="Times New Roman" w:eastAsia="Times New Roman" w:cs="Times New Roman"/>
          <w:color w:val="auto"/>
        </w:rPr>
        <w:t>30°N</w:t>
      </w:r>
      <w:r>
        <w:rPr>
          <w:rFonts w:ascii="宋体" w:hAnsi="宋体" w:eastAsia="宋体" w:cs="宋体"/>
          <w:color w:val="auto"/>
        </w:rPr>
        <w:t>，</w:t>
      </w:r>
      <w:r>
        <w:rPr>
          <w:rFonts w:ascii="Times New Roman" w:hAnsi="Times New Roman" w:eastAsia="Times New Roman" w:cs="Times New Roman"/>
          <w:color w:val="auto"/>
        </w:rPr>
        <w:t>60W</w:t>
      </w:r>
    </w:p>
    <w:p w14:paraId="5CF68A51">
      <w:pPr>
        <w:spacing w:line="360" w:lineRule="auto"/>
        <w:jc w:val="left"/>
        <w:textAlignment w:val="center"/>
        <w:rPr>
          <w:color w:val="auto"/>
        </w:rPr>
      </w:pPr>
      <w:r>
        <w:t xml:space="preserve">2. </w:t>
      </w:r>
      <w:r>
        <w:rPr>
          <w:rFonts w:ascii="宋体" w:hAnsi="宋体" w:eastAsia="宋体" w:cs="宋体"/>
          <w:color w:val="auto"/>
        </w:rPr>
        <w:t>下列四点中，既位于东半球又位于北半球的是（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69F7BC5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Times New Roman" w:hAnsi="Times New Roman" w:eastAsia="Times New Roman" w:cs="Times New Roman"/>
          <w:color w:val="auto"/>
        </w:rPr>
        <w:t>A</w:t>
      </w:r>
      <w:r>
        <w:tab/>
      </w:r>
      <w:r>
        <w:t xml:space="preserve">B. </w:t>
      </w:r>
      <w:r>
        <w:rPr>
          <w:rFonts w:ascii="Times New Roman" w:hAnsi="Times New Roman" w:eastAsia="Times New Roman" w:cs="Times New Roman"/>
          <w:color w:val="auto"/>
        </w:rPr>
        <w:t>B</w:t>
      </w:r>
      <w:r>
        <w:tab/>
      </w:r>
      <w:r>
        <w:t xml:space="preserve">C. </w:t>
      </w:r>
      <w:r>
        <w:rPr>
          <w:rFonts w:ascii="Times New Roman" w:hAnsi="Times New Roman" w:eastAsia="Times New Roman" w:cs="Times New Roman"/>
          <w:color w:val="auto"/>
        </w:rPr>
        <w:t>C</w:t>
      </w:r>
      <w:r>
        <w:tab/>
      </w:r>
      <w:r>
        <w:t xml:space="preserve">D. </w:t>
      </w:r>
      <w:r>
        <w:rPr>
          <w:rFonts w:ascii="Times New Roman" w:hAnsi="Times New Roman" w:eastAsia="Times New Roman" w:cs="Times New Roman"/>
          <w:color w:val="auto"/>
        </w:rPr>
        <w:t>D</w:t>
      </w:r>
    </w:p>
    <w:p w14:paraId="44A12EFF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亚洲面积巨大，河流众多。读亚洲水系简图，完成下面小题。</w:t>
      </w:r>
    </w:p>
    <w:p w14:paraId="18117D1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86125" cy="33051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286125" cy="330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363A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“水往低处流”。根据亚洲水系结构特征，判断亚洲地势特征是（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09DEC6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西高东低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中部高，四周低</w:t>
      </w:r>
    </w:p>
    <w:p w14:paraId="31E28CD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南北高，中部低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中部低，四周高</w:t>
      </w:r>
    </w:p>
    <w:p w14:paraId="792835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一般而言，大河下游的平原地区农业比较发达，但鄂毕河下游的西西伯利亚平原地区农业欠发达，其原因是（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666B54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纬度较高，热量不足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人口稀少，劳动力不足</w:t>
      </w:r>
    </w:p>
    <w:p w14:paraId="0AF94C5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流量较小，水源不足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夏季白昼短，光照不足</w:t>
      </w:r>
    </w:p>
    <w:p w14:paraId="1EE2A417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楷体" w:hAnsi="楷体" w:eastAsia="楷体" w:cs="楷体"/>
          <w:color w:val="000000"/>
        </w:rPr>
        <w:t>日，我国第五个南极考察站——秦岭站开站。秦岭站、长城站与中山站是我国在南极的三个常年考察站。秦岭站优先采用风能和太阳能等清洁能源，占比超过</w:t>
      </w:r>
      <w:r>
        <w:rPr>
          <w:rFonts w:ascii="Times New Roman" w:hAnsi="Times New Roman" w:eastAsia="Times New Roman" w:cs="Times New Roman"/>
          <w:color w:val="000000"/>
        </w:rPr>
        <w:t>60</w:t>
      </w:r>
      <w:r>
        <w:rPr>
          <w:rFonts w:ascii="楷体" w:hAnsi="楷体" w:eastAsia="楷体" w:cs="楷体"/>
          <w:color w:val="000000"/>
        </w:rPr>
        <w:t>%。读我国在南极考察站分布图，完成下面小题。</w:t>
      </w:r>
    </w:p>
    <w:p w14:paraId="74DEBB3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19400" cy="25336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A094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秦岭站选择在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月份开站的主要原因是（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5A0470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处于暖季，便于科考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黑夜较长，利于观测星空</w:t>
      </w:r>
    </w:p>
    <w:p w14:paraId="6DA0EE4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降水稀少，便于外出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风和日丽，景色宜人</w:t>
      </w:r>
    </w:p>
    <w:p w14:paraId="3CF002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秦岭站优先采用风能和太阳能的主要原因是（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C36A18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风能、太阳能使用方便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常规能源非常短缺</w:t>
      </w:r>
    </w:p>
    <w:p w14:paraId="04C2926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风能、太阳能资源丰富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注重绿色环保的理念</w:t>
      </w:r>
    </w:p>
    <w:p w14:paraId="48C34A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我国在南极的三个常年考察站的共同点是（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57159E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位于南极大陆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位于沿海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有极昼极夜现象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面向太平洋</w:t>
      </w:r>
    </w:p>
    <w:p w14:paraId="6802FFDC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我国南、北方地区人们饮食习惯不同。读图，完成下面小题。</w:t>
      </w:r>
    </w:p>
    <w:p w14:paraId="268BB24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62250" cy="189547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762250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89C8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区域划分上，我国南、北方地区的分界线是（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4B65FD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我国地势第二、三级阶梯分界线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黑河一腾冲线</w:t>
      </w:r>
    </w:p>
    <w:p w14:paraId="3ECA27D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季风区与非季风区的分界线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秦岭一淮河线</w:t>
      </w:r>
    </w:p>
    <w:p w14:paraId="034BAA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造成我国“南米北面”的主要原因是（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3BA7B1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气温的差异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气候的差异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口味的差异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地形的差异</w:t>
      </w:r>
    </w:p>
    <w:p w14:paraId="388B523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“才饮长沙水，又食武昌鱼”是毛泽东诗词《水调歌头·游泳》中的名句，诗中长沙和武昌（位于武汉市）所在省级行政单位的简称分别是（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A20247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湘、鄂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鄂、湘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湘、黔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滇、鄂</w:t>
      </w:r>
    </w:p>
    <w:p w14:paraId="79AD0DE4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寿司是日本最具代表性的饮食，一般用紫菜裹着米饭制成，中间包有鱼、虾等各种佐料。读日本简图，完成下面小题。</w:t>
      </w:r>
    </w:p>
    <w:p w14:paraId="019CE20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14500" cy="199072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EFFB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水稻喜温耐热，生长需要较多水分。日本适合水稻生产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自然条件是（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24ACBE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温带海洋性气候面积大，降水丰富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以热带亚热带气候为主，热量充足</w:t>
      </w:r>
    </w:p>
    <w:p w14:paraId="216F3AA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夏季高温多雨，雨热同期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平原面积广大，便于耕作</w:t>
      </w:r>
    </w:p>
    <w:p w14:paraId="13B279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日本寿司以各种海鲜为佐料，主要影响因素有（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590C6A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东亚岛国，海岸线漫长</w:t>
      </w:r>
      <w:r>
        <w:rPr>
          <w:color w:val="000000"/>
        </w:rPr>
        <w:t xml:space="preserve">    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海运发达，海鲜进口便利</w:t>
      </w:r>
    </w:p>
    <w:p w14:paraId="496709C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海洋渔业资源丰富</w:t>
      </w:r>
      <w:r>
        <w:rPr>
          <w:color w:val="000000"/>
        </w:rPr>
        <w:t xml:space="preserve">        </w:t>
      </w:r>
      <w:r>
        <w:rPr>
          <w:rFonts w:ascii="Times New Roman" w:hAnsi="Times New Roman" w:eastAsia="Times New Roman" w:cs="Times New Roman"/>
          <w:color w:val="000000"/>
        </w:rPr>
        <w:t>④</w:t>
      </w:r>
      <w:r>
        <w:rPr>
          <w:rFonts w:ascii="宋体" w:hAnsi="宋体" w:eastAsia="宋体" w:cs="宋体"/>
          <w:color w:val="000000"/>
        </w:rPr>
        <w:t>国民喜食海鲜，市场广阔</w:t>
      </w:r>
    </w:p>
    <w:p w14:paraId="373376E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①②③</w:t>
      </w:r>
    </w:p>
    <w:p w14:paraId="40D4B9AD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尼日利亚是非洲人口最多的国家，自然资源丰富，经济基础较为薄弱。读尼日利亚位置简图，完成下面小题。</w:t>
      </w:r>
    </w:p>
    <w:p w14:paraId="343429B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00375" cy="26289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F861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尼日利亚位于地球五带中的（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A1E9B9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北寒带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北温带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南温带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热带</w:t>
      </w:r>
    </w:p>
    <w:p w14:paraId="078E4F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近年来，中尼两国经济合作日益密切，中国参与尼日利亚的基础设施建设，还为尼日利亚提供资源加工技术等领域的支持。尼日利亚可以为中国（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DEB190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提供家电、汽车等工业产品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提供新能源电池制造等技术</w:t>
      </w:r>
    </w:p>
    <w:p w14:paraId="2EDAEFD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出口石油等资源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出口芯片等智能产品</w:t>
      </w:r>
    </w:p>
    <w:p w14:paraId="2C443281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通过跨境电商，我国从斯里兰卡购进红茶，从缅甸购进翡翠，从俄罗斯购进蜂蜜</w:t>
      </w:r>
      <w:r>
        <w:rPr>
          <w:rFonts w:ascii="宋体" w:hAnsi="宋体" w:eastAsia="宋体" w:cs="宋体"/>
          <w:color w:val="000000"/>
        </w:rPr>
        <w:t>……</w:t>
      </w:r>
      <w:r>
        <w:rPr>
          <w:rFonts w:ascii="楷体" w:hAnsi="楷体" w:eastAsia="楷体" w:cs="楷体"/>
          <w:color w:val="000000"/>
        </w:rPr>
        <w:t>同时也将我国的手机、电动汽车、家电等源源不断销往国外。跨境电商全球布局的关键是缩短物流时间。据此完成下面小题。</w:t>
      </w:r>
    </w:p>
    <w:p w14:paraId="4FFB83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跨境电商的发展，对我国而言（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9DBBD1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加强了与各国之间的经贸联系</w:t>
      </w:r>
    </w:p>
    <w:p w14:paraId="558E5EC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提升了企业的市场竞争力</w:t>
      </w:r>
    </w:p>
    <w:p w14:paraId="4B96EFF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进口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都是农产品，出口的都是工业产品</w:t>
      </w:r>
    </w:p>
    <w:p w14:paraId="7EF421F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④</w:t>
      </w:r>
      <w:r>
        <w:rPr>
          <w:rFonts w:ascii="宋体" w:hAnsi="宋体" w:eastAsia="宋体" w:cs="宋体"/>
          <w:color w:val="000000"/>
        </w:rPr>
        <w:t>促进了物流服务系统的完善</w:t>
      </w:r>
    </w:p>
    <w:p w14:paraId="134CBA0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①②④</w:t>
      </w:r>
    </w:p>
    <w:p w14:paraId="03992E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影响跨境电商发展的主要因素是（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22A15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科学技术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人才储备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自然资源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交通运输</w:t>
      </w:r>
    </w:p>
    <w:p w14:paraId="5D281FBC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哈尔滨位于松花江畔，冬季漫长寒冷，冰雪资源丰富。读东北地区简图和哈尔滨气温曲线和逐月降水量图，完成下面小题。</w:t>
      </w:r>
    </w:p>
    <w:p w14:paraId="715820B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81225" cy="20383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1895475" cy="202882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71DF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松花江夏季流量大，汛期明显，主要原因是（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90E7B0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平均气温低，蒸发量小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季风气候显著，夏季降水丰富</w:t>
      </w:r>
    </w:p>
    <w:p w14:paraId="769ADE3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温度高，周围高山冰雪融化量大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森林覆盖率高，空气湿度大</w:t>
      </w:r>
    </w:p>
    <w:p w14:paraId="5DFF05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为更好地利用冰雪资源，发展当地旅游业，哈尔滨应当（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D19D34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提高门票价格，增加收入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人工造冰，延长旅游时间</w:t>
      </w:r>
    </w:p>
    <w:p w14:paraId="353AD39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举办好冰雪节，扩大宣传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砍伐森林，建滑雪场</w:t>
      </w:r>
    </w:p>
    <w:p w14:paraId="7D1309FF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甘肃景泰地处中国西北部，气候干旱，有大量盐碱地。当地利用盐碱地挖塘（鱼塘水经人工处理，类似于海水）养鱼，发展戈璧盐碱渔业，使撂荒盐碱地重焕生机。据此完成下面小题。</w:t>
      </w:r>
    </w:p>
    <w:p w14:paraId="21D477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当地养殖原产于南美洲周边海洋中的南美对虾，已经实现量产，变成甘肃的“新特产”，主要得益于（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99E261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经济全球化发展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全球气候的变暖</w:t>
      </w:r>
    </w:p>
    <w:p w14:paraId="4A6B355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农业科技的进步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交通运输的发展</w:t>
      </w:r>
    </w:p>
    <w:p w14:paraId="240018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甘肃景泰因地制宜发展戈壁盐碱渔业，可以（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90BCF4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增加经济收入</w:t>
      </w:r>
      <w:r>
        <w:rPr>
          <w:color w:val="000000"/>
        </w:rPr>
        <w:t xml:space="preserve">    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修复生态环境</w:t>
      </w:r>
      <w:r>
        <w:rPr>
          <w:color w:val="000000"/>
        </w:rPr>
        <w:t xml:space="preserve">    </w:t>
      </w: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提高土地利用效率</w:t>
      </w:r>
      <w:r>
        <w:rPr>
          <w:color w:val="000000"/>
        </w:rPr>
        <w:t xml:space="preserve">    </w:t>
      </w:r>
      <w:r>
        <w:rPr>
          <w:rFonts w:ascii="Times New Roman" w:hAnsi="Times New Roman" w:eastAsia="Times New Roman" w:cs="Times New Roman"/>
          <w:color w:val="000000"/>
        </w:rPr>
        <w:t>④</w:t>
      </w:r>
      <w:r>
        <w:rPr>
          <w:rFonts w:ascii="宋体" w:hAnsi="宋体" w:eastAsia="宋体" w:cs="宋体"/>
          <w:color w:val="000000"/>
        </w:rPr>
        <w:t>彻底治理盐碱地</w:t>
      </w:r>
    </w:p>
    <w:p w14:paraId="2439C0D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①③④</w:t>
      </w:r>
    </w:p>
    <w:p w14:paraId="6D799628">
      <w:pPr>
        <w:spacing w:line="285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二、综合题：本大题共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7A8CB56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暑假，贝贝跟着家人去游玩，下图为某旅游景区等高线地形图。读图，回答问题。</w:t>
      </w:r>
    </w:p>
    <w:p w14:paraId="05B8274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52800" cy="25527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52800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48E0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甲、乙两山之间有座玻璃栈道，量得图上距离为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厘米，则实际长度是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米。图中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两点的相对高度为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米。</w:t>
      </w:r>
    </w:p>
    <w:p w14:paraId="2603AA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观景平台所在的地形部位名称为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121D27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两处有水上漂流项目，贝贝想去体验更为刺激的漂流项目，他应当去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处。理由是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7E7BEF5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读澳大利亚图和材料，回答问题。</w:t>
      </w:r>
    </w:p>
    <w:p w14:paraId="53413AB3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材料一：澳大利亚中部沙漠地区，生活着一种蓄水蛙。平时，它藏在离地面50厘米以下的泥土里，等到下雨时，蓄水蛙就会钻出泥土，用皮肤吸取水分，储存在身体里。</w:t>
      </w:r>
    </w:p>
    <w:p w14:paraId="07E0C3CD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材料二：澳大利亚人口和城市集中分布在东南部，如悉尼是澳大利亚最大城市和最大海港，墨尔本是第二大城市。</w:t>
      </w:r>
    </w:p>
    <w:p w14:paraId="17A7257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19350" cy="20097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0BAE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澳大利亚首都是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，当该城市春暖花开时，兰州正值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季。</w:t>
      </w:r>
    </w:p>
    <w:p w14:paraId="498022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蓄水蛙的生活习性主要是为了适应当地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的气候特征。</w:t>
      </w:r>
    </w:p>
    <w:p w14:paraId="3971BC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澳大利亚人口和城市集中分布在东南部的原因是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。（至少写两点）</w:t>
      </w:r>
    </w:p>
    <w:p w14:paraId="601DDA4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阅读材料，回答问题。</w:t>
      </w:r>
    </w:p>
    <w:p w14:paraId="4BBE71D4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材料一：黄土高原位置示意图。</w:t>
      </w:r>
    </w:p>
    <w:p w14:paraId="6FC73E2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05200" cy="27146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505200" cy="271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1EB4F6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材料二：黄土高原土质疏松，土层深厚，直立性强，利于挖洞聚居。</w:t>
      </w:r>
    </w:p>
    <w:p w14:paraId="6FA7DFE9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材料三：近年来，黄河相对变清了。黄河流域代表站——潼关站</w:t>
      </w:r>
      <w:r>
        <w:rPr>
          <w:rFonts w:ascii="Times New Roman" w:hAnsi="Times New Roman" w:eastAsia="Times New Roman" w:cs="Times New Roman"/>
          <w:color w:val="000000"/>
        </w:rPr>
        <w:t>2021</w:t>
      </w:r>
      <w:r>
        <w:rPr>
          <w:rFonts w:ascii="楷体" w:hAnsi="楷体" w:eastAsia="楷体" w:cs="楷体"/>
          <w:color w:val="000000"/>
        </w:rPr>
        <w:t>年实测输沙量较多年黄河平均输沙量减少了</w:t>
      </w:r>
      <w:r>
        <w:rPr>
          <w:rFonts w:ascii="Times New Roman" w:hAnsi="Times New Roman" w:eastAsia="Times New Roman" w:cs="Times New Roman"/>
          <w:color w:val="000000"/>
        </w:rPr>
        <w:t>82</w:t>
      </w:r>
      <w:r>
        <w:rPr>
          <w:rFonts w:ascii="楷体" w:hAnsi="楷体" w:eastAsia="楷体" w:cs="楷体"/>
          <w:color w:val="000000"/>
        </w:rPr>
        <w:t>%左右。黄河下游含沙量减少，主要归功于几代人的不懈努力。1999年之前，黄土高原的植被覆盖度约</w:t>
      </w:r>
      <w:r>
        <w:rPr>
          <w:rFonts w:ascii="Times New Roman" w:hAnsi="Times New Roman" w:eastAsia="Times New Roman" w:cs="Times New Roman"/>
          <w:color w:val="000000"/>
        </w:rPr>
        <w:t>31.6</w:t>
      </w:r>
      <w:r>
        <w:rPr>
          <w:rFonts w:ascii="楷体" w:hAnsi="楷体" w:eastAsia="楷体" w:cs="楷体"/>
          <w:color w:val="000000"/>
        </w:rPr>
        <w:t>%。</w:t>
      </w:r>
      <w:r>
        <w:rPr>
          <w:rFonts w:ascii="Times New Roman" w:hAnsi="Times New Roman" w:eastAsia="Times New Roman" w:cs="Times New Roman"/>
          <w:color w:val="000000"/>
        </w:rPr>
        <w:t>2019</w:t>
      </w:r>
      <w:r>
        <w:rPr>
          <w:rFonts w:ascii="楷体" w:hAnsi="楷体" w:eastAsia="楷体" w:cs="楷体"/>
          <w:color w:val="000000"/>
        </w:rPr>
        <w:t>年，黄土高原的植被覆盖度达到了约</w:t>
      </w:r>
      <w:r>
        <w:rPr>
          <w:rFonts w:ascii="Times New Roman" w:hAnsi="Times New Roman" w:eastAsia="Times New Roman" w:cs="Times New Roman"/>
          <w:color w:val="000000"/>
        </w:rPr>
        <w:t>63.6</w:t>
      </w:r>
      <w:r>
        <w:rPr>
          <w:rFonts w:ascii="楷体" w:hAnsi="楷体" w:eastAsia="楷体" w:cs="楷体"/>
          <w:color w:val="000000"/>
        </w:rPr>
        <w:t>%，翻了一倍多。高原变绿了，水也变清了。</w:t>
      </w:r>
    </w:p>
    <w:p w14:paraId="2F5518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黄土高原大致北起长城，南至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，西抵乌鞘岭，东到太行山。</w:t>
      </w:r>
    </w:p>
    <w:p w14:paraId="55AE3B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传统民居与自然环境关系密切，黄土高原地区居民利用黄土土层深厚，直立性强的特点，修建了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（传统民居）</w:t>
      </w:r>
    </w:p>
    <w:p w14:paraId="7CFF06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黄河之所以“黄”，是因为含沙量大，请从黄土特性、植被两方面简要说明黄河含沙量大的原因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C3644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黄土高原变绿了之后，可以有效改善黄河下游的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问题。（填序号）</w:t>
      </w:r>
    </w:p>
    <w:p w14:paraId="726A641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寒潮</w:t>
      </w:r>
      <w:r>
        <w:rPr>
          <w:color w:val="000000"/>
        </w:rPr>
        <w:t xml:space="preserve">    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航运</w:t>
      </w:r>
      <w:r>
        <w:rPr>
          <w:color w:val="000000"/>
        </w:rPr>
        <w:t xml:space="preserve">    </w:t>
      </w: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泥沙沉积</w:t>
      </w:r>
      <w:r>
        <w:rPr>
          <w:color w:val="000000"/>
        </w:rPr>
        <w:t xml:space="preserve">    </w:t>
      </w:r>
      <w:r>
        <w:rPr>
          <w:rFonts w:ascii="Times New Roman" w:hAnsi="Times New Roman" w:eastAsia="Times New Roman" w:cs="Times New Roman"/>
          <w:color w:val="000000"/>
        </w:rPr>
        <w:t>④</w:t>
      </w:r>
      <w:r>
        <w:rPr>
          <w:rFonts w:ascii="宋体" w:hAnsi="宋体" w:eastAsia="宋体" w:cs="宋体"/>
          <w:color w:val="000000"/>
        </w:rPr>
        <w:t>凌汛</w:t>
      </w:r>
    </w:p>
    <w:p w14:paraId="5F09097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阅读材料，回答问题。</w:t>
      </w:r>
    </w:p>
    <w:p w14:paraId="724CD1ED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材料一：兰州市某学校要去参观兰州新区的光伏产业园。</w:t>
      </w:r>
    </w:p>
    <w:p w14:paraId="6CC2392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43175" cy="21240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8BF3A1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材料二：兰州新区气候资料统计表：</w:t>
      </w:r>
    </w:p>
    <w:tbl>
      <w:tblPr>
        <w:tblStyle w:val="4"/>
        <w:tblW w:w="28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575"/>
        <w:gridCol w:w="1245"/>
      </w:tblGrid>
      <w:tr w14:paraId="326DD4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DFEE6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项目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42B8F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数值</w:t>
            </w:r>
          </w:p>
        </w:tc>
      </w:tr>
      <w:tr w14:paraId="10A20E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60E37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年平均气温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1C930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5.9</w:t>
            </w:r>
            <w:r>
              <w:rPr>
                <w:rFonts w:ascii="楷体" w:hAnsi="楷体" w:eastAsia="楷体" w:cs="楷体"/>
                <w:color w:val="000000"/>
              </w:rPr>
              <w:t>℃</w:t>
            </w:r>
          </w:p>
        </w:tc>
      </w:tr>
      <w:tr w14:paraId="2E57DB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9D441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多年平均日照数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016D7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2655.2</w:t>
            </w:r>
            <w:r>
              <w:rPr>
                <w:rFonts w:ascii="楷体" w:hAnsi="楷体" w:eastAsia="楷体" w:cs="楷体"/>
                <w:color w:val="000000"/>
              </w:rPr>
              <w:t>小时</w:t>
            </w:r>
          </w:p>
        </w:tc>
      </w:tr>
      <w:tr w14:paraId="48A21B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F9C5D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年平均降水量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8A7D0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290</w:t>
            </w:r>
            <w:r>
              <w:rPr>
                <w:rFonts w:ascii="楷体" w:hAnsi="楷体" w:eastAsia="楷体" w:cs="楷体"/>
                <w:color w:val="000000"/>
              </w:rPr>
              <w:t>mm</w:t>
            </w:r>
          </w:p>
        </w:tc>
      </w:tr>
      <w:tr w14:paraId="0CFA84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4E589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年平均蒸发量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B86B4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1880</w:t>
            </w:r>
            <w:r>
              <w:rPr>
                <w:rFonts w:ascii="楷体" w:hAnsi="楷体" w:eastAsia="楷体" w:cs="楷体"/>
                <w:color w:val="000000"/>
              </w:rPr>
              <w:t>nm</w:t>
            </w:r>
          </w:p>
        </w:tc>
      </w:tr>
    </w:tbl>
    <w:p w14:paraId="77A98763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材料三：光伏发电是一种利用太阳能的新型绿色能源产业。在我国，年日照时数不小于</w:t>
      </w:r>
      <w:r>
        <w:rPr>
          <w:rFonts w:ascii="Times New Roman" w:hAnsi="Times New Roman" w:eastAsia="Times New Roman" w:cs="Times New Roman"/>
          <w:color w:val="000000"/>
        </w:rPr>
        <w:t>2200</w:t>
      </w:r>
      <w:r>
        <w:rPr>
          <w:rFonts w:ascii="楷体" w:hAnsi="楷体" w:eastAsia="楷体" w:cs="楷体"/>
          <w:color w:val="000000"/>
        </w:rPr>
        <w:t>小时的地区，是光伏项目重点利用区域。</w:t>
      </w:r>
    </w:p>
    <w:p w14:paraId="043045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兰州新区位于该学校的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方向。</w:t>
      </w:r>
    </w:p>
    <w:p w14:paraId="0E296E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兰州新区发展光伏发电产业的优势资源条件是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3EB51B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兰州新区年平均降水量远小于年平均蒸发量，气候干旱，主要原因是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。兰州新区在发展过程中，水资源相对不足，请你从开源、节流两方面各提出一条可行性的建议。</w:t>
      </w:r>
      <w:r>
        <w:rPr>
          <w:color w:val="000000"/>
        </w:rPr>
        <w:t>________。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7FDC8C0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952CE77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A94DD5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D143D7A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5449C1B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F65271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C68078D"/>
    <w:rsid w:val="38274566"/>
    <w:rsid w:val="4A1248E8"/>
    <w:rsid w:val="7E3447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6" Type="http://schemas.openxmlformats.org/officeDocument/2006/relationships/fontTable" Target="fontTable.xml"/><Relationship Id="rId25" Type="http://schemas.openxmlformats.org/officeDocument/2006/relationships/customXml" Target="../customXml/item1.xml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wmf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2902</Words>
  <Characters>3229</Characters>
  <Lines>0</Lines>
  <Paragraphs>0</Paragraphs>
  <TotalTime>5</TotalTime>
  <ScaleCrop>false</ScaleCrop>
  <LinksUpToDate>false</LinksUpToDate>
  <CharactersWithSpaces>3479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2024-07-14T20:40:00Z</dcterms:created>
  <dc:creator>学科网试题生产平台</dc:creator>
  <dc:description>3539227720400896</dc:description>
  <cp:lastModifiedBy>上帝掷骰子吗</cp:lastModifiedBy>
  <dcterms:modified xsi:type="dcterms:W3CDTF">2026-02-09T06:10:40Z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987BF0C6E3F548A78097ABEBF75B2EA7_12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