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2BCA22D">
      <w:pPr>
        <w:spacing w:line="285" w:lineRule="auto"/>
        <w:ind w:right="720"/>
        <w:jc w:val="left"/>
      </w:pPr>
      <w:bookmarkStart w:id="0" w:name="_GoBack"/>
      <w:bookmarkEnd w:id="0"/>
      <w:r>
        <w:rPr>
          <w:rFonts w:ascii="宋体" w:hAnsi="宋体" w:eastAsia="宋体" w:cs="宋体"/>
          <w:b/>
          <w:color w:val="auto"/>
          <w:sz w:val="24"/>
        </w:rPr>
        <w:drawing>
          <wp:anchor distT="0" distB="0" distL="114300" distR="114300" simplePos="0" relativeHeight="251659264" behindDoc="0" locked="0" layoutInCell="1" allowOverlap="1">
            <wp:simplePos x="0" y="0"/>
            <wp:positionH relativeFrom="page">
              <wp:posOffset>11176000</wp:posOffset>
            </wp:positionH>
            <wp:positionV relativeFrom="topMargin">
              <wp:posOffset>10236200</wp:posOffset>
            </wp:positionV>
            <wp:extent cx="419100" cy="406400"/>
            <wp:effectExtent l="0" t="0" r="0" b="12700"/>
            <wp:wrapNone/>
            <wp:docPr id="100033" name="图片 100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pic:cNvPicPr>
                      <a:picLocks noChangeAspect="1"/>
                    </pic:cNvPicPr>
                  </pic:nvPicPr>
                  <pic:blipFill>
                    <a:blip r:embed="rId10"/>
                    <a:stretch>
                      <a:fillRect/>
                    </a:stretch>
                  </pic:blipFill>
                  <pic:spPr>
                    <a:xfrm>
                      <a:off x="0" y="0"/>
                      <a:ext cx="419100" cy="406400"/>
                    </a:xfrm>
                    <a:prstGeom prst="rect">
                      <a:avLst/>
                    </a:prstGeom>
                  </pic:spPr>
                </pic:pic>
              </a:graphicData>
            </a:graphic>
          </wp:anchor>
        </w:drawing>
      </w:r>
      <w:r>
        <w:rPr>
          <w:rFonts w:ascii="宋体" w:hAnsi="宋体" w:eastAsia="宋体" w:cs="宋体"/>
          <w:b/>
          <w:color w:val="auto"/>
          <w:sz w:val="24"/>
        </w:rPr>
        <w:t>试卷类型：</w:t>
      </w:r>
      <w:r>
        <w:rPr>
          <w:rFonts w:ascii="Times New Roman" w:hAnsi="Times New Roman" w:eastAsia="Times New Roman" w:cs="Times New Roman"/>
          <w:b/>
          <w:color w:val="auto"/>
          <w:sz w:val="24"/>
        </w:rPr>
        <w:t>A</w:t>
      </w:r>
    </w:p>
    <w:p w14:paraId="2F1FF09C">
      <w:pPr>
        <w:spacing w:line="285" w:lineRule="auto"/>
        <w:jc w:val="center"/>
      </w:pPr>
      <w:r>
        <w:rPr>
          <w:rFonts w:ascii="宋体" w:hAnsi="宋体" w:eastAsia="宋体" w:cs="宋体"/>
          <w:b/>
          <w:color w:val="auto"/>
          <w:sz w:val="32"/>
        </w:rPr>
        <w:t>滨州市二○二四年初中学业水平考试</w:t>
      </w:r>
    </w:p>
    <w:p w14:paraId="6166D0B7">
      <w:pPr>
        <w:spacing w:line="285" w:lineRule="auto"/>
        <w:jc w:val="center"/>
      </w:pPr>
      <w:r>
        <w:rPr>
          <w:rFonts w:ascii="宋体" w:hAnsi="宋体" w:eastAsia="宋体" w:cs="宋体"/>
          <w:b/>
          <w:color w:val="auto"/>
          <w:sz w:val="32"/>
        </w:rPr>
        <w:t>地理试题</w:t>
      </w:r>
    </w:p>
    <w:p w14:paraId="4D37BF73">
      <w:pPr>
        <w:spacing w:line="285" w:lineRule="auto"/>
        <w:jc w:val="left"/>
      </w:pPr>
      <w:r>
        <w:rPr>
          <w:rFonts w:ascii="宋体" w:hAnsi="宋体" w:eastAsia="宋体" w:cs="宋体"/>
          <w:b/>
          <w:color w:val="auto"/>
          <w:sz w:val="24"/>
        </w:rPr>
        <w:t>温馨提示：</w:t>
      </w:r>
    </w:p>
    <w:p w14:paraId="26BEF371">
      <w:pPr>
        <w:spacing w:line="285" w:lineRule="auto"/>
        <w:jc w:val="left"/>
      </w:pPr>
      <w:r>
        <w:rPr>
          <w:rFonts w:ascii="Times New Roman" w:hAnsi="Times New Roman" w:eastAsia="Times New Roman" w:cs="Times New Roman"/>
          <w:b/>
          <w:color w:val="auto"/>
          <w:sz w:val="24"/>
        </w:rPr>
        <w:t>1</w:t>
      </w:r>
      <w:r>
        <w:rPr>
          <w:rFonts w:ascii="宋体" w:hAnsi="宋体" w:eastAsia="宋体" w:cs="宋体"/>
          <w:b/>
          <w:color w:val="auto"/>
          <w:sz w:val="24"/>
        </w:rPr>
        <w:t>．本试卷分第Ⅰ卷和第Ⅱ卷两部分，共</w:t>
      </w:r>
      <w:r>
        <w:rPr>
          <w:rFonts w:ascii="Times New Roman" w:hAnsi="Times New Roman" w:eastAsia="Times New Roman" w:cs="Times New Roman"/>
          <w:b/>
          <w:color w:val="auto"/>
          <w:sz w:val="24"/>
        </w:rPr>
        <w:t>8</w:t>
      </w:r>
      <w:r>
        <w:rPr>
          <w:rFonts w:ascii="宋体" w:hAnsi="宋体" w:eastAsia="宋体" w:cs="宋体"/>
          <w:b/>
          <w:color w:val="auto"/>
          <w:sz w:val="24"/>
        </w:rPr>
        <w:t>页。满分</w:t>
      </w:r>
      <w:r>
        <w:rPr>
          <w:rFonts w:ascii="Times New Roman" w:hAnsi="Times New Roman" w:eastAsia="Times New Roman" w:cs="Times New Roman"/>
          <w:b/>
          <w:color w:val="auto"/>
          <w:sz w:val="24"/>
        </w:rPr>
        <w:t>100</w:t>
      </w:r>
      <w:r>
        <w:rPr>
          <w:rFonts w:ascii="宋体" w:hAnsi="宋体" w:eastAsia="宋体" w:cs="宋体"/>
          <w:b/>
          <w:color w:val="auto"/>
          <w:sz w:val="24"/>
        </w:rPr>
        <w:t>分。考试用时</w:t>
      </w:r>
      <w:r>
        <w:rPr>
          <w:rFonts w:ascii="Times New Roman" w:hAnsi="Times New Roman" w:eastAsia="Times New Roman" w:cs="Times New Roman"/>
          <w:b/>
          <w:color w:val="auto"/>
          <w:sz w:val="24"/>
        </w:rPr>
        <w:t>60</w:t>
      </w:r>
      <w:r>
        <w:rPr>
          <w:rFonts w:ascii="宋体" w:hAnsi="宋体" w:eastAsia="宋体" w:cs="宋体"/>
          <w:b/>
          <w:color w:val="auto"/>
          <w:sz w:val="24"/>
        </w:rPr>
        <w:t>分钟。考试结束后，将试题卷和答题卡一并交回。</w:t>
      </w:r>
    </w:p>
    <w:p w14:paraId="468797EF">
      <w:pPr>
        <w:spacing w:line="285" w:lineRule="auto"/>
        <w:jc w:val="left"/>
      </w:pPr>
      <w:r>
        <w:rPr>
          <w:rFonts w:ascii="Times New Roman" w:hAnsi="Times New Roman" w:eastAsia="Times New Roman" w:cs="Times New Roman"/>
          <w:b/>
          <w:color w:val="auto"/>
          <w:sz w:val="24"/>
        </w:rPr>
        <w:t>2</w:t>
      </w:r>
      <w:r>
        <w:rPr>
          <w:rFonts w:ascii="宋体" w:hAnsi="宋体" w:eastAsia="宋体" w:cs="宋体"/>
          <w:b/>
          <w:color w:val="auto"/>
          <w:sz w:val="24"/>
        </w:rPr>
        <w:t>．答卷前，考生务必用</w:t>
      </w:r>
      <w:r>
        <w:rPr>
          <w:rFonts w:ascii="Times New Roman" w:hAnsi="Times New Roman" w:eastAsia="Times New Roman" w:cs="Times New Roman"/>
          <w:b/>
          <w:color w:val="auto"/>
          <w:sz w:val="24"/>
        </w:rPr>
        <w:t>0.5</w:t>
      </w:r>
      <w:r>
        <w:rPr>
          <w:rFonts w:ascii="宋体" w:hAnsi="宋体" w:eastAsia="宋体" w:cs="宋体"/>
          <w:b/>
          <w:color w:val="auto"/>
          <w:sz w:val="24"/>
        </w:rPr>
        <w:t>毫米黑色签字笔将自己的姓名、准考证号、座号填写在试题卷和答题卡规定的位置上。</w:t>
      </w:r>
    </w:p>
    <w:p w14:paraId="681D8D29">
      <w:pPr>
        <w:spacing w:line="285" w:lineRule="auto"/>
        <w:jc w:val="left"/>
      </w:pPr>
      <w:r>
        <w:rPr>
          <w:rFonts w:ascii="Times New Roman" w:hAnsi="Times New Roman" w:eastAsia="Times New Roman" w:cs="Times New Roman"/>
          <w:b/>
          <w:color w:val="auto"/>
          <w:sz w:val="24"/>
        </w:rPr>
        <w:t>3</w:t>
      </w:r>
      <w:r>
        <w:rPr>
          <w:rFonts w:ascii="宋体" w:hAnsi="宋体" w:eastAsia="宋体" w:cs="宋体"/>
          <w:b/>
          <w:color w:val="auto"/>
          <w:sz w:val="24"/>
        </w:rPr>
        <w:t>．第Ⅰ卷每小题选出答案后，用</w:t>
      </w:r>
      <w:r>
        <w:rPr>
          <w:rFonts w:ascii="Times New Roman" w:hAnsi="Times New Roman" w:eastAsia="Times New Roman" w:cs="Times New Roman"/>
          <w:b/>
          <w:color w:val="auto"/>
          <w:sz w:val="24"/>
        </w:rPr>
        <w:t>2B</w:t>
      </w:r>
      <w:r>
        <w:rPr>
          <w:rFonts w:ascii="宋体" w:hAnsi="宋体" w:eastAsia="宋体" w:cs="宋体"/>
          <w:b/>
          <w:color w:val="auto"/>
          <w:sz w:val="24"/>
        </w:rPr>
        <w:t>铅笔把答题卡上对应题目的答案标号涂黑；如需改动，用橡皮擦干净后，再选涂其他答案标号。答案不能答在试题卷上。</w:t>
      </w:r>
    </w:p>
    <w:p w14:paraId="44131423">
      <w:pPr>
        <w:spacing w:line="285" w:lineRule="auto"/>
        <w:jc w:val="left"/>
      </w:pPr>
      <w:r>
        <w:rPr>
          <w:rFonts w:ascii="Times New Roman" w:hAnsi="Times New Roman" w:eastAsia="Times New Roman" w:cs="Times New Roman"/>
          <w:b/>
          <w:color w:val="auto"/>
          <w:sz w:val="24"/>
        </w:rPr>
        <w:t>4</w:t>
      </w:r>
      <w:r>
        <w:rPr>
          <w:rFonts w:ascii="宋体" w:hAnsi="宋体" w:eastAsia="宋体" w:cs="宋体"/>
          <w:b/>
          <w:color w:val="auto"/>
          <w:sz w:val="24"/>
        </w:rPr>
        <w:t>．第Ⅱ卷必须用</w:t>
      </w:r>
      <w:r>
        <w:rPr>
          <w:rFonts w:ascii="Times New Roman" w:hAnsi="Times New Roman" w:eastAsia="Times New Roman" w:cs="Times New Roman"/>
          <w:b/>
          <w:color w:val="auto"/>
          <w:sz w:val="24"/>
        </w:rPr>
        <w:t>0.5</w:t>
      </w:r>
      <w:r>
        <w:rPr>
          <w:rFonts w:ascii="宋体" w:hAnsi="宋体" w:eastAsia="宋体" w:cs="宋体"/>
          <w:b/>
          <w:color w:val="auto"/>
          <w:sz w:val="24"/>
        </w:rPr>
        <w:t>毫米黑色签字笔作答，答案必须写在答题卡各题目指定区域内相应的位置，不能写在试题卷上；如需改动，先划掉原来的答案，然后再写上新的答案；不准使用涂改液、胶带纸、修正带。不按以上要求作答的答案无效。</w:t>
      </w:r>
    </w:p>
    <w:p w14:paraId="2DD28B69">
      <w:pPr>
        <w:spacing w:line="285" w:lineRule="auto"/>
        <w:jc w:val="center"/>
      </w:pPr>
      <w:r>
        <w:rPr>
          <w:rFonts w:ascii="宋体" w:hAnsi="宋体" w:eastAsia="宋体" w:cs="宋体"/>
          <w:b/>
          <w:color w:val="auto"/>
          <w:sz w:val="24"/>
        </w:rPr>
        <w:t>第Ⅰ卷（选择题</w:t>
      </w:r>
      <w:r>
        <w:rPr>
          <w:rFonts w:ascii="Times New Roman" w:hAnsi="Times New Roman" w:eastAsia="Times New Roman" w:cs="Times New Roman"/>
          <w:b/>
          <w:color w:val="auto"/>
          <w:sz w:val="24"/>
        </w:rPr>
        <w:t xml:space="preserve">  </w:t>
      </w:r>
      <w:r>
        <w:rPr>
          <w:rFonts w:ascii="宋体" w:hAnsi="宋体" w:eastAsia="宋体" w:cs="宋体"/>
          <w:b/>
          <w:color w:val="auto"/>
          <w:sz w:val="24"/>
        </w:rPr>
        <w:t>共</w:t>
      </w:r>
      <w:r>
        <w:rPr>
          <w:rFonts w:ascii="Times New Roman" w:hAnsi="Times New Roman" w:eastAsia="Times New Roman" w:cs="Times New Roman"/>
          <w:b/>
          <w:color w:val="auto"/>
          <w:sz w:val="24"/>
        </w:rPr>
        <w:t>50</w:t>
      </w:r>
      <w:r>
        <w:rPr>
          <w:rFonts w:ascii="宋体" w:hAnsi="宋体" w:eastAsia="宋体" w:cs="宋体"/>
          <w:b/>
          <w:color w:val="auto"/>
          <w:sz w:val="24"/>
        </w:rPr>
        <w:t>分）</w:t>
      </w:r>
    </w:p>
    <w:p w14:paraId="677B589F">
      <w:pPr>
        <w:spacing w:line="285" w:lineRule="auto"/>
        <w:jc w:val="left"/>
      </w:pPr>
      <w:r>
        <w:rPr>
          <w:rFonts w:ascii="宋体" w:hAnsi="宋体" w:eastAsia="宋体" w:cs="宋体"/>
          <w:b/>
          <w:color w:val="auto"/>
          <w:sz w:val="24"/>
        </w:rPr>
        <w:t>一、选择题（共</w:t>
      </w:r>
      <w:r>
        <w:rPr>
          <w:rFonts w:ascii="Times New Roman" w:hAnsi="Times New Roman" w:eastAsia="Times New Roman" w:cs="Times New Roman"/>
          <w:b/>
          <w:color w:val="auto"/>
          <w:sz w:val="24"/>
        </w:rPr>
        <w:t>25</w:t>
      </w:r>
      <w:r>
        <w:rPr>
          <w:rFonts w:ascii="宋体" w:hAnsi="宋体" w:eastAsia="宋体" w:cs="宋体"/>
          <w:b/>
          <w:color w:val="auto"/>
          <w:sz w:val="24"/>
        </w:rPr>
        <w:t>小题，每小题</w:t>
      </w:r>
      <w:r>
        <w:rPr>
          <w:rFonts w:ascii="Times New Roman" w:hAnsi="Times New Roman" w:eastAsia="Times New Roman" w:cs="Times New Roman"/>
          <w:b/>
          <w:color w:val="auto"/>
          <w:sz w:val="24"/>
        </w:rPr>
        <w:t>2</w:t>
      </w:r>
      <w:r>
        <w:rPr>
          <w:rFonts w:ascii="宋体" w:hAnsi="宋体" w:eastAsia="宋体" w:cs="宋体"/>
          <w:b/>
          <w:color w:val="auto"/>
          <w:sz w:val="24"/>
        </w:rPr>
        <w:t>分。每题四个选项，只有一个最符合题目要求。）</w:t>
      </w:r>
    </w:p>
    <w:p w14:paraId="3A18F8F6">
      <w:pPr>
        <w:spacing w:line="360" w:lineRule="auto"/>
        <w:ind w:firstLine="420"/>
        <w:jc w:val="left"/>
      </w:pPr>
      <w:r>
        <w:rPr>
          <w:rFonts w:ascii="楷体" w:hAnsi="楷体" w:eastAsia="楷体" w:cs="楷体"/>
          <w:color w:val="auto"/>
        </w:rPr>
        <w:t>家住上海的小滨计划</w:t>
      </w:r>
      <w:r>
        <w:rPr>
          <w:rFonts w:ascii="Times New Roman" w:hAnsi="Times New Roman" w:eastAsia="Times New Roman" w:cs="Times New Roman"/>
          <w:color w:val="auto"/>
        </w:rPr>
        <w:t>9</w:t>
      </w:r>
      <w:r>
        <w:rPr>
          <w:rFonts w:ascii="楷体" w:hAnsi="楷体" w:eastAsia="楷体" w:cs="楷体"/>
          <w:color w:val="auto"/>
        </w:rPr>
        <w:t>月</w:t>
      </w:r>
      <w:r>
        <w:rPr>
          <w:rFonts w:ascii="Times New Roman" w:hAnsi="Times New Roman" w:eastAsia="Times New Roman" w:cs="Times New Roman"/>
          <w:color w:val="auto"/>
        </w:rPr>
        <w:t>30</w:t>
      </w:r>
      <w:r>
        <w:rPr>
          <w:rFonts w:ascii="楷体" w:hAnsi="楷体" w:eastAsia="楷体" w:cs="楷体"/>
          <w:color w:val="auto"/>
        </w:rPr>
        <w:t>日中午出发到天安门广场观看国庆节升旗仪式，与来自全国各地的游客一同庆祝祖国母亲</w:t>
      </w:r>
      <w:r>
        <w:rPr>
          <w:rFonts w:ascii="Times New Roman" w:hAnsi="Times New Roman" w:eastAsia="Times New Roman" w:cs="Times New Roman"/>
          <w:color w:val="auto"/>
        </w:rPr>
        <w:t>75</w:t>
      </w:r>
      <w:r>
        <w:rPr>
          <w:rFonts w:ascii="楷体" w:hAnsi="楷体" w:eastAsia="楷体" w:cs="楷体"/>
          <w:color w:val="auto"/>
        </w:rPr>
        <w:t>周岁生日。结合资料，完成下面小题。</w:t>
      </w:r>
    </w:p>
    <w:p w14:paraId="50D2310C">
      <w:pPr>
        <w:spacing w:line="360" w:lineRule="auto"/>
        <w:jc w:val="left"/>
      </w:pPr>
      <w:r>
        <w:drawing>
          <wp:inline distT="0" distB="0" distL="114300" distR="114300">
            <wp:extent cx="5238750" cy="1918970"/>
            <wp:effectExtent l="0" t="0" r="0" b="508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5238750" cy="1919330"/>
                    </a:xfrm>
                    <a:prstGeom prst="rect">
                      <a:avLst/>
                    </a:prstGeom>
                  </pic:spPr>
                </pic:pic>
              </a:graphicData>
            </a:graphic>
          </wp:inline>
        </w:drawing>
      </w:r>
    </w:p>
    <w:p w14:paraId="71DB1820">
      <w:pPr>
        <w:spacing w:line="360" w:lineRule="auto"/>
        <w:ind w:firstLine="1050"/>
        <w:jc w:val="left"/>
      </w:pPr>
      <w:r>
        <w:rPr>
          <w:rFonts w:ascii="楷体" w:hAnsi="楷体" w:eastAsia="楷体" w:cs="楷体"/>
          <w:color w:val="auto"/>
        </w:rPr>
        <w:t>公路线路          铁路、航空班次          在线选座系统（部分）</w:t>
      </w:r>
    </w:p>
    <w:p w14:paraId="5B109FA0">
      <w:pPr>
        <w:spacing w:line="360" w:lineRule="auto"/>
        <w:jc w:val="left"/>
        <w:textAlignment w:val="center"/>
        <w:rPr>
          <w:color w:val="auto"/>
        </w:rPr>
      </w:pPr>
      <w:r>
        <w:t xml:space="preserve">1. </w:t>
      </w:r>
      <w:r>
        <w:rPr>
          <w:rFonts w:ascii="宋体" w:hAnsi="宋体" w:eastAsia="宋体" w:cs="宋体"/>
          <w:color w:val="auto"/>
        </w:rPr>
        <w:t>小滨预定</w:t>
      </w:r>
      <w:r>
        <w:rPr>
          <w:rFonts w:ascii="Times New Roman" w:hAnsi="Times New Roman" w:eastAsia="Times New Roman" w:cs="Times New Roman"/>
          <w:color w:val="auto"/>
        </w:rPr>
        <w:t>30</w:t>
      </w:r>
      <w:r>
        <w:rPr>
          <w:rFonts w:ascii="宋体" w:hAnsi="宋体" w:eastAsia="宋体" w:cs="宋体"/>
          <w:color w:val="auto"/>
        </w:rPr>
        <w:t>日晚的宾馆保留到</w:t>
      </w:r>
      <w:r>
        <w:rPr>
          <w:rFonts w:ascii="Times New Roman" w:hAnsi="Times New Roman" w:eastAsia="Times New Roman" w:cs="Times New Roman"/>
          <w:color w:val="auto"/>
        </w:rPr>
        <w:t>20</w:t>
      </w:r>
      <w:r>
        <w:rPr>
          <w:rFonts w:ascii="宋体" w:hAnsi="宋体" w:eastAsia="宋体" w:cs="宋体"/>
          <w:color w:val="auto"/>
        </w:rPr>
        <w:t>：</w:t>
      </w:r>
      <w:r>
        <w:rPr>
          <w:rFonts w:ascii="Times New Roman" w:hAnsi="Times New Roman" w:eastAsia="Times New Roman" w:cs="Times New Roman"/>
          <w:color w:val="auto"/>
        </w:rPr>
        <w:t>00</w:t>
      </w:r>
      <w:r>
        <w:rPr>
          <w:rFonts w:ascii="宋体" w:hAnsi="宋体" w:eastAsia="宋体" w:cs="宋体"/>
          <w:color w:val="auto"/>
        </w:rPr>
        <w:t>，既便宜又快速的抵达方式是（</w:t>
      </w:r>
      <w:r>
        <w:rPr>
          <w:rFonts w:ascii="Times New Roman" w:hAnsi="Times New Roman" w:eastAsia="Times New Roman" w:cs="Times New Roman"/>
          <w:color w:val="auto"/>
        </w:rPr>
        <w:t xml:space="preserve">   </w:t>
      </w:r>
      <w:r>
        <w:rPr>
          <w:rFonts w:ascii="宋体" w:hAnsi="宋体" w:eastAsia="宋体" w:cs="宋体"/>
          <w:color w:val="auto"/>
        </w:rPr>
        <w:t>）</w:t>
      </w:r>
    </w:p>
    <w:p w14:paraId="3A6CD478">
      <w:pPr>
        <w:tabs>
          <w:tab w:val="left" w:pos="2436"/>
          <w:tab w:val="left" w:pos="4873"/>
          <w:tab w:val="left" w:pos="7309"/>
        </w:tabs>
        <w:spacing w:line="360" w:lineRule="auto"/>
        <w:jc w:val="left"/>
        <w:textAlignment w:val="center"/>
        <w:rPr>
          <w:color w:val="auto"/>
        </w:rPr>
      </w:pPr>
      <w:r>
        <w:t xml:space="preserve">A. </w:t>
      </w:r>
      <w:r>
        <w:rPr>
          <w:rFonts w:ascii="宋体" w:hAnsi="宋体" w:eastAsia="宋体" w:cs="宋体"/>
          <w:color w:val="auto"/>
        </w:rPr>
        <w:t>驾车</w:t>
      </w:r>
      <w:r>
        <w:tab/>
      </w:r>
      <w:r>
        <w:t xml:space="preserve">B. </w:t>
      </w:r>
      <w:r>
        <w:rPr>
          <w:rFonts w:ascii="宋体" w:hAnsi="宋体" w:eastAsia="宋体" w:cs="宋体"/>
          <w:color w:val="auto"/>
        </w:rPr>
        <w:t>乘坐普通列车</w:t>
      </w:r>
      <w:r>
        <w:tab/>
      </w:r>
      <w:r>
        <w:t xml:space="preserve">C. </w:t>
      </w:r>
      <w:r>
        <w:rPr>
          <w:rFonts w:ascii="宋体" w:hAnsi="宋体" w:eastAsia="宋体" w:cs="宋体"/>
          <w:color w:val="auto"/>
        </w:rPr>
        <w:t>乘坐高铁</w:t>
      </w:r>
      <w:r>
        <w:tab/>
      </w:r>
      <w:r>
        <w:t xml:space="preserve">D. </w:t>
      </w:r>
      <w:r>
        <w:rPr>
          <w:rFonts w:ascii="宋体" w:hAnsi="宋体" w:eastAsia="宋体" w:cs="宋体"/>
          <w:color w:val="auto"/>
        </w:rPr>
        <w:t>乘坐飞机</w:t>
      </w:r>
    </w:p>
    <w:p w14:paraId="76E07030">
      <w:pPr>
        <w:spacing w:line="360" w:lineRule="auto"/>
        <w:jc w:val="left"/>
        <w:textAlignment w:val="center"/>
        <w:rPr>
          <w:color w:val="auto"/>
        </w:rPr>
      </w:pPr>
      <w:r>
        <w:t xml:space="preserve">2. </w:t>
      </w:r>
      <w:r>
        <w:rPr>
          <w:rFonts w:ascii="宋体" w:hAnsi="宋体" w:eastAsia="宋体" w:cs="宋体"/>
          <w:color w:val="auto"/>
        </w:rPr>
        <w:t>为避免路上阳光照晒，且便于靠窗欣赏沿途风景，小滨应选择的座位是（</w:t>
      </w:r>
      <w:r>
        <w:rPr>
          <w:rFonts w:ascii="Times New Roman" w:hAnsi="Times New Roman" w:eastAsia="Times New Roman" w:cs="Times New Roman"/>
          <w:color w:val="auto"/>
        </w:rPr>
        <w:t xml:space="preserve">   </w:t>
      </w:r>
      <w:r>
        <w:rPr>
          <w:rFonts w:ascii="宋体" w:hAnsi="宋体" w:eastAsia="宋体" w:cs="宋体"/>
          <w:color w:val="auto"/>
        </w:rPr>
        <w:t>）</w:t>
      </w:r>
    </w:p>
    <w:p w14:paraId="103B6621">
      <w:pPr>
        <w:tabs>
          <w:tab w:val="left" w:pos="2436"/>
          <w:tab w:val="left" w:pos="4873"/>
          <w:tab w:val="left" w:pos="7309"/>
        </w:tabs>
        <w:spacing w:line="360" w:lineRule="auto"/>
        <w:jc w:val="left"/>
        <w:textAlignment w:val="center"/>
        <w:rPr>
          <w:color w:val="auto"/>
        </w:rPr>
      </w:pPr>
      <w:r>
        <w:t xml:space="preserve">A. </w:t>
      </w:r>
      <w:r>
        <w:rPr>
          <w:rFonts w:ascii="Times New Roman" w:hAnsi="Times New Roman" w:eastAsia="Times New Roman" w:cs="Times New Roman"/>
          <w:color w:val="auto"/>
        </w:rPr>
        <w:t>7A</w:t>
      </w:r>
      <w:r>
        <w:tab/>
      </w:r>
      <w:r>
        <w:t xml:space="preserve">B. </w:t>
      </w:r>
      <w:r>
        <w:rPr>
          <w:rFonts w:ascii="Times New Roman" w:hAnsi="Times New Roman" w:eastAsia="Times New Roman" w:cs="Times New Roman"/>
          <w:color w:val="auto"/>
        </w:rPr>
        <w:t>6C</w:t>
      </w:r>
      <w:r>
        <w:tab/>
      </w:r>
      <w:r>
        <w:t xml:space="preserve">C. </w:t>
      </w:r>
      <w:r>
        <w:rPr>
          <w:rFonts w:ascii="Times New Roman" w:hAnsi="Times New Roman" w:eastAsia="Times New Roman" w:cs="Times New Roman"/>
          <w:color w:val="auto"/>
        </w:rPr>
        <w:t>6D</w:t>
      </w:r>
      <w:r>
        <w:tab/>
      </w:r>
      <w:r>
        <w:t xml:space="preserve">D. </w:t>
      </w:r>
      <w:r>
        <w:rPr>
          <w:rFonts w:ascii="Times New Roman" w:hAnsi="Times New Roman" w:eastAsia="Times New Roman" w:cs="Times New Roman"/>
          <w:color w:val="auto"/>
        </w:rPr>
        <w:t>8F</w:t>
      </w:r>
    </w:p>
    <w:p w14:paraId="0E853886">
      <w:pPr>
        <w:spacing w:line="360" w:lineRule="auto"/>
        <w:jc w:val="left"/>
        <w:textAlignment w:val="center"/>
        <w:rPr>
          <w:color w:val="auto"/>
        </w:rPr>
      </w:pPr>
      <w:r>
        <w:t xml:space="preserve">3. </w:t>
      </w:r>
      <w:r>
        <w:rPr>
          <w:rFonts w:ascii="宋体" w:hAnsi="宋体" w:eastAsia="宋体" w:cs="宋体"/>
          <w:color w:val="auto"/>
        </w:rPr>
        <w:t>查询天安门升旗时刻表，小滨发现国庆节当天升旗时间比前几天更晚，能解释这一现象的是（</w:t>
      </w:r>
      <w:r>
        <w:rPr>
          <w:rFonts w:ascii="Times New Roman" w:hAnsi="Times New Roman" w:eastAsia="Times New Roman" w:cs="Times New Roman"/>
          <w:color w:val="auto"/>
        </w:rPr>
        <w:t xml:space="preserve">   </w:t>
      </w:r>
      <w:r>
        <w:rPr>
          <w:rFonts w:ascii="宋体" w:hAnsi="宋体" w:eastAsia="宋体" w:cs="宋体"/>
          <w:color w:val="auto"/>
        </w:rPr>
        <w:t>）</w:t>
      </w:r>
    </w:p>
    <w:p w14:paraId="7E32281A">
      <w:pPr>
        <w:tabs>
          <w:tab w:val="left" w:pos="2436"/>
          <w:tab w:val="left" w:pos="4873"/>
          <w:tab w:val="left" w:pos="7309"/>
        </w:tabs>
        <w:spacing w:line="360" w:lineRule="auto"/>
        <w:jc w:val="left"/>
        <w:textAlignment w:val="center"/>
        <w:rPr>
          <w:color w:val="000000"/>
        </w:rPr>
      </w:pPr>
      <w:r>
        <w:t xml:space="preserve">A. </w:t>
      </w:r>
      <w:r>
        <w:rPr>
          <w:rFonts w:ascii="宋体" w:hAnsi="宋体" w:eastAsia="宋体" w:cs="宋体"/>
          <w:color w:val="auto"/>
        </w:rPr>
        <w:t>地球自转</w:t>
      </w:r>
      <w:r>
        <w:tab/>
      </w:r>
      <w:r>
        <w:t xml:space="preserve">B. </w:t>
      </w:r>
      <w:r>
        <w:rPr>
          <w:rFonts w:ascii="宋体" w:hAnsi="宋体" w:eastAsia="宋体" w:cs="宋体"/>
          <w:color w:val="auto"/>
        </w:rPr>
        <w:t>地球公转</w:t>
      </w:r>
      <w:r>
        <w:tab/>
      </w:r>
      <w:r>
        <w:t xml:space="preserve">C. </w:t>
      </w:r>
      <w:r>
        <w:rPr>
          <w:rFonts w:ascii="宋体" w:hAnsi="宋体" w:eastAsia="宋体" w:cs="宋体"/>
          <w:color w:val="auto"/>
        </w:rPr>
        <w:t>地球形状</w:t>
      </w:r>
      <w:r>
        <w:tab/>
      </w:r>
      <w:r>
        <w:t xml:space="preserve">D. </w:t>
      </w:r>
      <w:r>
        <w:rPr>
          <w:rFonts w:ascii="宋体" w:hAnsi="宋体" w:eastAsia="宋体" w:cs="宋体"/>
          <w:color w:val="auto"/>
        </w:rPr>
        <w:t>地球大小</w:t>
      </w:r>
    </w:p>
    <w:p w14:paraId="7EE2607F">
      <w:pPr>
        <w:spacing w:line="360" w:lineRule="auto"/>
        <w:ind w:firstLine="420"/>
        <w:jc w:val="left"/>
        <w:textAlignment w:val="center"/>
        <w:rPr>
          <w:color w:val="000000"/>
        </w:rPr>
      </w:pPr>
      <w:r>
        <w:rPr>
          <w:rFonts w:ascii="楷体" w:hAnsi="楷体" w:eastAsia="楷体" w:cs="楷体"/>
          <w:color w:val="000000"/>
        </w:rPr>
        <w:t>日本平均每天发生约</w:t>
      </w:r>
      <w:r>
        <w:rPr>
          <w:rFonts w:ascii="Times New Roman" w:hAnsi="Times New Roman" w:eastAsia="Times New Roman" w:cs="Times New Roman"/>
          <w:color w:val="000000"/>
        </w:rPr>
        <w:t>5</w:t>
      </w:r>
      <w:r>
        <w:rPr>
          <w:rFonts w:ascii="楷体" w:hAnsi="楷体" w:eastAsia="楷体" w:cs="楷体"/>
          <w:color w:val="000000"/>
        </w:rPr>
        <w:t>次有感地震。作为一个地震频发的国家，传统建筑在建造时会考虑到抗震因素。读</w:t>
      </w:r>
      <w:r>
        <w:rPr>
          <w:rFonts w:ascii="宋体" w:hAnsi="宋体" w:eastAsia="宋体" w:cs="宋体"/>
          <w:color w:val="000000"/>
        </w:rPr>
        <w:t>“</w:t>
      </w:r>
      <w:r>
        <w:rPr>
          <w:rFonts w:ascii="楷体" w:hAnsi="楷体" w:eastAsia="楷体" w:cs="楷体"/>
          <w:color w:val="000000"/>
        </w:rPr>
        <w:t>六大板块示意图</w:t>
      </w:r>
      <w:r>
        <w:rPr>
          <w:rFonts w:ascii="宋体" w:hAnsi="宋体" w:eastAsia="宋体" w:cs="宋体"/>
          <w:color w:val="000000"/>
        </w:rPr>
        <w:t>”</w:t>
      </w:r>
      <w:r>
        <w:rPr>
          <w:rFonts w:ascii="楷体" w:hAnsi="楷体" w:eastAsia="楷体" w:cs="楷体"/>
          <w:color w:val="000000"/>
        </w:rPr>
        <w:t>和</w:t>
      </w:r>
      <w:r>
        <w:rPr>
          <w:rFonts w:ascii="宋体" w:hAnsi="宋体" w:eastAsia="宋体" w:cs="宋体"/>
          <w:color w:val="000000"/>
        </w:rPr>
        <w:t>“</w:t>
      </w:r>
      <w:r>
        <w:rPr>
          <w:rFonts w:ascii="楷体" w:hAnsi="楷体" w:eastAsia="楷体" w:cs="楷体"/>
          <w:color w:val="000000"/>
        </w:rPr>
        <w:t>日本传统建筑景观图</w:t>
      </w:r>
      <w:r>
        <w:rPr>
          <w:rFonts w:ascii="宋体" w:hAnsi="宋体" w:eastAsia="宋体" w:cs="宋体"/>
          <w:color w:val="000000"/>
        </w:rPr>
        <w:t>”</w:t>
      </w:r>
      <w:r>
        <w:rPr>
          <w:rFonts w:ascii="楷体" w:hAnsi="楷体" w:eastAsia="楷体" w:cs="楷体"/>
          <w:color w:val="000000"/>
        </w:rPr>
        <w:t>，完成下面小题。</w:t>
      </w:r>
    </w:p>
    <w:p w14:paraId="0FC4F58E">
      <w:pPr>
        <w:spacing w:line="360" w:lineRule="auto"/>
        <w:jc w:val="left"/>
        <w:textAlignment w:val="center"/>
        <w:rPr>
          <w:color w:val="000000"/>
        </w:rPr>
      </w:pPr>
      <w:r>
        <w:rPr>
          <w:color w:val="000000"/>
        </w:rPr>
        <w:drawing>
          <wp:inline distT="0" distB="0" distL="114300" distR="114300">
            <wp:extent cx="4181475" cy="2933700"/>
            <wp:effectExtent l="0" t="0" r="9525"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4181475" cy="2933700"/>
                    </a:xfrm>
                    <a:prstGeom prst="rect">
                      <a:avLst/>
                    </a:prstGeom>
                  </pic:spPr>
                </pic:pic>
              </a:graphicData>
            </a:graphic>
          </wp:inline>
        </w:drawing>
      </w:r>
      <w:r>
        <w:rPr>
          <w:color w:val="000000"/>
        </w:rPr>
        <w:drawing>
          <wp:inline distT="0" distB="0" distL="114300" distR="114300">
            <wp:extent cx="2076450" cy="1638300"/>
            <wp:effectExtent l="0" t="0" r="0"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2076450" cy="1638300"/>
                    </a:xfrm>
                    <a:prstGeom prst="rect">
                      <a:avLst/>
                    </a:prstGeom>
                  </pic:spPr>
                </pic:pic>
              </a:graphicData>
            </a:graphic>
          </wp:inline>
        </w:drawing>
      </w:r>
      <w:r>
        <w:rPr>
          <w:rFonts w:ascii="楷体" w:hAnsi="楷体" w:eastAsia="楷体" w:cs="楷体"/>
          <w:color w:val="000000"/>
        </w:rPr>
        <w:t xml:space="preserve">        </w:t>
      </w:r>
    </w:p>
    <w:p w14:paraId="25307B74">
      <w:pPr>
        <w:spacing w:line="360" w:lineRule="auto"/>
        <w:jc w:val="left"/>
        <w:textAlignment w:val="center"/>
        <w:rPr>
          <w:color w:val="000000"/>
        </w:rPr>
      </w:pPr>
      <w:r>
        <w:rPr>
          <w:color w:val="000000"/>
        </w:rPr>
        <w:t xml:space="preserve">4. </w:t>
      </w:r>
      <w:r>
        <w:rPr>
          <w:rFonts w:ascii="宋体" w:hAnsi="宋体" w:eastAsia="宋体" w:cs="宋体"/>
          <w:color w:val="000000"/>
        </w:rPr>
        <w:t>日本地震频发是因为地处（</w:t>
      </w:r>
      <w:r>
        <w:rPr>
          <w:rFonts w:ascii="Times New Roman" w:hAnsi="Times New Roman" w:eastAsia="Times New Roman" w:cs="Times New Roman"/>
          <w:color w:val="000000"/>
        </w:rPr>
        <w:t xml:space="preserve">   </w:t>
      </w:r>
      <w:r>
        <w:rPr>
          <w:rFonts w:ascii="宋体" w:hAnsi="宋体" w:eastAsia="宋体" w:cs="宋体"/>
          <w:color w:val="000000"/>
        </w:rPr>
        <w:t>）</w:t>
      </w:r>
    </w:p>
    <w:p w14:paraId="0CC0F1FC">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亚欧大陆内部</w:t>
      </w:r>
      <w:r>
        <w:rPr>
          <w:color w:val="000000"/>
        </w:rPr>
        <w:tab/>
      </w:r>
      <w:r>
        <w:rPr>
          <w:color w:val="000000"/>
        </w:rPr>
        <w:t xml:space="preserve">B. </w:t>
      </w:r>
      <w:r>
        <w:rPr>
          <w:rFonts w:ascii="宋体" w:hAnsi="宋体" w:eastAsia="宋体" w:cs="宋体"/>
          <w:color w:val="000000"/>
        </w:rPr>
        <w:t>板块与板块</w:t>
      </w:r>
      <w:r>
        <w:rPr>
          <w:rFonts w:ascii="宋体" w:hAnsi="宋体" w:eastAsia="宋体" w:cs="宋体"/>
          <w:color w:val="000000"/>
          <w:position w:val="0"/>
        </w:rPr>
        <w:drawing>
          <wp:inline distT="0" distB="0" distL="114300" distR="114300">
            <wp:extent cx="133350" cy="177800"/>
            <wp:effectExtent l="0" t="0" r="0" b="13335"/>
            <wp:docPr id="100037" name="图片 100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pic:cNvPicPr>
                      <a:picLocks noChangeAspect="1"/>
                    </pic:cNvPicPr>
                  </pic:nvPicPr>
                  <pic:blipFill>
                    <a:blip r:embed="rId14"/>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交界地带</w:t>
      </w:r>
    </w:p>
    <w:p w14:paraId="0B8E808C">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四面临海的位置</w:t>
      </w:r>
      <w:r>
        <w:rPr>
          <w:color w:val="000000"/>
        </w:rPr>
        <w:tab/>
      </w:r>
      <w:r>
        <w:rPr>
          <w:color w:val="000000"/>
        </w:rPr>
        <w:t xml:space="preserve">D. </w:t>
      </w:r>
      <w:r>
        <w:rPr>
          <w:rFonts w:ascii="宋体" w:hAnsi="宋体" w:eastAsia="宋体" w:cs="宋体"/>
          <w:color w:val="000000"/>
        </w:rPr>
        <w:t>低纬度地区</w:t>
      </w:r>
    </w:p>
    <w:p w14:paraId="3CEE9456">
      <w:pPr>
        <w:spacing w:line="360" w:lineRule="auto"/>
        <w:jc w:val="left"/>
        <w:textAlignment w:val="center"/>
        <w:rPr>
          <w:color w:val="000000"/>
        </w:rPr>
      </w:pPr>
      <w:r>
        <w:rPr>
          <w:color w:val="000000"/>
        </w:rPr>
        <w:t xml:space="preserve">5. </w:t>
      </w:r>
      <w:r>
        <w:rPr>
          <w:rFonts w:ascii="宋体" w:hAnsi="宋体" w:eastAsia="宋体" w:cs="宋体"/>
          <w:color w:val="000000"/>
        </w:rPr>
        <w:t>关于日本传统建筑特点叙述，正确的是（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3A35B0D8">
      <w:pPr>
        <w:spacing w:line="360" w:lineRule="auto"/>
        <w:jc w:val="left"/>
        <w:textAlignment w:val="center"/>
        <w:rPr>
          <w:color w:val="000000"/>
        </w:rPr>
      </w:pPr>
      <w:r>
        <w:rPr>
          <w:rFonts w:ascii="宋体" w:hAnsi="宋体" w:eastAsia="宋体" w:cs="宋体"/>
          <w:color w:val="000000"/>
        </w:rPr>
        <w:t>①建筑材料较重</w:t>
      </w:r>
      <w:r>
        <w:rPr>
          <w:rFonts w:ascii="Times New Roman" w:hAnsi="Times New Roman" w:eastAsia="Times New Roman" w:cs="Times New Roman"/>
          <w:color w:val="000000"/>
        </w:rPr>
        <w:t xml:space="preserve">    </w:t>
      </w:r>
      <w:r>
        <w:rPr>
          <w:rFonts w:ascii="宋体" w:hAnsi="宋体" w:eastAsia="宋体" w:cs="宋体"/>
          <w:color w:val="000000"/>
        </w:rPr>
        <w:t>②建筑材料较轻</w:t>
      </w:r>
      <w:r>
        <w:rPr>
          <w:rFonts w:ascii="Times New Roman" w:hAnsi="Times New Roman" w:eastAsia="Times New Roman" w:cs="Times New Roman"/>
          <w:color w:val="000000"/>
        </w:rPr>
        <w:t xml:space="preserve">    </w:t>
      </w:r>
      <w:r>
        <w:rPr>
          <w:rFonts w:ascii="宋体" w:hAnsi="宋体" w:eastAsia="宋体" w:cs="宋体"/>
          <w:color w:val="000000"/>
        </w:rPr>
        <w:t>③楼层较少</w:t>
      </w:r>
      <w:r>
        <w:rPr>
          <w:rFonts w:ascii="Times New Roman" w:hAnsi="Times New Roman" w:eastAsia="Times New Roman" w:cs="Times New Roman"/>
          <w:color w:val="000000"/>
        </w:rPr>
        <w:t xml:space="preserve">    </w:t>
      </w:r>
      <w:r>
        <w:rPr>
          <w:rFonts w:ascii="宋体" w:hAnsi="宋体" w:eastAsia="宋体" w:cs="宋体"/>
          <w:color w:val="000000"/>
        </w:rPr>
        <w:t>④楼层较多</w:t>
      </w:r>
    </w:p>
    <w:p w14:paraId="62060A37">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①③</w:t>
      </w:r>
      <w:r>
        <w:rPr>
          <w:color w:val="000000"/>
        </w:rPr>
        <w:tab/>
      </w:r>
      <w:r>
        <w:rPr>
          <w:color w:val="000000"/>
        </w:rPr>
        <w:t xml:space="preserve">B. </w:t>
      </w:r>
      <w:r>
        <w:rPr>
          <w:rFonts w:ascii="宋体" w:hAnsi="宋体" w:eastAsia="宋体" w:cs="宋体"/>
          <w:color w:val="000000"/>
        </w:rPr>
        <w:t>①④</w:t>
      </w:r>
      <w:r>
        <w:rPr>
          <w:color w:val="000000"/>
        </w:rPr>
        <w:tab/>
      </w:r>
      <w:r>
        <w:rPr>
          <w:color w:val="000000"/>
        </w:rPr>
        <w:t xml:space="preserve">C. </w:t>
      </w:r>
      <w:r>
        <w:rPr>
          <w:rFonts w:ascii="宋体" w:hAnsi="宋体" w:eastAsia="宋体" w:cs="宋体"/>
          <w:color w:val="000000"/>
        </w:rPr>
        <w:t>②③</w:t>
      </w:r>
      <w:r>
        <w:rPr>
          <w:color w:val="000000"/>
        </w:rPr>
        <w:tab/>
      </w:r>
      <w:r>
        <w:rPr>
          <w:color w:val="000000"/>
        </w:rPr>
        <w:t xml:space="preserve">D. </w:t>
      </w:r>
      <w:r>
        <w:rPr>
          <w:rFonts w:ascii="宋体" w:hAnsi="宋体" w:eastAsia="宋体" w:cs="宋体"/>
          <w:color w:val="000000"/>
        </w:rPr>
        <w:t>②④</w:t>
      </w:r>
    </w:p>
    <w:p w14:paraId="63778C3C">
      <w:pPr>
        <w:spacing w:line="360" w:lineRule="auto"/>
        <w:ind w:firstLine="420"/>
        <w:jc w:val="left"/>
        <w:textAlignment w:val="center"/>
        <w:rPr>
          <w:color w:val="000000"/>
        </w:rPr>
      </w:pPr>
      <w:r>
        <w:rPr>
          <w:rFonts w:ascii="楷体" w:hAnsi="楷体" w:eastAsia="楷体" w:cs="楷体"/>
          <w:color w:val="000000"/>
        </w:rPr>
        <w:t>油橄榄具有喜温耐旱的特性，根系发达，叶面较硬且具有蜡质层。读</w:t>
      </w:r>
      <w:r>
        <w:rPr>
          <w:rFonts w:ascii="宋体" w:hAnsi="宋体" w:eastAsia="宋体" w:cs="宋体"/>
          <w:color w:val="000000"/>
        </w:rPr>
        <w:t>“</w:t>
      </w:r>
      <w:r>
        <w:rPr>
          <w:rFonts w:ascii="楷体" w:hAnsi="楷体" w:eastAsia="楷体" w:cs="楷体"/>
          <w:color w:val="000000"/>
        </w:rPr>
        <w:t>油橄榄景观图</w:t>
      </w:r>
      <w:r>
        <w:rPr>
          <w:rFonts w:ascii="宋体" w:hAnsi="宋体" w:eastAsia="宋体" w:cs="宋体"/>
          <w:color w:val="000000"/>
        </w:rPr>
        <w:t>”</w:t>
      </w:r>
      <w:r>
        <w:rPr>
          <w:rFonts w:ascii="楷体" w:hAnsi="楷体" w:eastAsia="楷体" w:cs="楷体"/>
          <w:color w:val="000000"/>
        </w:rPr>
        <w:t>和</w:t>
      </w:r>
      <w:r>
        <w:rPr>
          <w:rFonts w:ascii="宋体" w:hAnsi="宋体" w:eastAsia="宋体" w:cs="宋体"/>
          <w:color w:val="000000"/>
        </w:rPr>
        <w:t>“</w:t>
      </w:r>
      <w:r>
        <w:rPr>
          <w:rFonts w:ascii="楷体" w:hAnsi="楷体" w:eastAsia="楷体" w:cs="楷体"/>
          <w:color w:val="000000"/>
        </w:rPr>
        <w:t>油橄榄生长地气温曲线和降水量柱状图</w:t>
      </w:r>
      <w:r>
        <w:rPr>
          <w:rFonts w:ascii="宋体" w:hAnsi="宋体" w:eastAsia="宋体" w:cs="宋体"/>
          <w:color w:val="000000"/>
        </w:rPr>
        <w:t>”</w:t>
      </w:r>
      <w:r>
        <w:rPr>
          <w:rFonts w:ascii="楷体" w:hAnsi="楷体" w:eastAsia="楷体" w:cs="楷体"/>
          <w:color w:val="000000"/>
        </w:rPr>
        <w:t>，完成下面小题。</w:t>
      </w:r>
    </w:p>
    <w:p w14:paraId="51BD912B">
      <w:pPr>
        <w:spacing w:line="360" w:lineRule="auto"/>
        <w:ind w:firstLine="420"/>
        <w:jc w:val="left"/>
        <w:textAlignment w:val="center"/>
        <w:rPr>
          <w:color w:val="000000"/>
        </w:rPr>
      </w:pPr>
      <w:r>
        <w:rPr>
          <w:color w:val="000000"/>
        </w:rPr>
        <w:drawing>
          <wp:inline distT="0" distB="0" distL="114300" distR="114300">
            <wp:extent cx="4914900" cy="2476500"/>
            <wp:effectExtent l="0" t="0" r="0"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4914900" cy="2476500"/>
                    </a:xfrm>
                    <a:prstGeom prst="rect">
                      <a:avLst/>
                    </a:prstGeom>
                  </pic:spPr>
                </pic:pic>
              </a:graphicData>
            </a:graphic>
          </wp:inline>
        </w:drawing>
      </w:r>
    </w:p>
    <w:p w14:paraId="2F908884">
      <w:pPr>
        <w:spacing w:line="360" w:lineRule="auto"/>
        <w:jc w:val="left"/>
        <w:textAlignment w:val="center"/>
        <w:rPr>
          <w:color w:val="000000"/>
        </w:rPr>
      </w:pPr>
      <w:r>
        <w:rPr>
          <w:color w:val="000000"/>
        </w:rPr>
        <w:t xml:space="preserve">6. </w:t>
      </w:r>
      <w:r>
        <w:rPr>
          <w:rFonts w:ascii="宋体" w:hAnsi="宋体" w:eastAsia="宋体" w:cs="宋体"/>
          <w:color w:val="000000"/>
        </w:rPr>
        <w:t>油橄榄根系发达，叶面较硬且具有蜡质．层的特性是为了适应当地（</w:t>
      </w:r>
      <w:r>
        <w:rPr>
          <w:rFonts w:ascii="Times New Roman" w:hAnsi="Times New Roman" w:eastAsia="Times New Roman" w:cs="Times New Roman"/>
          <w:color w:val="000000"/>
        </w:rPr>
        <w:t xml:space="preserve">   </w:t>
      </w:r>
      <w:r>
        <w:rPr>
          <w:rFonts w:ascii="宋体" w:hAnsi="宋体" w:eastAsia="宋体" w:cs="宋体"/>
          <w:color w:val="000000"/>
        </w:rPr>
        <w:t>）</w:t>
      </w:r>
    </w:p>
    <w:p w14:paraId="3D4FF195">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全年温和湿润的气候</w:t>
      </w:r>
      <w:r>
        <w:rPr>
          <w:color w:val="000000"/>
        </w:rPr>
        <w:tab/>
      </w:r>
      <w:r>
        <w:rPr>
          <w:color w:val="000000"/>
        </w:rPr>
        <w:t xml:space="preserve">B. </w:t>
      </w:r>
      <w:r>
        <w:rPr>
          <w:rFonts w:ascii="宋体" w:hAnsi="宋体" w:eastAsia="宋体" w:cs="宋体"/>
          <w:color w:val="000000"/>
        </w:rPr>
        <w:t>全年高温多雨的气候</w:t>
      </w:r>
    </w:p>
    <w:p w14:paraId="114DAC17">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冬季寒冷干燥的气候</w:t>
      </w:r>
      <w:r>
        <w:rPr>
          <w:color w:val="000000"/>
        </w:rPr>
        <w:tab/>
      </w:r>
      <w:r>
        <w:rPr>
          <w:color w:val="000000"/>
        </w:rPr>
        <w:t xml:space="preserve">D. </w:t>
      </w:r>
      <w:r>
        <w:rPr>
          <w:rFonts w:ascii="宋体" w:hAnsi="宋体" w:eastAsia="宋体" w:cs="宋体"/>
          <w:color w:val="000000"/>
        </w:rPr>
        <w:t>夏季炎热干燥的气候</w:t>
      </w:r>
    </w:p>
    <w:p w14:paraId="79BD6078">
      <w:pPr>
        <w:spacing w:line="360" w:lineRule="auto"/>
        <w:jc w:val="left"/>
        <w:textAlignment w:val="center"/>
        <w:rPr>
          <w:color w:val="000000"/>
        </w:rPr>
      </w:pPr>
      <w:r>
        <w:rPr>
          <w:color w:val="000000"/>
        </w:rPr>
        <w:t xml:space="preserve">7. </w:t>
      </w:r>
      <w:r>
        <w:rPr>
          <w:rFonts w:ascii="宋体" w:hAnsi="宋体" w:eastAsia="宋体" w:cs="宋体"/>
          <w:color w:val="000000"/>
        </w:rPr>
        <w:t>根据油橄榄生长习性，推测其适合生长的国家是（</w:t>
      </w:r>
      <w:r>
        <w:rPr>
          <w:rFonts w:ascii="Times New Roman" w:hAnsi="Times New Roman" w:eastAsia="Times New Roman" w:cs="Times New Roman"/>
          <w:color w:val="000000"/>
        </w:rPr>
        <w:t xml:space="preserve">   </w:t>
      </w:r>
      <w:r>
        <w:rPr>
          <w:rFonts w:ascii="宋体" w:hAnsi="宋体" w:eastAsia="宋体" w:cs="宋体"/>
          <w:color w:val="000000"/>
        </w:rPr>
        <w:t>）</w:t>
      </w:r>
    </w:p>
    <w:p w14:paraId="5E92C787">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新加坡</w:t>
      </w:r>
      <w:r>
        <w:rPr>
          <w:color w:val="000000"/>
        </w:rPr>
        <w:tab/>
      </w:r>
      <w:r>
        <w:rPr>
          <w:color w:val="000000"/>
        </w:rPr>
        <w:t xml:space="preserve">B. </w:t>
      </w:r>
      <w:r>
        <w:rPr>
          <w:rFonts w:ascii="宋体" w:hAnsi="宋体" w:eastAsia="宋体" w:cs="宋体"/>
          <w:color w:val="000000"/>
        </w:rPr>
        <w:t>印度</w:t>
      </w:r>
      <w:r>
        <w:rPr>
          <w:color w:val="000000"/>
        </w:rPr>
        <w:tab/>
      </w:r>
      <w:r>
        <w:rPr>
          <w:color w:val="000000"/>
        </w:rPr>
        <w:t xml:space="preserve">C. </w:t>
      </w:r>
      <w:r>
        <w:rPr>
          <w:rFonts w:ascii="宋体" w:hAnsi="宋体" w:eastAsia="宋体" w:cs="宋体"/>
          <w:color w:val="000000"/>
        </w:rPr>
        <w:t>法国</w:t>
      </w:r>
      <w:r>
        <w:rPr>
          <w:color w:val="000000"/>
        </w:rPr>
        <w:tab/>
      </w:r>
      <w:r>
        <w:rPr>
          <w:color w:val="000000"/>
        </w:rPr>
        <w:t xml:space="preserve">D. </w:t>
      </w:r>
      <w:r>
        <w:rPr>
          <w:rFonts w:ascii="宋体" w:hAnsi="宋体" w:eastAsia="宋体" w:cs="宋体"/>
          <w:color w:val="000000"/>
        </w:rPr>
        <w:t>巴西</w:t>
      </w:r>
    </w:p>
    <w:p w14:paraId="44D2317B">
      <w:pPr>
        <w:spacing w:line="360" w:lineRule="auto"/>
        <w:ind w:firstLine="420"/>
        <w:jc w:val="left"/>
        <w:textAlignment w:val="center"/>
        <w:rPr>
          <w:color w:val="000000"/>
        </w:rPr>
      </w:pPr>
      <w:r>
        <w:rPr>
          <w:rFonts w:ascii="Times New Roman" w:hAnsi="Times New Roman" w:eastAsia="Times New Roman" w:cs="Times New Roman"/>
          <w:color w:val="000000"/>
        </w:rPr>
        <w:t>2023</w:t>
      </w:r>
      <w:r>
        <w:rPr>
          <w:rFonts w:ascii="楷体" w:hAnsi="楷体" w:eastAsia="楷体" w:cs="楷体"/>
          <w:color w:val="000000"/>
        </w:rPr>
        <w:t>年</w:t>
      </w:r>
      <w:r>
        <w:rPr>
          <w:rFonts w:ascii="Times New Roman" w:hAnsi="Times New Roman" w:eastAsia="Times New Roman" w:cs="Times New Roman"/>
          <w:color w:val="000000"/>
        </w:rPr>
        <w:t>11</w:t>
      </w:r>
      <w:r>
        <w:rPr>
          <w:rFonts w:ascii="楷体" w:hAnsi="楷体" w:eastAsia="楷体" w:cs="楷体"/>
          <w:color w:val="000000"/>
        </w:rPr>
        <w:t>月，中国与沙特阿拉伯签署</w:t>
      </w:r>
      <w:r>
        <w:rPr>
          <w:rFonts w:ascii="Times New Roman" w:hAnsi="Times New Roman" w:eastAsia="Times New Roman" w:cs="Times New Roman"/>
          <w:color w:val="000000"/>
        </w:rPr>
        <w:t>500</w:t>
      </w:r>
      <w:r>
        <w:rPr>
          <w:rFonts w:ascii="楷体" w:hAnsi="楷体" w:eastAsia="楷体" w:cs="楷体"/>
          <w:color w:val="000000"/>
        </w:rPr>
        <w:t>亿人民币双边本币互换协议，这将打破石油美元结算壁垒，成为拓展两国各领域互利合作的重要力量。读</w:t>
      </w:r>
      <w:r>
        <w:rPr>
          <w:rFonts w:ascii="宋体" w:hAnsi="宋体" w:eastAsia="宋体" w:cs="宋体"/>
          <w:color w:val="000000"/>
        </w:rPr>
        <w:t>“</w:t>
      </w:r>
      <w:r>
        <w:rPr>
          <w:rFonts w:ascii="楷体" w:hAnsi="楷体" w:eastAsia="楷体" w:cs="楷体"/>
          <w:color w:val="000000"/>
        </w:rPr>
        <w:t>中东部分国家石油资源分布图</w:t>
      </w:r>
      <w:r>
        <w:rPr>
          <w:rFonts w:ascii="宋体" w:hAnsi="宋体" w:eastAsia="宋体" w:cs="宋体"/>
          <w:color w:val="000000"/>
        </w:rPr>
        <w:t>”</w:t>
      </w:r>
      <w:r>
        <w:rPr>
          <w:rFonts w:ascii="楷体" w:hAnsi="楷体" w:eastAsia="楷体" w:cs="楷体"/>
          <w:color w:val="000000"/>
        </w:rPr>
        <w:t>，完成下面小题。</w:t>
      </w:r>
    </w:p>
    <w:p w14:paraId="4E9B68D2">
      <w:pPr>
        <w:spacing w:line="360" w:lineRule="auto"/>
        <w:jc w:val="left"/>
        <w:textAlignment w:val="center"/>
        <w:rPr>
          <w:color w:val="000000"/>
        </w:rPr>
      </w:pPr>
      <w:r>
        <w:rPr>
          <w:color w:val="000000"/>
        </w:rPr>
        <w:drawing>
          <wp:inline distT="0" distB="0" distL="114300" distR="114300">
            <wp:extent cx="3638550" cy="2838450"/>
            <wp:effectExtent l="0" t="0" r="0"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3638550" cy="2838450"/>
                    </a:xfrm>
                    <a:prstGeom prst="rect">
                      <a:avLst/>
                    </a:prstGeom>
                  </pic:spPr>
                </pic:pic>
              </a:graphicData>
            </a:graphic>
          </wp:inline>
        </w:drawing>
      </w:r>
    </w:p>
    <w:p w14:paraId="05624519">
      <w:pPr>
        <w:spacing w:line="360" w:lineRule="auto"/>
        <w:jc w:val="left"/>
        <w:textAlignment w:val="center"/>
        <w:rPr>
          <w:color w:val="000000"/>
        </w:rPr>
      </w:pPr>
      <w:r>
        <w:rPr>
          <w:rFonts w:ascii="楷体" w:hAnsi="楷体" w:eastAsia="楷体" w:cs="楷体"/>
          <w:color w:val="000000"/>
        </w:rPr>
        <w:t>中东部分国家石油资源分布图</w:t>
      </w:r>
    </w:p>
    <w:p w14:paraId="10A53640">
      <w:pPr>
        <w:spacing w:line="360" w:lineRule="auto"/>
        <w:jc w:val="left"/>
        <w:textAlignment w:val="center"/>
        <w:rPr>
          <w:color w:val="000000"/>
        </w:rPr>
      </w:pPr>
      <w:r>
        <w:rPr>
          <w:color w:val="000000"/>
        </w:rPr>
        <w:t xml:space="preserve">8. </w:t>
      </w:r>
      <w:r>
        <w:rPr>
          <w:rFonts w:ascii="宋体" w:hAnsi="宋体" w:eastAsia="宋体" w:cs="宋体"/>
          <w:color w:val="000000"/>
        </w:rPr>
        <w:t>沙特阿拉伯石油资源主要分布在（</w:t>
      </w:r>
      <w:r>
        <w:rPr>
          <w:rFonts w:ascii="Times New Roman" w:hAnsi="Times New Roman" w:eastAsia="Times New Roman" w:cs="Times New Roman"/>
          <w:color w:val="000000"/>
        </w:rPr>
        <w:t xml:space="preserve">   </w:t>
      </w:r>
      <w:r>
        <w:rPr>
          <w:rFonts w:ascii="宋体" w:hAnsi="宋体" w:eastAsia="宋体" w:cs="宋体"/>
          <w:color w:val="000000"/>
        </w:rPr>
        <w:t>）</w:t>
      </w:r>
    </w:p>
    <w:p w14:paraId="0F72BC55">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内陆地区</w:t>
      </w:r>
      <w:r>
        <w:rPr>
          <w:color w:val="000000"/>
        </w:rPr>
        <w:tab/>
      </w:r>
      <w:r>
        <w:rPr>
          <w:color w:val="000000"/>
        </w:rPr>
        <w:t xml:space="preserve">B. </w:t>
      </w:r>
      <w:r>
        <w:rPr>
          <w:rFonts w:ascii="宋体" w:hAnsi="宋体" w:eastAsia="宋体" w:cs="宋体"/>
          <w:color w:val="000000"/>
        </w:rPr>
        <w:t>西部红海沿岸</w:t>
      </w:r>
    </w:p>
    <w:p w14:paraId="28AC3DCE">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东部波斯湾及其沿岸</w:t>
      </w:r>
      <w:r>
        <w:rPr>
          <w:color w:val="000000"/>
        </w:rPr>
        <w:tab/>
      </w:r>
      <w:r>
        <w:rPr>
          <w:color w:val="000000"/>
        </w:rPr>
        <w:t xml:space="preserve">D. </w:t>
      </w:r>
      <w:r>
        <w:rPr>
          <w:rFonts w:ascii="宋体" w:hAnsi="宋体" w:eastAsia="宋体" w:cs="宋体"/>
          <w:color w:val="000000"/>
        </w:rPr>
        <w:t>北部约旦河及其沿岸</w:t>
      </w:r>
    </w:p>
    <w:p w14:paraId="438BB619">
      <w:pPr>
        <w:spacing w:line="360" w:lineRule="auto"/>
        <w:jc w:val="left"/>
        <w:textAlignment w:val="center"/>
        <w:rPr>
          <w:color w:val="000000"/>
        </w:rPr>
      </w:pPr>
      <w:r>
        <w:rPr>
          <w:color w:val="000000"/>
        </w:rPr>
        <w:t xml:space="preserve">9. </w:t>
      </w:r>
      <w:r>
        <w:rPr>
          <w:rFonts w:ascii="宋体" w:hAnsi="宋体" w:eastAsia="宋体" w:cs="宋体"/>
          <w:color w:val="000000"/>
        </w:rPr>
        <w:t>除石油交易外，沙特阿拉伯还可利用当地自然条件与中国开展的经济合作有（</w:t>
      </w:r>
      <w:r>
        <w:rPr>
          <w:rFonts w:ascii="Times New Roman" w:hAnsi="Times New Roman" w:eastAsia="Times New Roman" w:cs="Times New Roman"/>
          <w:color w:val="000000"/>
        </w:rPr>
        <w:t xml:space="preserve">   </w:t>
      </w:r>
      <w:r>
        <w:rPr>
          <w:rFonts w:ascii="宋体" w:hAnsi="宋体" w:eastAsia="宋体" w:cs="宋体"/>
          <w:color w:val="000000"/>
        </w:rPr>
        <w:t>）</w:t>
      </w:r>
    </w:p>
    <w:p w14:paraId="51B62C46">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光照充足，发展光伏产业</w:t>
      </w:r>
      <w:r>
        <w:rPr>
          <w:color w:val="000000"/>
        </w:rPr>
        <w:tab/>
      </w:r>
      <w:r>
        <w:rPr>
          <w:color w:val="000000"/>
        </w:rPr>
        <w:t xml:space="preserve">B. </w:t>
      </w:r>
      <w:r>
        <w:rPr>
          <w:rFonts w:ascii="宋体" w:hAnsi="宋体" w:eastAsia="宋体" w:cs="宋体"/>
          <w:color w:val="000000"/>
        </w:rPr>
        <w:t>临近海洋，开展深海研究</w:t>
      </w:r>
    </w:p>
    <w:p w14:paraId="5FD7B789">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气候温和，加强农业合作</w:t>
      </w:r>
      <w:r>
        <w:rPr>
          <w:color w:val="000000"/>
        </w:rPr>
        <w:tab/>
      </w:r>
      <w:r>
        <w:rPr>
          <w:color w:val="000000"/>
        </w:rPr>
        <w:t xml:space="preserve">D. </w:t>
      </w:r>
      <w:r>
        <w:rPr>
          <w:rFonts w:ascii="宋体" w:hAnsi="宋体" w:eastAsia="宋体" w:cs="宋体"/>
          <w:color w:val="000000"/>
        </w:rPr>
        <w:t>水能丰富，交流水电技术</w:t>
      </w:r>
    </w:p>
    <w:p w14:paraId="3BB2448F">
      <w:pPr>
        <w:spacing w:line="360" w:lineRule="auto"/>
        <w:ind w:firstLine="420"/>
        <w:jc w:val="left"/>
        <w:textAlignment w:val="center"/>
        <w:rPr>
          <w:color w:val="000000"/>
        </w:rPr>
      </w:pPr>
      <w:r>
        <w:rPr>
          <w:rFonts w:ascii="Times New Roman" w:hAnsi="Times New Roman" w:eastAsia="Times New Roman" w:cs="Times New Roman"/>
          <w:color w:val="000000"/>
        </w:rPr>
        <w:t>2024</w:t>
      </w:r>
      <w:r>
        <w:rPr>
          <w:rFonts w:ascii="楷体" w:hAnsi="楷体" w:eastAsia="楷体" w:cs="楷体"/>
          <w:color w:val="000000"/>
        </w:rPr>
        <w:t>年</w:t>
      </w:r>
      <w:r>
        <w:rPr>
          <w:rFonts w:ascii="Times New Roman" w:hAnsi="Times New Roman" w:eastAsia="Times New Roman" w:cs="Times New Roman"/>
          <w:color w:val="000000"/>
        </w:rPr>
        <w:t>4</w:t>
      </w:r>
      <w:r>
        <w:rPr>
          <w:rFonts w:ascii="楷体" w:hAnsi="楷体" w:eastAsia="楷体" w:cs="楷体"/>
          <w:color w:val="000000"/>
        </w:rPr>
        <w:t>月，我国第四十次南极考察队暨“雪龙”号极地考察破冰船顺利返航，圆满完成了“探秘五站、考察五海、新建一站”的任务目标。读“南极地区简图”，完成下面小题。</w:t>
      </w:r>
    </w:p>
    <w:p w14:paraId="7EAF6DE3">
      <w:pPr>
        <w:spacing w:line="360" w:lineRule="auto"/>
        <w:jc w:val="left"/>
        <w:textAlignment w:val="center"/>
        <w:rPr>
          <w:color w:val="000000"/>
        </w:rPr>
      </w:pPr>
      <w:r>
        <w:rPr>
          <w:color w:val="000000"/>
        </w:rPr>
        <w:drawing>
          <wp:inline distT="0" distB="0" distL="114300" distR="114300">
            <wp:extent cx="1914525" cy="1828800"/>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1914525" cy="1828800"/>
                    </a:xfrm>
                    <a:prstGeom prst="rect">
                      <a:avLst/>
                    </a:prstGeom>
                  </pic:spPr>
                </pic:pic>
              </a:graphicData>
            </a:graphic>
          </wp:inline>
        </w:drawing>
      </w:r>
    </w:p>
    <w:p w14:paraId="49657065">
      <w:pPr>
        <w:spacing w:line="360" w:lineRule="auto"/>
        <w:ind w:firstLine="630"/>
        <w:jc w:val="left"/>
        <w:textAlignment w:val="center"/>
        <w:rPr>
          <w:color w:val="000000"/>
        </w:rPr>
      </w:pPr>
      <w:r>
        <w:rPr>
          <w:rFonts w:ascii="楷体" w:hAnsi="楷体" w:eastAsia="楷体" w:cs="楷体"/>
          <w:color w:val="000000"/>
        </w:rPr>
        <w:t>南极地区简图</w:t>
      </w:r>
    </w:p>
    <w:p w14:paraId="77D202D7">
      <w:pPr>
        <w:spacing w:line="360" w:lineRule="auto"/>
        <w:jc w:val="left"/>
        <w:textAlignment w:val="center"/>
        <w:rPr>
          <w:color w:val="000000"/>
        </w:rPr>
      </w:pPr>
      <w:r>
        <w:rPr>
          <w:color w:val="000000"/>
        </w:rPr>
        <w:t xml:space="preserve">10. </w:t>
      </w:r>
      <w:r>
        <w:rPr>
          <w:rFonts w:ascii="宋体" w:hAnsi="宋体" w:eastAsia="宋体" w:cs="宋体"/>
          <w:color w:val="000000"/>
        </w:rPr>
        <w:t>因南极大陆暖季较短，新建秦岭站须在三个月内完成主体建筑的装配，建议抵达的月份是（</w:t>
      </w:r>
      <w:r>
        <w:rPr>
          <w:rFonts w:ascii="Times New Roman" w:hAnsi="Times New Roman" w:eastAsia="Times New Roman" w:cs="Times New Roman"/>
          <w:color w:val="000000"/>
        </w:rPr>
        <w:t xml:space="preserve">   </w:t>
      </w:r>
      <w:r>
        <w:rPr>
          <w:rFonts w:ascii="宋体" w:hAnsi="宋体" w:eastAsia="宋体" w:cs="宋体"/>
          <w:color w:val="000000"/>
        </w:rPr>
        <w:t>）</w:t>
      </w:r>
    </w:p>
    <w:p w14:paraId="4B4B1815">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3</w:t>
      </w:r>
      <w:r>
        <w:rPr>
          <w:rFonts w:ascii="宋体" w:hAnsi="宋体" w:eastAsia="宋体" w:cs="宋体"/>
          <w:color w:val="000000"/>
        </w:rPr>
        <w:t>月</w:t>
      </w:r>
      <w:r>
        <w:rPr>
          <w:color w:val="000000"/>
        </w:rPr>
        <w:tab/>
      </w:r>
      <w:r>
        <w:rPr>
          <w:color w:val="000000"/>
        </w:rPr>
        <w:t xml:space="preserve">B. </w:t>
      </w:r>
      <w:r>
        <w:rPr>
          <w:rFonts w:ascii="Times New Roman" w:hAnsi="Times New Roman" w:eastAsia="Times New Roman" w:cs="Times New Roman"/>
          <w:color w:val="000000"/>
        </w:rPr>
        <w:t>6</w:t>
      </w:r>
      <w:r>
        <w:rPr>
          <w:rFonts w:ascii="宋体" w:hAnsi="宋体" w:eastAsia="宋体" w:cs="宋体"/>
          <w:color w:val="000000"/>
        </w:rPr>
        <w:t>月</w:t>
      </w:r>
      <w:r>
        <w:rPr>
          <w:color w:val="000000"/>
        </w:rPr>
        <w:tab/>
      </w:r>
      <w:r>
        <w:rPr>
          <w:color w:val="000000"/>
        </w:rPr>
        <w:t xml:space="preserve">C. </w:t>
      </w:r>
      <w:r>
        <w:rPr>
          <w:rFonts w:ascii="Times New Roman" w:hAnsi="Times New Roman" w:eastAsia="Times New Roman" w:cs="Times New Roman"/>
          <w:color w:val="000000"/>
        </w:rPr>
        <w:t>9</w:t>
      </w:r>
      <w:r>
        <w:rPr>
          <w:rFonts w:ascii="宋体" w:hAnsi="宋体" w:eastAsia="宋体" w:cs="宋体"/>
          <w:color w:val="000000"/>
        </w:rPr>
        <w:t>月</w:t>
      </w:r>
      <w:r>
        <w:rPr>
          <w:color w:val="000000"/>
        </w:rPr>
        <w:tab/>
      </w:r>
      <w:r>
        <w:rPr>
          <w:color w:val="000000"/>
        </w:rPr>
        <w:t xml:space="preserve">D. </w:t>
      </w:r>
      <w:r>
        <w:rPr>
          <w:rFonts w:ascii="Times New Roman" w:hAnsi="Times New Roman" w:eastAsia="Times New Roman" w:cs="Times New Roman"/>
          <w:color w:val="000000"/>
        </w:rPr>
        <w:t>12</w:t>
      </w:r>
      <w:r>
        <w:rPr>
          <w:rFonts w:ascii="宋体" w:hAnsi="宋体" w:eastAsia="宋体" w:cs="宋体"/>
          <w:color w:val="000000"/>
        </w:rPr>
        <w:t>月</w:t>
      </w:r>
    </w:p>
    <w:p w14:paraId="0044B898">
      <w:pPr>
        <w:spacing w:line="360" w:lineRule="auto"/>
        <w:jc w:val="left"/>
        <w:textAlignment w:val="center"/>
        <w:rPr>
          <w:color w:val="000000"/>
        </w:rPr>
      </w:pPr>
      <w:r>
        <w:rPr>
          <w:color w:val="000000"/>
        </w:rPr>
        <w:t xml:space="preserve">11. </w:t>
      </w:r>
      <w:r>
        <w:rPr>
          <w:rFonts w:ascii="宋体" w:hAnsi="宋体" w:eastAsia="宋体" w:cs="宋体"/>
          <w:color w:val="000000"/>
        </w:rPr>
        <w:t>新建秦岭站科考研究方向可能有（</w:t>
      </w:r>
      <w:r>
        <w:rPr>
          <w:rFonts w:ascii="Times New Roman" w:hAnsi="Times New Roman" w:eastAsia="Times New Roman" w:cs="Times New Roman"/>
          <w:color w:val="000000"/>
        </w:rPr>
        <w:t xml:space="preserve">   </w:t>
      </w:r>
      <w:r>
        <w:rPr>
          <w:rFonts w:ascii="宋体" w:hAnsi="宋体" w:eastAsia="宋体" w:cs="宋体"/>
          <w:color w:val="000000"/>
        </w:rPr>
        <w:t>）</w:t>
      </w:r>
    </w:p>
    <w:p w14:paraId="00419BB8">
      <w:pPr>
        <w:spacing w:line="360" w:lineRule="auto"/>
        <w:jc w:val="left"/>
        <w:textAlignment w:val="center"/>
        <w:rPr>
          <w:color w:val="000000"/>
        </w:rPr>
      </w:pPr>
      <w:r>
        <w:rPr>
          <w:color w:val="000000"/>
        </w:rPr>
        <w:t xml:space="preserve">A. </w:t>
      </w:r>
      <w:r>
        <w:rPr>
          <w:rFonts w:ascii="宋体" w:hAnsi="宋体" w:eastAsia="宋体" w:cs="宋体"/>
          <w:color w:val="000000"/>
        </w:rPr>
        <w:t>面向太平洋开展大气环境和海洋环境的基础研究</w:t>
      </w:r>
    </w:p>
    <w:p w14:paraId="211DBFCF">
      <w:pPr>
        <w:spacing w:line="360" w:lineRule="auto"/>
        <w:jc w:val="left"/>
        <w:textAlignment w:val="center"/>
        <w:rPr>
          <w:color w:val="000000"/>
        </w:rPr>
      </w:pPr>
      <w:r>
        <w:rPr>
          <w:color w:val="000000"/>
        </w:rPr>
        <w:t xml:space="preserve">B. </w:t>
      </w:r>
      <w:r>
        <w:rPr>
          <w:rFonts w:ascii="宋体" w:hAnsi="宋体" w:eastAsia="宋体" w:cs="宋体"/>
          <w:color w:val="000000"/>
        </w:rPr>
        <w:t>位于冰盖最高点，开展冰川深冰芯钻探研究</w:t>
      </w:r>
    </w:p>
    <w:p w14:paraId="4166C319">
      <w:pPr>
        <w:spacing w:line="360" w:lineRule="auto"/>
        <w:jc w:val="left"/>
        <w:textAlignment w:val="center"/>
        <w:rPr>
          <w:color w:val="000000"/>
        </w:rPr>
      </w:pPr>
      <w:r>
        <w:rPr>
          <w:color w:val="000000"/>
        </w:rPr>
        <w:t xml:space="preserve">C. </w:t>
      </w:r>
      <w:r>
        <w:rPr>
          <w:rFonts w:ascii="宋体" w:hAnsi="宋体" w:eastAsia="宋体" w:cs="宋体"/>
          <w:color w:val="000000"/>
        </w:rPr>
        <w:t>面向印度洋开展气象、地震研究</w:t>
      </w:r>
    </w:p>
    <w:p w14:paraId="5E55931E">
      <w:pPr>
        <w:spacing w:line="360" w:lineRule="auto"/>
        <w:jc w:val="left"/>
        <w:textAlignment w:val="center"/>
        <w:rPr>
          <w:color w:val="000000"/>
        </w:rPr>
      </w:pPr>
      <w:r>
        <w:rPr>
          <w:color w:val="000000"/>
        </w:rPr>
        <w:t xml:space="preserve">D. </w:t>
      </w:r>
      <w:r>
        <w:rPr>
          <w:rFonts w:ascii="宋体" w:hAnsi="宋体" w:eastAsia="宋体" w:cs="宋体"/>
          <w:color w:val="000000"/>
        </w:rPr>
        <w:t>作为中山站、昆仑站的中转站，是南极地形考察的重要支撑</w:t>
      </w:r>
    </w:p>
    <w:p w14:paraId="4ACACA8F">
      <w:pPr>
        <w:spacing w:line="360" w:lineRule="auto"/>
        <w:jc w:val="left"/>
        <w:textAlignment w:val="center"/>
        <w:rPr>
          <w:color w:val="000000"/>
        </w:rPr>
      </w:pPr>
      <w:r>
        <w:rPr>
          <w:color w:val="000000"/>
        </w:rPr>
        <w:t xml:space="preserve">12. </w:t>
      </w:r>
      <w:r>
        <w:rPr>
          <w:rFonts w:ascii="宋体" w:hAnsi="宋体" w:eastAsia="宋体" w:cs="宋体"/>
          <w:color w:val="000000"/>
        </w:rPr>
        <w:t>南极考察队归来时需随“雪龙”号一起带回的有（</w:t>
      </w:r>
      <w:r>
        <w:rPr>
          <w:rFonts w:ascii="Times New Roman" w:hAnsi="Times New Roman" w:eastAsia="Times New Roman" w:cs="Times New Roman"/>
          <w:color w:val="000000"/>
        </w:rPr>
        <w:t xml:space="preserve">   </w:t>
      </w:r>
      <w:r>
        <w:rPr>
          <w:rFonts w:ascii="宋体" w:hAnsi="宋体" w:eastAsia="宋体" w:cs="宋体"/>
          <w:color w:val="000000"/>
        </w:rPr>
        <w:t>）</w:t>
      </w:r>
    </w:p>
    <w:p w14:paraId="015118ED">
      <w:pPr>
        <w:spacing w:line="360" w:lineRule="auto"/>
        <w:jc w:val="left"/>
        <w:textAlignment w:val="center"/>
        <w:rPr>
          <w:color w:val="000000"/>
        </w:rPr>
      </w:pPr>
      <w:r>
        <w:rPr>
          <w:rFonts w:ascii="宋体" w:hAnsi="宋体" w:eastAsia="宋体" w:cs="宋体"/>
          <w:color w:val="000000"/>
        </w:rPr>
        <w:t>①煤炭资源</w:t>
      </w:r>
      <w:r>
        <w:rPr>
          <w:rFonts w:ascii="Times New Roman" w:hAnsi="Times New Roman" w:eastAsia="Times New Roman" w:cs="Times New Roman"/>
          <w:color w:val="000000"/>
        </w:rPr>
        <w:t xml:space="preserve">    </w:t>
      </w:r>
      <w:r>
        <w:rPr>
          <w:rFonts w:ascii="宋体" w:hAnsi="宋体" w:eastAsia="宋体" w:cs="宋体"/>
          <w:color w:val="000000"/>
        </w:rPr>
        <w:t>②科研资料</w:t>
      </w:r>
      <w:r>
        <w:rPr>
          <w:rFonts w:ascii="Times New Roman" w:hAnsi="Times New Roman" w:eastAsia="Times New Roman" w:cs="Times New Roman"/>
          <w:color w:val="000000"/>
        </w:rPr>
        <w:t xml:space="preserve">    </w:t>
      </w:r>
      <w:r>
        <w:rPr>
          <w:rFonts w:ascii="宋体" w:hAnsi="宋体" w:eastAsia="宋体" w:cs="宋体"/>
          <w:color w:val="000000"/>
        </w:rPr>
        <w:t>③金属矿藏</w:t>
      </w:r>
      <w:r>
        <w:rPr>
          <w:rFonts w:ascii="Times New Roman" w:hAnsi="Times New Roman" w:eastAsia="Times New Roman" w:cs="Times New Roman"/>
          <w:color w:val="000000"/>
        </w:rPr>
        <w:t xml:space="preserve">    </w:t>
      </w:r>
      <w:r>
        <w:rPr>
          <w:rFonts w:ascii="宋体" w:hAnsi="宋体" w:eastAsia="宋体" w:cs="宋体"/>
          <w:color w:val="000000"/>
        </w:rPr>
        <w:t>④生活垃圾</w:t>
      </w:r>
    </w:p>
    <w:p w14:paraId="54BC7BC2">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w:t>
      </w:r>
      <w:r>
        <w:rPr>
          <w:color w:val="000000"/>
        </w:rPr>
        <w:tab/>
      </w:r>
      <w:r>
        <w:rPr>
          <w:color w:val="000000"/>
        </w:rPr>
        <w:t xml:space="preserve">B. </w:t>
      </w:r>
      <w:r>
        <w:rPr>
          <w:rFonts w:ascii="宋体" w:hAnsi="宋体" w:eastAsia="宋体" w:cs="宋体"/>
          <w:color w:val="000000"/>
        </w:rPr>
        <w:t>②③</w:t>
      </w:r>
      <w:r>
        <w:rPr>
          <w:color w:val="000000"/>
        </w:rPr>
        <w:tab/>
      </w:r>
      <w:r>
        <w:rPr>
          <w:color w:val="000000"/>
        </w:rPr>
        <w:t xml:space="preserve">C. </w:t>
      </w:r>
      <w:r>
        <w:rPr>
          <w:rFonts w:ascii="宋体" w:hAnsi="宋体" w:eastAsia="宋体" w:cs="宋体"/>
          <w:color w:val="000000"/>
        </w:rPr>
        <w:t>②④</w:t>
      </w:r>
      <w:r>
        <w:rPr>
          <w:color w:val="000000"/>
        </w:rPr>
        <w:tab/>
      </w:r>
      <w:r>
        <w:rPr>
          <w:color w:val="000000"/>
        </w:rPr>
        <w:t xml:space="preserve">D. </w:t>
      </w:r>
      <w:r>
        <w:rPr>
          <w:rFonts w:ascii="宋体" w:hAnsi="宋体" w:eastAsia="宋体" w:cs="宋体"/>
          <w:color w:val="000000"/>
        </w:rPr>
        <w:t>①③</w:t>
      </w:r>
    </w:p>
    <w:p w14:paraId="31EDEA45">
      <w:pPr>
        <w:spacing w:line="360" w:lineRule="auto"/>
        <w:ind w:firstLine="420"/>
        <w:jc w:val="left"/>
        <w:textAlignment w:val="center"/>
        <w:rPr>
          <w:color w:val="000000"/>
        </w:rPr>
      </w:pPr>
      <w:r>
        <w:rPr>
          <w:rFonts w:ascii="Times New Roman" w:hAnsi="Times New Roman" w:eastAsia="Times New Roman" w:cs="Times New Roman"/>
          <w:color w:val="000000"/>
        </w:rPr>
        <w:t>2023</w:t>
      </w:r>
      <w:r>
        <w:rPr>
          <w:rFonts w:ascii="楷体" w:hAnsi="楷体" w:eastAsia="楷体" w:cs="楷体"/>
          <w:color w:val="000000"/>
        </w:rPr>
        <w:t>年俄罗斯通过升级基础设施等措施，吸引中国投资者共同开发西伯利亚地区。读“俄罗斯人口密度及部分资源分布图”，完成下面小题。</w:t>
      </w:r>
    </w:p>
    <w:p w14:paraId="62AE762F">
      <w:pPr>
        <w:spacing w:line="360" w:lineRule="auto"/>
        <w:jc w:val="left"/>
        <w:textAlignment w:val="center"/>
        <w:rPr>
          <w:color w:val="000000"/>
        </w:rPr>
      </w:pPr>
      <w:r>
        <w:rPr>
          <w:color w:val="000000"/>
        </w:rPr>
        <w:drawing>
          <wp:inline distT="0" distB="0" distL="114300" distR="114300">
            <wp:extent cx="2867025" cy="1390650"/>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2867025" cy="1390650"/>
                    </a:xfrm>
                    <a:prstGeom prst="rect">
                      <a:avLst/>
                    </a:prstGeom>
                  </pic:spPr>
                </pic:pic>
              </a:graphicData>
            </a:graphic>
          </wp:inline>
        </w:drawing>
      </w:r>
    </w:p>
    <w:p w14:paraId="00F901FD">
      <w:pPr>
        <w:spacing w:line="360" w:lineRule="auto"/>
        <w:ind w:firstLine="630"/>
        <w:jc w:val="left"/>
        <w:textAlignment w:val="center"/>
        <w:rPr>
          <w:color w:val="000000"/>
        </w:rPr>
      </w:pPr>
      <w:r>
        <w:rPr>
          <w:rFonts w:ascii="楷体" w:hAnsi="楷体" w:eastAsia="楷体" w:cs="楷体"/>
          <w:color w:val="000000"/>
        </w:rPr>
        <w:t>俄罗斯人口密度及部分资源分布图</w:t>
      </w:r>
    </w:p>
    <w:p w14:paraId="11FEFC65">
      <w:pPr>
        <w:spacing w:line="360" w:lineRule="auto"/>
        <w:jc w:val="left"/>
        <w:textAlignment w:val="center"/>
        <w:rPr>
          <w:color w:val="000000"/>
        </w:rPr>
      </w:pPr>
      <w:r>
        <w:rPr>
          <w:color w:val="000000"/>
        </w:rPr>
        <w:t xml:space="preserve">13. </w:t>
      </w:r>
      <w:r>
        <w:rPr>
          <w:rFonts w:ascii="宋体" w:hAnsi="宋体" w:eastAsia="宋体" w:cs="宋体"/>
          <w:color w:val="000000"/>
        </w:rPr>
        <w:t>以下属于西伯利亚地区开发的有利条件是（</w:t>
      </w:r>
      <w:r>
        <w:rPr>
          <w:rFonts w:ascii="Times New Roman" w:hAnsi="Times New Roman" w:eastAsia="Times New Roman" w:cs="Times New Roman"/>
          <w:color w:val="000000"/>
        </w:rPr>
        <w:t xml:space="preserve">   </w:t>
      </w:r>
      <w:r>
        <w:rPr>
          <w:rFonts w:ascii="宋体" w:hAnsi="宋体" w:eastAsia="宋体" w:cs="宋体"/>
          <w:color w:val="000000"/>
        </w:rPr>
        <w:t>）</w:t>
      </w:r>
    </w:p>
    <w:p w14:paraId="5C40F6E4">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地广人稀，资源丰富</w:t>
      </w:r>
      <w:r>
        <w:rPr>
          <w:color w:val="000000"/>
        </w:rPr>
        <w:tab/>
      </w:r>
      <w:r>
        <w:rPr>
          <w:color w:val="000000"/>
        </w:rPr>
        <w:t xml:space="preserve">B. </w:t>
      </w:r>
      <w:r>
        <w:rPr>
          <w:rFonts w:ascii="宋体" w:hAnsi="宋体" w:eastAsia="宋体" w:cs="宋体"/>
          <w:color w:val="000000"/>
        </w:rPr>
        <w:t>河流众多，航运发达</w:t>
      </w:r>
    </w:p>
    <w:p w14:paraId="13C2AFAF">
      <w:pPr>
        <w:tabs>
          <w:tab w:val="left" w:pos="4873"/>
        </w:tabs>
        <w:spacing w:line="360" w:lineRule="auto"/>
        <w:jc w:val="left"/>
        <w:textAlignment w:val="center"/>
        <w:rPr>
          <w:color w:val="000000"/>
        </w:rPr>
      </w:pPr>
      <w:r>
        <w:rPr>
          <w:color w:val="000000"/>
        </w:rPr>
        <w:t>C</w:t>
      </w:r>
      <w:r>
        <w:rPr>
          <w:color w:val="000000"/>
          <w:position w:val="-22"/>
        </w:rPr>
        <w:drawing>
          <wp:inline distT="0" distB="0" distL="114300" distR="114300">
            <wp:extent cx="31750" cy="88900"/>
            <wp:effectExtent l="0" t="0" r="0" b="0"/>
            <wp:docPr id="100043" name="图片 100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pic:cNvPicPr>
                      <a:picLocks noChangeAspect="1"/>
                    </pic:cNvPicPr>
                  </pic:nvPicPr>
                  <pic:blipFill>
                    <a:blip r:embed="rId19"/>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交通便利，城市众多</w:t>
      </w:r>
      <w:r>
        <w:rPr>
          <w:color w:val="000000"/>
        </w:rPr>
        <w:tab/>
      </w:r>
      <w:r>
        <w:rPr>
          <w:color w:val="000000"/>
        </w:rPr>
        <w:t xml:space="preserve">D. </w:t>
      </w:r>
      <w:r>
        <w:rPr>
          <w:rFonts w:ascii="宋体" w:hAnsi="宋体" w:eastAsia="宋体" w:cs="宋体"/>
          <w:color w:val="000000"/>
        </w:rPr>
        <w:t>地形平坦，气候适宜</w:t>
      </w:r>
    </w:p>
    <w:p w14:paraId="083E885C">
      <w:pPr>
        <w:spacing w:line="360" w:lineRule="auto"/>
        <w:jc w:val="left"/>
        <w:textAlignment w:val="center"/>
        <w:rPr>
          <w:color w:val="000000"/>
        </w:rPr>
      </w:pPr>
      <w:r>
        <w:rPr>
          <w:color w:val="000000"/>
        </w:rPr>
        <w:t xml:space="preserve">14. </w:t>
      </w:r>
      <w:r>
        <w:rPr>
          <w:rFonts w:ascii="宋体" w:hAnsi="宋体" w:eastAsia="宋体" w:cs="宋体"/>
          <w:color w:val="000000"/>
        </w:rPr>
        <w:t>中国投资者可依托当地优势投资的项目有（</w:t>
      </w:r>
      <w:r>
        <w:rPr>
          <w:rFonts w:ascii="Times New Roman" w:hAnsi="Times New Roman" w:eastAsia="Times New Roman" w:cs="Times New Roman"/>
          <w:color w:val="000000"/>
        </w:rPr>
        <w:t xml:space="preserve">   </w:t>
      </w:r>
      <w:r>
        <w:rPr>
          <w:rFonts w:ascii="宋体" w:hAnsi="宋体" w:eastAsia="宋体" w:cs="宋体"/>
          <w:color w:val="000000"/>
        </w:rPr>
        <w:t>）</w:t>
      </w:r>
    </w:p>
    <w:p w14:paraId="386E5945">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服装制造</w:t>
      </w:r>
      <w:r>
        <w:rPr>
          <w:color w:val="000000"/>
        </w:rPr>
        <w:tab/>
      </w:r>
      <w:r>
        <w:rPr>
          <w:color w:val="000000"/>
        </w:rPr>
        <w:t xml:space="preserve">B. </w:t>
      </w:r>
      <w:r>
        <w:rPr>
          <w:rFonts w:ascii="宋体" w:hAnsi="宋体" w:eastAsia="宋体" w:cs="宋体"/>
          <w:color w:val="000000"/>
        </w:rPr>
        <w:t>电脑软件</w:t>
      </w:r>
      <w:r>
        <w:rPr>
          <w:color w:val="000000"/>
        </w:rPr>
        <w:tab/>
      </w:r>
      <w:r>
        <w:rPr>
          <w:color w:val="000000"/>
        </w:rPr>
        <w:t xml:space="preserve">C. </w:t>
      </w:r>
      <w:r>
        <w:rPr>
          <w:rFonts w:ascii="宋体" w:hAnsi="宋体" w:eastAsia="宋体" w:cs="宋体"/>
          <w:color w:val="000000"/>
        </w:rPr>
        <w:t>石油化工</w:t>
      </w:r>
      <w:r>
        <w:rPr>
          <w:color w:val="000000"/>
        </w:rPr>
        <w:tab/>
      </w:r>
      <w:r>
        <w:rPr>
          <w:color w:val="000000"/>
        </w:rPr>
        <w:t xml:space="preserve">D. </w:t>
      </w:r>
      <w:r>
        <w:rPr>
          <w:rFonts w:ascii="宋体" w:hAnsi="宋体" w:eastAsia="宋体" w:cs="宋体"/>
          <w:color w:val="000000"/>
        </w:rPr>
        <w:t>畜牧养殖</w:t>
      </w:r>
    </w:p>
    <w:p w14:paraId="7EB54EE9">
      <w:pPr>
        <w:spacing w:line="360" w:lineRule="auto"/>
        <w:ind w:firstLine="420"/>
        <w:jc w:val="left"/>
        <w:textAlignment w:val="center"/>
        <w:rPr>
          <w:color w:val="000000"/>
        </w:rPr>
      </w:pPr>
      <w:r>
        <w:rPr>
          <w:rFonts w:ascii="楷体" w:hAnsi="楷体" w:eastAsia="楷体" w:cs="楷体"/>
          <w:color w:val="000000"/>
        </w:rPr>
        <w:t>为建设美丽中国，守住自然生态安全边界，</w:t>
      </w:r>
      <w:r>
        <w:rPr>
          <w:rFonts w:ascii="宋体" w:hAnsi="宋体" w:eastAsia="宋体" w:cs="宋体"/>
          <w:color w:val="000000"/>
        </w:rPr>
        <w:t>“</w:t>
      </w:r>
      <w:r>
        <w:rPr>
          <w:rFonts w:ascii="楷体" w:hAnsi="楷体" w:eastAsia="楷体" w:cs="楷体"/>
          <w:color w:val="000000"/>
        </w:rPr>
        <w:t>十四五</w:t>
      </w:r>
      <w:r>
        <w:rPr>
          <w:rFonts w:ascii="宋体" w:hAnsi="宋体" w:eastAsia="宋体" w:cs="宋体"/>
          <w:color w:val="000000"/>
        </w:rPr>
        <w:t>”</w:t>
      </w:r>
      <w:r>
        <w:rPr>
          <w:rFonts w:ascii="楷体" w:hAnsi="楷体" w:eastAsia="楷体" w:cs="楷体"/>
          <w:color w:val="000000"/>
        </w:rPr>
        <w:t>时期我国提出</w:t>
      </w:r>
      <w:r>
        <w:rPr>
          <w:rFonts w:ascii="宋体" w:hAnsi="宋体" w:eastAsia="宋体" w:cs="宋体"/>
          <w:color w:val="000000"/>
        </w:rPr>
        <w:t>“</w:t>
      </w:r>
      <w:r>
        <w:rPr>
          <w:rFonts w:ascii="楷体" w:hAnsi="楷体" w:eastAsia="楷体" w:cs="楷体"/>
          <w:color w:val="000000"/>
        </w:rPr>
        <w:t>三区四带</w:t>
      </w:r>
      <w:r>
        <w:rPr>
          <w:rFonts w:ascii="宋体" w:hAnsi="宋体" w:eastAsia="宋体" w:cs="宋体"/>
          <w:color w:val="000000"/>
        </w:rPr>
        <w:t>”</w:t>
      </w:r>
      <w:r>
        <w:rPr>
          <w:rFonts w:ascii="楷体" w:hAnsi="楷体" w:eastAsia="楷体" w:cs="楷体"/>
          <w:color w:val="000000"/>
        </w:rPr>
        <w:t>重点区域生态屏障建设。读</w:t>
      </w:r>
      <w:r>
        <w:rPr>
          <w:rFonts w:ascii="宋体" w:hAnsi="宋体" w:eastAsia="宋体" w:cs="宋体"/>
          <w:color w:val="000000"/>
        </w:rPr>
        <w:t>“</w:t>
      </w:r>
      <w:r>
        <w:rPr>
          <w:rFonts w:ascii="楷体" w:hAnsi="楷体" w:eastAsia="楷体" w:cs="楷体"/>
          <w:color w:val="000000"/>
        </w:rPr>
        <w:t>重要生态系统保护和修复布局示意图</w:t>
      </w:r>
      <w:r>
        <w:rPr>
          <w:rFonts w:ascii="宋体" w:hAnsi="宋体" w:eastAsia="宋体" w:cs="宋体"/>
          <w:color w:val="000000"/>
        </w:rPr>
        <w:t>”</w:t>
      </w:r>
      <w:r>
        <w:rPr>
          <w:rFonts w:ascii="楷体" w:hAnsi="楷体" w:eastAsia="楷体" w:cs="楷体"/>
          <w:color w:val="000000"/>
        </w:rPr>
        <w:t>，完成下面小题。</w:t>
      </w:r>
    </w:p>
    <w:p w14:paraId="2B5138F3">
      <w:pPr>
        <w:spacing w:line="360" w:lineRule="auto"/>
        <w:ind w:firstLine="420"/>
        <w:jc w:val="left"/>
        <w:textAlignment w:val="center"/>
        <w:rPr>
          <w:color w:val="000000"/>
        </w:rPr>
      </w:pPr>
      <w:r>
        <w:rPr>
          <w:color w:val="000000"/>
        </w:rPr>
        <w:drawing>
          <wp:inline distT="0" distB="0" distL="114300" distR="114300">
            <wp:extent cx="4867275" cy="3552825"/>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4867275" cy="3552825"/>
                    </a:xfrm>
                    <a:prstGeom prst="rect">
                      <a:avLst/>
                    </a:prstGeom>
                  </pic:spPr>
                </pic:pic>
              </a:graphicData>
            </a:graphic>
          </wp:inline>
        </w:drawing>
      </w:r>
    </w:p>
    <w:p w14:paraId="25AF46A4">
      <w:pPr>
        <w:spacing w:line="360" w:lineRule="auto"/>
        <w:jc w:val="left"/>
        <w:textAlignment w:val="center"/>
        <w:rPr>
          <w:color w:val="000000"/>
        </w:rPr>
      </w:pPr>
      <w:r>
        <w:rPr>
          <w:color w:val="000000"/>
        </w:rPr>
        <w:t xml:space="preserve">15. </w:t>
      </w:r>
      <w:r>
        <w:rPr>
          <w:rFonts w:ascii="宋体" w:hAnsi="宋体" w:eastAsia="宋体" w:cs="宋体"/>
          <w:color w:val="000000"/>
        </w:rPr>
        <w:t>我国划分“三区四带”的依据有（</w:t>
      </w:r>
      <w:r>
        <w:rPr>
          <w:rFonts w:ascii="Times New Roman" w:hAnsi="Times New Roman" w:eastAsia="Times New Roman" w:cs="Times New Roman"/>
          <w:color w:val="000000"/>
        </w:rPr>
        <w:t xml:space="preserve">   </w:t>
      </w:r>
      <w:r>
        <w:rPr>
          <w:rFonts w:ascii="宋体" w:hAnsi="宋体" w:eastAsia="宋体" w:cs="宋体"/>
          <w:color w:val="000000"/>
        </w:rPr>
        <w:t>）</w:t>
      </w:r>
    </w:p>
    <w:p w14:paraId="038D0163">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人口分布均衡性</w:t>
      </w:r>
      <w:r>
        <w:rPr>
          <w:color w:val="000000"/>
        </w:rPr>
        <w:tab/>
      </w:r>
      <w:r>
        <w:rPr>
          <w:color w:val="000000"/>
        </w:rPr>
        <w:t xml:space="preserve">B. </w:t>
      </w:r>
      <w:r>
        <w:rPr>
          <w:rFonts w:ascii="宋体" w:hAnsi="宋体" w:eastAsia="宋体" w:cs="宋体"/>
          <w:color w:val="000000"/>
        </w:rPr>
        <w:t>行政管理一致性</w:t>
      </w:r>
    </w:p>
    <w:p w14:paraId="7A06C1A8">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生态系统完整性</w:t>
      </w:r>
      <w:r>
        <w:rPr>
          <w:color w:val="000000"/>
        </w:rPr>
        <w:tab/>
      </w:r>
      <w:r>
        <w:rPr>
          <w:color w:val="000000"/>
        </w:rPr>
        <w:t xml:space="preserve">D. </w:t>
      </w:r>
      <w:r>
        <w:rPr>
          <w:rFonts w:ascii="宋体" w:hAnsi="宋体" w:eastAsia="宋体" w:cs="宋体"/>
          <w:color w:val="000000"/>
        </w:rPr>
        <w:t>社会文化统一性</w:t>
      </w:r>
    </w:p>
    <w:p w14:paraId="5572491F">
      <w:pPr>
        <w:spacing w:line="360" w:lineRule="auto"/>
        <w:jc w:val="left"/>
        <w:textAlignment w:val="center"/>
        <w:rPr>
          <w:color w:val="000000"/>
        </w:rPr>
      </w:pPr>
      <w:r>
        <w:rPr>
          <w:color w:val="000000"/>
        </w:rPr>
        <w:t xml:space="preserve">16. </w:t>
      </w:r>
      <w:r>
        <w:rPr>
          <w:rFonts w:ascii="宋体" w:hAnsi="宋体" w:eastAsia="宋体" w:cs="宋体"/>
          <w:color w:val="000000"/>
        </w:rPr>
        <w:t>我国海岸线漫长，国家设置海岸带生态屏障的作用在于优化提升（</w:t>
      </w:r>
      <w:r>
        <w:rPr>
          <w:rFonts w:ascii="Times New Roman" w:hAnsi="Times New Roman" w:eastAsia="Times New Roman" w:cs="Times New Roman"/>
          <w:color w:val="000000"/>
        </w:rPr>
        <w:t xml:space="preserve">   </w:t>
      </w:r>
      <w:r>
        <w:rPr>
          <w:rFonts w:ascii="宋体" w:hAnsi="宋体" w:eastAsia="宋体" w:cs="宋体"/>
          <w:color w:val="000000"/>
        </w:rPr>
        <w:t>）</w:t>
      </w:r>
    </w:p>
    <w:p w14:paraId="52AB0617">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防风固沙功能</w:t>
      </w:r>
      <w:r>
        <w:rPr>
          <w:color w:val="000000"/>
        </w:rPr>
        <w:tab/>
      </w:r>
      <w:r>
        <w:rPr>
          <w:color w:val="000000"/>
        </w:rPr>
        <w:t xml:space="preserve">B. </w:t>
      </w:r>
      <w:r>
        <w:rPr>
          <w:rFonts w:ascii="宋体" w:hAnsi="宋体" w:eastAsia="宋体" w:cs="宋体"/>
          <w:color w:val="000000"/>
        </w:rPr>
        <w:t>海洋生态系统结构和功能</w:t>
      </w:r>
    </w:p>
    <w:p w14:paraId="1E911AD1">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水源涵养功能</w:t>
      </w:r>
      <w:r>
        <w:rPr>
          <w:color w:val="000000"/>
        </w:rPr>
        <w:tab/>
      </w:r>
      <w:r>
        <w:rPr>
          <w:color w:val="000000"/>
        </w:rPr>
        <w:t xml:space="preserve">D. </w:t>
      </w:r>
      <w:r>
        <w:rPr>
          <w:rFonts w:ascii="宋体" w:hAnsi="宋体" w:eastAsia="宋体" w:cs="宋体"/>
          <w:color w:val="000000"/>
        </w:rPr>
        <w:t>恢复水土的功能</w:t>
      </w:r>
    </w:p>
    <w:p w14:paraId="60D19337">
      <w:pPr>
        <w:spacing w:line="360" w:lineRule="auto"/>
        <w:jc w:val="left"/>
        <w:textAlignment w:val="center"/>
        <w:rPr>
          <w:color w:val="000000"/>
        </w:rPr>
      </w:pPr>
      <w:r>
        <w:rPr>
          <w:color w:val="000000"/>
        </w:rPr>
        <w:t xml:space="preserve">17. </w:t>
      </w:r>
      <w:r>
        <w:rPr>
          <w:rFonts w:ascii="宋体" w:hAnsi="宋体" w:eastAsia="宋体" w:cs="宋体"/>
          <w:color w:val="000000"/>
        </w:rPr>
        <w:t>以下对重点生态区、生态屏障区叙述正确的是（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11C4B37E">
      <w:pPr>
        <w:spacing w:line="360" w:lineRule="auto"/>
        <w:jc w:val="left"/>
        <w:textAlignment w:val="center"/>
        <w:rPr>
          <w:color w:val="000000"/>
        </w:rPr>
      </w:pPr>
      <w:r>
        <w:rPr>
          <w:color w:val="000000"/>
        </w:rPr>
        <w:t xml:space="preserve">A. </w:t>
      </w:r>
      <w:r>
        <w:rPr>
          <w:rFonts w:ascii="宋体" w:hAnsi="宋体" w:eastAsia="宋体" w:cs="宋体"/>
          <w:color w:val="000000"/>
        </w:rPr>
        <w:t>黄河重点生态区要做好三江源自然保护工作</w:t>
      </w:r>
    </w:p>
    <w:p w14:paraId="3258F2A2">
      <w:pPr>
        <w:spacing w:line="360" w:lineRule="auto"/>
        <w:jc w:val="left"/>
        <w:textAlignment w:val="center"/>
        <w:rPr>
          <w:color w:val="000000"/>
        </w:rPr>
      </w:pPr>
      <w:r>
        <w:rPr>
          <w:color w:val="000000"/>
        </w:rPr>
        <w:t xml:space="preserve">B. </w:t>
      </w:r>
      <w:r>
        <w:rPr>
          <w:rFonts w:ascii="宋体" w:hAnsi="宋体" w:eastAsia="宋体" w:cs="宋体"/>
          <w:color w:val="000000"/>
        </w:rPr>
        <w:t>长江重点生态区要做好土地荒漠化防治工作</w:t>
      </w:r>
    </w:p>
    <w:p w14:paraId="126FF85E">
      <w:pPr>
        <w:spacing w:line="360" w:lineRule="auto"/>
        <w:jc w:val="left"/>
        <w:textAlignment w:val="center"/>
        <w:rPr>
          <w:color w:val="000000"/>
        </w:rPr>
      </w:pPr>
      <w:r>
        <w:rPr>
          <w:color w:val="000000"/>
        </w:rPr>
        <w:t xml:space="preserve">C. </w:t>
      </w:r>
      <w:r>
        <w:rPr>
          <w:rFonts w:ascii="宋体" w:hAnsi="宋体" w:eastAsia="宋体" w:cs="宋体"/>
          <w:color w:val="000000"/>
        </w:rPr>
        <w:t>青藏高原生态屏障区要做好三峡库区生态综合治理工作</w:t>
      </w:r>
    </w:p>
    <w:p w14:paraId="52855F9C">
      <w:pPr>
        <w:spacing w:line="360" w:lineRule="auto"/>
        <w:jc w:val="left"/>
        <w:textAlignment w:val="center"/>
        <w:rPr>
          <w:color w:val="000000"/>
        </w:rPr>
      </w:pPr>
      <w:r>
        <w:rPr>
          <w:color w:val="000000"/>
        </w:rPr>
        <w:t xml:space="preserve">D. </w:t>
      </w:r>
      <w:r>
        <w:rPr>
          <w:rFonts w:ascii="宋体" w:hAnsi="宋体" w:eastAsia="宋体" w:cs="宋体"/>
          <w:color w:val="000000"/>
        </w:rPr>
        <w:t>三大生态功能区要重点做好本区域生态保护和修复工作</w:t>
      </w:r>
    </w:p>
    <w:p w14:paraId="30A7925E">
      <w:pPr>
        <w:spacing w:line="360" w:lineRule="auto"/>
        <w:ind w:firstLine="420"/>
        <w:jc w:val="left"/>
        <w:textAlignment w:val="center"/>
        <w:rPr>
          <w:color w:val="000000"/>
        </w:rPr>
      </w:pPr>
      <w:r>
        <w:rPr>
          <w:rFonts w:ascii="楷体" w:hAnsi="楷体" w:eastAsia="楷体" w:cs="楷体"/>
          <w:color w:val="000000"/>
        </w:rPr>
        <w:t>目前，我国大部分地区的居民生活用水实行阶梯水价政策。读</w:t>
      </w:r>
      <w:r>
        <w:rPr>
          <w:rFonts w:ascii="宋体" w:hAnsi="宋体" w:eastAsia="宋体" w:cs="宋体"/>
          <w:color w:val="000000"/>
        </w:rPr>
        <w:t>“</w:t>
      </w:r>
      <w:r>
        <w:rPr>
          <w:rFonts w:ascii="楷体" w:hAnsi="楷体" w:eastAsia="楷体" w:cs="楷体"/>
          <w:color w:val="000000"/>
        </w:rPr>
        <w:t>北京市和上海市</w:t>
      </w:r>
      <w:r>
        <w:rPr>
          <w:rFonts w:ascii="Times New Roman" w:hAnsi="Times New Roman" w:eastAsia="Times New Roman" w:cs="Times New Roman"/>
          <w:color w:val="000000"/>
        </w:rPr>
        <w:t>2022</w:t>
      </w:r>
      <w:r>
        <w:rPr>
          <w:rFonts w:ascii="楷体" w:hAnsi="楷体" w:eastAsia="楷体" w:cs="楷体"/>
          <w:color w:val="000000"/>
        </w:rPr>
        <w:t>年居民用水价格表</w:t>
      </w:r>
      <w:r>
        <w:rPr>
          <w:rFonts w:ascii="宋体" w:hAnsi="宋体" w:eastAsia="宋体" w:cs="宋体"/>
          <w:color w:val="000000"/>
        </w:rPr>
        <w:t>”</w:t>
      </w:r>
      <w:r>
        <w:rPr>
          <w:rFonts w:ascii="楷体" w:hAnsi="楷体" w:eastAsia="楷体" w:cs="楷体"/>
          <w:color w:val="000000"/>
        </w:rPr>
        <w:t>，完成下面小题。</w:t>
      </w:r>
    </w:p>
    <w:tbl>
      <w:tblPr>
        <w:tblStyle w:val="4"/>
        <w:tblW w:w="750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019"/>
        <w:gridCol w:w="1274"/>
        <w:gridCol w:w="2621"/>
        <w:gridCol w:w="2586"/>
      </w:tblGrid>
      <w:tr w14:paraId="4E5FA7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84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0085323">
            <w:pPr>
              <w:spacing w:line="360" w:lineRule="auto"/>
              <w:jc w:val="center"/>
              <w:textAlignment w:val="center"/>
              <w:rPr>
                <w:color w:val="000000"/>
              </w:rPr>
            </w:pPr>
            <w:r>
              <w:rPr>
                <w:rFonts w:ascii="楷体" w:hAnsi="楷体" w:eastAsia="楷体" w:cs="楷体"/>
                <w:color w:val="000000"/>
              </w:rPr>
              <w:t>行政区</w:t>
            </w:r>
          </w:p>
        </w:tc>
        <w:tc>
          <w:tcPr>
            <w:tcW w:w="10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63F93E7">
            <w:pPr>
              <w:spacing w:line="360" w:lineRule="auto"/>
              <w:jc w:val="center"/>
              <w:textAlignment w:val="center"/>
              <w:rPr>
                <w:color w:val="000000"/>
              </w:rPr>
            </w:pPr>
            <w:r>
              <w:rPr>
                <w:rFonts w:ascii="楷体" w:hAnsi="楷体" w:eastAsia="楷体" w:cs="楷体"/>
                <w:color w:val="000000"/>
              </w:rPr>
              <w:t>阶梯</w:t>
            </w:r>
          </w:p>
        </w:tc>
        <w:tc>
          <w:tcPr>
            <w:tcW w:w="21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6F16086">
            <w:pPr>
              <w:spacing w:line="360" w:lineRule="auto"/>
              <w:jc w:val="center"/>
              <w:textAlignment w:val="center"/>
              <w:rPr>
                <w:color w:val="000000"/>
              </w:rPr>
            </w:pPr>
            <w:r>
              <w:rPr>
                <w:rFonts w:ascii="楷体" w:hAnsi="楷体" w:eastAsia="楷体" w:cs="楷体"/>
                <w:color w:val="000000"/>
              </w:rPr>
              <w:t>每户年用水量</w:t>
            </w:r>
            <w:r>
              <w:rPr>
                <w:rFonts w:ascii="Times New Roman" w:hAnsi="Times New Roman" w:eastAsia="Times New Roman" w:cs="Times New Roman"/>
                <w:color w:val="000000"/>
              </w:rPr>
              <w:t>/</w:t>
            </w:r>
            <w:r>
              <w:rPr>
                <w:rFonts w:ascii="楷体" w:hAnsi="楷体" w:eastAsia="楷体" w:cs="楷体"/>
                <w:color w:val="000000"/>
              </w:rPr>
              <w:t>立方米</w:t>
            </w:r>
          </w:p>
        </w:tc>
        <w:tc>
          <w:tcPr>
            <w:tcW w:w="21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436F0AB">
            <w:pPr>
              <w:spacing w:line="360" w:lineRule="auto"/>
              <w:jc w:val="center"/>
              <w:textAlignment w:val="center"/>
              <w:rPr>
                <w:color w:val="000000"/>
              </w:rPr>
            </w:pPr>
            <w:r>
              <w:rPr>
                <w:rFonts w:ascii="楷体" w:hAnsi="楷体" w:eastAsia="楷体" w:cs="楷体"/>
                <w:color w:val="000000"/>
              </w:rPr>
              <w:t>综合水价</w:t>
            </w:r>
            <w:r>
              <w:rPr>
                <w:rFonts w:ascii="Times New Roman" w:hAnsi="Times New Roman" w:eastAsia="Times New Roman" w:cs="Times New Roman"/>
                <w:color w:val="000000"/>
              </w:rPr>
              <w:t>/</w:t>
            </w:r>
            <w:r>
              <w:rPr>
                <w:rFonts w:ascii="楷体" w:hAnsi="楷体" w:eastAsia="楷体" w:cs="楷体"/>
                <w:color w:val="000000"/>
              </w:rPr>
              <w:t>（元</w:t>
            </w:r>
            <w:r>
              <w:rPr>
                <w:rFonts w:ascii="Times New Roman" w:hAnsi="Times New Roman" w:eastAsia="Times New Roman" w:cs="Times New Roman"/>
                <w:color w:val="000000"/>
              </w:rPr>
              <w:t>/</w:t>
            </w:r>
            <w:r>
              <w:rPr>
                <w:rFonts w:ascii="楷体" w:hAnsi="楷体" w:eastAsia="楷体" w:cs="楷体"/>
                <w:color w:val="000000"/>
              </w:rPr>
              <w:t>米</w:t>
            </w:r>
            <w:r>
              <w:rPr>
                <w:color w:val="000000"/>
                <w:vertAlign w:val="superscript"/>
              </w:rPr>
              <w:t>3</w:t>
            </w:r>
            <w:r>
              <w:rPr>
                <w:rFonts w:ascii="楷体" w:hAnsi="楷体" w:eastAsia="楷体" w:cs="楷体"/>
                <w:color w:val="000000"/>
              </w:rPr>
              <w:t>）</w:t>
            </w:r>
          </w:p>
        </w:tc>
      </w:tr>
      <w:tr w14:paraId="2E9B26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840" w:type="dxa"/>
            <w:vMerge w:val="restar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8469F22">
            <w:pPr>
              <w:spacing w:line="360" w:lineRule="auto"/>
              <w:jc w:val="center"/>
              <w:textAlignment w:val="center"/>
              <w:rPr>
                <w:color w:val="000000"/>
              </w:rPr>
            </w:pPr>
            <w:r>
              <w:rPr>
                <w:rFonts w:ascii="楷体" w:hAnsi="楷体" w:eastAsia="楷体" w:cs="楷体"/>
                <w:color w:val="000000"/>
              </w:rPr>
              <w:t>北京</w:t>
            </w:r>
          </w:p>
        </w:tc>
        <w:tc>
          <w:tcPr>
            <w:tcW w:w="10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80357E9">
            <w:pPr>
              <w:spacing w:line="360" w:lineRule="auto"/>
              <w:jc w:val="center"/>
              <w:textAlignment w:val="center"/>
              <w:rPr>
                <w:color w:val="000000"/>
              </w:rPr>
            </w:pPr>
            <w:r>
              <w:rPr>
                <w:rFonts w:ascii="楷体" w:hAnsi="楷体" w:eastAsia="楷体" w:cs="楷体"/>
                <w:color w:val="000000"/>
              </w:rPr>
              <w:t>第一阶梯</w:t>
            </w:r>
          </w:p>
        </w:tc>
        <w:tc>
          <w:tcPr>
            <w:tcW w:w="21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D2749A0">
            <w:pPr>
              <w:spacing w:line="360" w:lineRule="auto"/>
              <w:jc w:val="center"/>
              <w:textAlignment w:val="center"/>
              <w:rPr>
                <w:color w:val="000000"/>
              </w:rPr>
            </w:pPr>
            <w:r>
              <w:rPr>
                <w:rFonts w:ascii="Times New Roman" w:hAnsi="Times New Roman" w:eastAsia="Times New Roman" w:cs="Times New Roman"/>
                <w:color w:val="000000"/>
              </w:rPr>
              <w:t>0</w:t>
            </w:r>
            <w:r>
              <w:rPr>
                <w:rFonts w:ascii="楷体" w:hAnsi="楷体" w:eastAsia="楷体" w:cs="楷体"/>
                <w:color w:val="000000"/>
              </w:rPr>
              <w:t>～</w:t>
            </w:r>
            <w:r>
              <w:rPr>
                <w:rFonts w:ascii="Times New Roman" w:hAnsi="Times New Roman" w:eastAsia="Times New Roman" w:cs="Times New Roman"/>
                <w:color w:val="000000"/>
              </w:rPr>
              <w:t>180</w:t>
            </w:r>
            <w:r>
              <w:rPr>
                <w:rFonts w:ascii="楷体" w:hAnsi="楷体" w:eastAsia="楷体" w:cs="楷体"/>
                <w:color w:val="000000"/>
              </w:rPr>
              <w:t>（含）</w:t>
            </w:r>
          </w:p>
        </w:tc>
        <w:tc>
          <w:tcPr>
            <w:tcW w:w="21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2E90C19">
            <w:pPr>
              <w:spacing w:line="360" w:lineRule="auto"/>
              <w:jc w:val="center"/>
              <w:textAlignment w:val="center"/>
              <w:rPr>
                <w:color w:val="000000"/>
              </w:rPr>
            </w:pPr>
            <w:r>
              <w:rPr>
                <w:rFonts w:ascii="Times New Roman" w:hAnsi="Times New Roman" w:eastAsia="Times New Roman" w:cs="Times New Roman"/>
                <w:color w:val="000000"/>
              </w:rPr>
              <w:t>5</w:t>
            </w:r>
          </w:p>
        </w:tc>
      </w:tr>
      <w:tr w14:paraId="7F20B3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vMerge w:val="continue"/>
            <w:tcBorders>
              <w:top w:val="single" w:color="000000" w:sz="6" w:space="0"/>
              <w:left w:val="single" w:color="000000" w:sz="6" w:space="0"/>
              <w:bottom w:val="single" w:color="000000" w:sz="6" w:space="0"/>
              <w:right w:val="single" w:color="000000" w:sz="6" w:space="0"/>
            </w:tcBorders>
          </w:tcPr>
          <w:p w14:paraId="29993D80">
            <w:pPr>
              <w:spacing w:line="360" w:lineRule="auto"/>
              <w:ind w:firstLine="420"/>
              <w:jc w:val="left"/>
              <w:textAlignment w:val="center"/>
              <w:rPr>
                <w:color w:val="000000"/>
              </w:rPr>
            </w:pPr>
          </w:p>
        </w:tc>
        <w:tc>
          <w:tcPr>
            <w:tcW w:w="10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56D34AA">
            <w:pPr>
              <w:spacing w:line="360" w:lineRule="auto"/>
              <w:jc w:val="center"/>
              <w:textAlignment w:val="center"/>
              <w:rPr>
                <w:color w:val="000000"/>
              </w:rPr>
            </w:pPr>
            <w:r>
              <w:rPr>
                <w:rFonts w:ascii="楷体" w:hAnsi="楷体" w:eastAsia="楷体" w:cs="楷体"/>
                <w:color w:val="000000"/>
              </w:rPr>
              <w:t>第二阶梯</w:t>
            </w:r>
          </w:p>
        </w:tc>
        <w:tc>
          <w:tcPr>
            <w:tcW w:w="21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FA3092C">
            <w:pPr>
              <w:spacing w:line="360" w:lineRule="auto"/>
              <w:jc w:val="center"/>
              <w:textAlignment w:val="center"/>
              <w:rPr>
                <w:color w:val="000000"/>
              </w:rPr>
            </w:pPr>
            <w:r>
              <w:rPr>
                <w:rFonts w:ascii="Times New Roman" w:hAnsi="Times New Roman" w:eastAsia="Times New Roman" w:cs="Times New Roman"/>
                <w:color w:val="000000"/>
              </w:rPr>
              <w:t>180</w:t>
            </w:r>
            <w:r>
              <w:rPr>
                <w:rFonts w:ascii="楷体" w:hAnsi="楷体" w:eastAsia="楷体" w:cs="楷体"/>
                <w:color w:val="000000"/>
              </w:rPr>
              <w:t>～</w:t>
            </w:r>
            <w:r>
              <w:rPr>
                <w:rFonts w:ascii="Times New Roman" w:hAnsi="Times New Roman" w:eastAsia="Times New Roman" w:cs="Times New Roman"/>
                <w:color w:val="000000"/>
              </w:rPr>
              <w:t>260</w:t>
            </w:r>
            <w:r>
              <w:rPr>
                <w:rFonts w:ascii="楷体" w:hAnsi="楷体" w:eastAsia="楷体" w:cs="楷体"/>
                <w:color w:val="000000"/>
              </w:rPr>
              <w:t>（含）</w:t>
            </w:r>
          </w:p>
        </w:tc>
        <w:tc>
          <w:tcPr>
            <w:tcW w:w="21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2A2FE1A">
            <w:pPr>
              <w:spacing w:line="360" w:lineRule="auto"/>
              <w:jc w:val="center"/>
              <w:textAlignment w:val="center"/>
              <w:rPr>
                <w:color w:val="000000"/>
              </w:rPr>
            </w:pPr>
            <w:r>
              <w:rPr>
                <w:rFonts w:ascii="Times New Roman" w:hAnsi="Times New Roman" w:eastAsia="Times New Roman" w:cs="Times New Roman"/>
                <w:color w:val="000000"/>
              </w:rPr>
              <w:t>7</w:t>
            </w:r>
          </w:p>
        </w:tc>
      </w:tr>
      <w:tr w14:paraId="47DCAC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vMerge w:val="continue"/>
            <w:tcBorders>
              <w:top w:val="single" w:color="000000" w:sz="6" w:space="0"/>
              <w:left w:val="single" w:color="000000" w:sz="6" w:space="0"/>
              <w:bottom w:val="single" w:color="000000" w:sz="6" w:space="0"/>
              <w:right w:val="single" w:color="000000" w:sz="6" w:space="0"/>
            </w:tcBorders>
          </w:tcPr>
          <w:p w14:paraId="423C543B">
            <w:pPr>
              <w:spacing w:line="360" w:lineRule="auto"/>
              <w:ind w:firstLine="420"/>
              <w:jc w:val="left"/>
              <w:textAlignment w:val="center"/>
              <w:rPr>
                <w:color w:val="000000"/>
              </w:rPr>
            </w:pPr>
          </w:p>
        </w:tc>
        <w:tc>
          <w:tcPr>
            <w:tcW w:w="10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B59C5D7">
            <w:pPr>
              <w:spacing w:line="360" w:lineRule="auto"/>
              <w:jc w:val="center"/>
              <w:textAlignment w:val="center"/>
              <w:rPr>
                <w:color w:val="000000"/>
              </w:rPr>
            </w:pPr>
            <w:r>
              <w:rPr>
                <w:rFonts w:ascii="楷体" w:hAnsi="楷体" w:eastAsia="楷体" w:cs="楷体"/>
                <w:color w:val="000000"/>
              </w:rPr>
              <w:t>第三阶梯</w:t>
            </w:r>
          </w:p>
        </w:tc>
        <w:tc>
          <w:tcPr>
            <w:tcW w:w="21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3087A62">
            <w:pPr>
              <w:spacing w:line="360" w:lineRule="auto"/>
              <w:jc w:val="center"/>
              <w:textAlignment w:val="center"/>
              <w:rPr>
                <w:color w:val="000000"/>
              </w:rPr>
            </w:pPr>
            <w:r>
              <w:rPr>
                <w:rFonts w:ascii="Times New Roman" w:hAnsi="Times New Roman" w:eastAsia="Times New Roman" w:cs="Times New Roman"/>
                <w:color w:val="000000"/>
              </w:rPr>
              <w:t>260</w:t>
            </w:r>
            <w:r>
              <w:rPr>
                <w:rFonts w:ascii="楷体" w:hAnsi="楷体" w:eastAsia="楷体" w:cs="楷体"/>
                <w:color w:val="000000"/>
              </w:rPr>
              <w:t>以上</w:t>
            </w:r>
          </w:p>
        </w:tc>
        <w:tc>
          <w:tcPr>
            <w:tcW w:w="21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F3FCD59">
            <w:pPr>
              <w:spacing w:line="360" w:lineRule="auto"/>
              <w:jc w:val="center"/>
              <w:textAlignment w:val="center"/>
              <w:rPr>
                <w:color w:val="000000"/>
              </w:rPr>
            </w:pPr>
            <w:r>
              <w:rPr>
                <w:rFonts w:ascii="Times New Roman" w:hAnsi="Times New Roman" w:eastAsia="Times New Roman" w:cs="Times New Roman"/>
                <w:color w:val="000000"/>
              </w:rPr>
              <w:t>9</w:t>
            </w:r>
          </w:p>
        </w:tc>
      </w:tr>
      <w:tr w14:paraId="2E1818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840" w:type="dxa"/>
            <w:vMerge w:val="restar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8255422">
            <w:pPr>
              <w:spacing w:line="360" w:lineRule="auto"/>
              <w:jc w:val="center"/>
              <w:textAlignment w:val="center"/>
              <w:rPr>
                <w:color w:val="000000"/>
              </w:rPr>
            </w:pPr>
            <w:r>
              <w:rPr>
                <w:rFonts w:ascii="楷体" w:hAnsi="楷体" w:eastAsia="楷体" w:cs="楷体"/>
                <w:color w:val="000000"/>
              </w:rPr>
              <w:t>上海</w:t>
            </w:r>
          </w:p>
        </w:tc>
        <w:tc>
          <w:tcPr>
            <w:tcW w:w="10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F1301E8">
            <w:pPr>
              <w:spacing w:line="360" w:lineRule="auto"/>
              <w:jc w:val="center"/>
              <w:textAlignment w:val="center"/>
              <w:rPr>
                <w:color w:val="000000"/>
              </w:rPr>
            </w:pPr>
            <w:r>
              <w:rPr>
                <w:rFonts w:ascii="楷体" w:hAnsi="楷体" w:eastAsia="楷体" w:cs="楷体"/>
                <w:color w:val="000000"/>
              </w:rPr>
              <w:t>第一阶梯</w:t>
            </w:r>
          </w:p>
        </w:tc>
        <w:tc>
          <w:tcPr>
            <w:tcW w:w="21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44F1EA7">
            <w:pPr>
              <w:spacing w:line="360" w:lineRule="auto"/>
              <w:jc w:val="center"/>
              <w:textAlignment w:val="center"/>
              <w:rPr>
                <w:color w:val="000000"/>
              </w:rPr>
            </w:pPr>
            <w:r>
              <w:rPr>
                <w:rFonts w:ascii="Times New Roman" w:hAnsi="Times New Roman" w:eastAsia="Times New Roman" w:cs="Times New Roman"/>
                <w:color w:val="000000"/>
              </w:rPr>
              <w:t>0</w:t>
            </w:r>
            <w:r>
              <w:rPr>
                <w:rFonts w:ascii="楷体" w:hAnsi="楷体" w:eastAsia="楷体" w:cs="楷体"/>
                <w:color w:val="000000"/>
              </w:rPr>
              <w:t>～</w:t>
            </w:r>
            <w:r>
              <w:rPr>
                <w:rFonts w:ascii="Times New Roman" w:hAnsi="Times New Roman" w:eastAsia="Times New Roman" w:cs="Times New Roman"/>
                <w:color w:val="000000"/>
              </w:rPr>
              <w:t>220</w:t>
            </w:r>
            <w:r>
              <w:rPr>
                <w:rFonts w:ascii="楷体" w:hAnsi="楷体" w:eastAsia="楷体" w:cs="楷体"/>
                <w:color w:val="000000"/>
              </w:rPr>
              <w:t>（含）</w:t>
            </w:r>
          </w:p>
        </w:tc>
        <w:tc>
          <w:tcPr>
            <w:tcW w:w="21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A9892C9">
            <w:pPr>
              <w:spacing w:line="360" w:lineRule="auto"/>
              <w:jc w:val="center"/>
              <w:textAlignment w:val="center"/>
              <w:rPr>
                <w:color w:val="000000"/>
              </w:rPr>
            </w:pPr>
            <w:r>
              <w:rPr>
                <w:rFonts w:ascii="Times New Roman" w:hAnsi="Times New Roman" w:eastAsia="Times New Roman" w:cs="Times New Roman"/>
                <w:color w:val="000000"/>
              </w:rPr>
              <w:t>3.45</w:t>
            </w:r>
          </w:p>
        </w:tc>
      </w:tr>
      <w:tr w14:paraId="76B6A3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vMerge w:val="continue"/>
            <w:tcBorders>
              <w:top w:val="single" w:color="000000" w:sz="6" w:space="0"/>
              <w:left w:val="single" w:color="000000" w:sz="6" w:space="0"/>
              <w:bottom w:val="single" w:color="000000" w:sz="6" w:space="0"/>
              <w:right w:val="single" w:color="000000" w:sz="6" w:space="0"/>
            </w:tcBorders>
          </w:tcPr>
          <w:p w14:paraId="58BCF437">
            <w:pPr>
              <w:spacing w:line="360" w:lineRule="auto"/>
              <w:ind w:firstLine="420"/>
              <w:jc w:val="left"/>
              <w:textAlignment w:val="center"/>
              <w:rPr>
                <w:color w:val="000000"/>
              </w:rPr>
            </w:pPr>
          </w:p>
        </w:tc>
        <w:tc>
          <w:tcPr>
            <w:tcW w:w="10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E6AD6E4">
            <w:pPr>
              <w:spacing w:line="360" w:lineRule="auto"/>
              <w:jc w:val="center"/>
              <w:textAlignment w:val="center"/>
              <w:rPr>
                <w:color w:val="000000"/>
              </w:rPr>
            </w:pPr>
            <w:r>
              <w:rPr>
                <w:rFonts w:ascii="楷体" w:hAnsi="楷体" w:eastAsia="楷体" w:cs="楷体"/>
                <w:color w:val="000000"/>
              </w:rPr>
              <w:t>第二阶梯</w:t>
            </w:r>
          </w:p>
        </w:tc>
        <w:tc>
          <w:tcPr>
            <w:tcW w:w="21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095627C">
            <w:pPr>
              <w:spacing w:line="360" w:lineRule="auto"/>
              <w:jc w:val="center"/>
              <w:textAlignment w:val="center"/>
              <w:rPr>
                <w:color w:val="000000"/>
              </w:rPr>
            </w:pPr>
            <w:r>
              <w:rPr>
                <w:rFonts w:ascii="Times New Roman" w:hAnsi="Times New Roman" w:eastAsia="Times New Roman" w:cs="Times New Roman"/>
                <w:color w:val="000000"/>
              </w:rPr>
              <w:t>220</w:t>
            </w:r>
            <w:r>
              <w:rPr>
                <w:rFonts w:ascii="楷体" w:hAnsi="楷体" w:eastAsia="楷体" w:cs="楷体"/>
                <w:color w:val="000000"/>
              </w:rPr>
              <w:t>～</w:t>
            </w:r>
            <w:r>
              <w:rPr>
                <w:rFonts w:ascii="Times New Roman" w:hAnsi="Times New Roman" w:eastAsia="Times New Roman" w:cs="Times New Roman"/>
                <w:color w:val="000000"/>
              </w:rPr>
              <w:t>300</w:t>
            </w:r>
            <w:r>
              <w:rPr>
                <w:rFonts w:ascii="楷体" w:hAnsi="楷体" w:eastAsia="楷体" w:cs="楷体"/>
                <w:color w:val="000000"/>
              </w:rPr>
              <w:t>（含）</w:t>
            </w:r>
          </w:p>
        </w:tc>
        <w:tc>
          <w:tcPr>
            <w:tcW w:w="21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2FF327C">
            <w:pPr>
              <w:spacing w:line="360" w:lineRule="auto"/>
              <w:jc w:val="center"/>
              <w:textAlignment w:val="center"/>
              <w:rPr>
                <w:color w:val="000000"/>
              </w:rPr>
            </w:pPr>
            <w:r>
              <w:rPr>
                <w:rFonts w:ascii="Times New Roman" w:hAnsi="Times New Roman" w:eastAsia="Times New Roman" w:cs="Times New Roman"/>
                <w:color w:val="000000"/>
              </w:rPr>
              <w:t>4.83</w:t>
            </w:r>
          </w:p>
        </w:tc>
      </w:tr>
      <w:tr w14:paraId="6C0C78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vMerge w:val="continue"/>
            <w:tcBorders>
              <w:top w:val="single" w:color="000000" w:sz="6" w:space="0"/>
              <w:left w:val="single" w:color="000000" w:sz="6" w:space="0"/>
              <w:bottom w:val="single" w:color="000000" w:sz="6" w:space="0"/>
              <w:right w:val="single" w:color="000000" w:sz="6" w:space="0"/>
            </w:tcBorders>
          </w:tcPr>
          <w:p w14:paraId="628B9C9A">
            <w:pPr>
              <w:spacing w:line="360" w:lineRule="auto"/>
              <w:ind w:firstLine="420"/>
              <w:jc w:val="left"/>
              <w:textAlignment w:val="center"/>
              <w:rPr>
                <w:color w:val="000000"/>
              </w:rPr>
            </w:pPr>
          </w:p>
        </w:tc>
        <w:tc>
          <w:tcPr>
            <w:tcW w:w="10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07C5FC6">
            <w:pPr>
              <w:spacing w:line="360" w:lineRule="auto"/>
              <w:jc w:val="center"/>
              <w:textAlignment w:val="center"/>
              <w:rPr>
                <w:color w:val="000000"/>
              </w:rPr>
            </w:pPr>
            <w:r>
              <w:rPr>
                <w:rFonts w:ascii="楷体" w:hAnsi="楷体" w:eastAsia="楷体" w:cs="楷体"/>
                <w:color w:val="000000"/>
              </w:rPr>
              <w:t>第三阶梯</w:t>
            </w:r>
          </w:p>
        </w:tc>
        <w:tc>
          <w:tcPr>
            <w:tcW w:w="21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387E22F">
            <w:pPr>
              <w:spacing w:line="360" w:lineRule="auto"/>
              <w:jc w:val="center"/>
              <w:textAlignment w:val="center"/>
              <w:rPr>
                <w:color w:val="000000"/>
              </w:rPr>
            </w:pPr>
            <w:r>
              <w:rPr>
                <w:rFonts w:ascii="Times New Roman" w:hAnsi="Times New Roman" w:eastAsia="Times New Roman" w:cs="Times New Roman"/>
                <w:color w:val="000000"/>
              </w:rPr>
              <w:t>300</w:t>
            </w:r>
            <w:r>
              <w:rPr>
                <w:rFonts w:ascii="楷体" w:hAnsi="楷体" w:eastAsia="楷体" w:cs="楷体"/>
                <w:color w:val="000000"/>
              </w:rPr>
              <w:t>以上</w:t>
            </w:r>
          </w:p>
        </w:tc>
        <w:tc>
          <w:tcPr>
            <w:tcW w:w="21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620B31F">
            <w:pPr>
              <w:spacing w:line="360" w:lineRule="auto"/>
              <w:jc w:val="center"/>
              <w:textAlignment w:val="center"/>
              <w:rPr>
                <w:color w:val="000000"/>
              </w:rPr>
            </w:pPr>
            <w:r>
              <w:rPr>
                <w:rFonts w:ascii="Times New Roman" w:hAnsi="Times New Roman" w:eastAsia="Times New Roman" w:cs="Times New Roman"/>
                <w:color w:val="000000"/>
              </w:rPr>
              <w:t>5.83</w:t>
            </w:r>
          </w:p>
        </w:tc>
      </w:tr>
    </w:tbl>
    <w:p w14:paraId="1E79042D">
      <w:pPr>
        <w:spacing w:line="360" w:lineRule="auto"/>
        <w:ind w:firstLine="420"/>
        <w:jc w:val="left"/>
        <w:textAlignment w:val="center"/>
        <w:rPr>
          <w:color w:val="000000"/>
        </w:rPr>
      </w:pPr>
      <w:r>
        <w:rPr>
          <w:rFonts w:ascii="楷体" w:hAnsi="楷体" w:eastAsia="楷体" w:cs="楷体"/>
          <w:color w:val="000000"/>
        </w:rPr>
        <w:t>北京市和上海市</w:t>
      </w:r>
      <w:r>
        <w:rPr>
          <w:rFonts w:ascii="Times New Roman" w:hAnsi="Times New Roman" w:eastAsia="Times New Roman" w:cs="Times New Roman"/>
          <w:color w:val="000000"/>
        </w:rPr>
        <w:t>2022</w:t>
      </w:r>
      <w:r>
        <w:rPr>
          <w:rFonts w:ascii="楷体" w:hAnsi="楷体" w:eastAsia="楷体" w:cs="楷体"/>
          <w:color w:val="000000"/>
        </w:rPr>
        <w:t>年居民用水价格表</w:t>
      </w:r>
    </w:p>
    <w:p w14:paraId="7DB932AC">
      <w:pPr>
        <w:spacing w:line="360" w:lineRule="auto"/>
        <w:jc w:val="left"/>
        <w:textAlignment w:val="center"/>
        <w:rPr>
          <w:color w:val="000000"/>
        </w:rPr>
      </w:pPr>
      <w:r>
        <w:rPr>
          <w:color w:val="000000"/>
        </w:rPr>
        <w:t xml:space="preserve">18. </w:t>
      </w:r>
      <w:r>
        <w:rPr>
          <w:rFonts w:ascii="宋体" w:hAnsi="宋体" w:eastAsia="宋体" w:cs="宋体"/>
          <w:color w:val="000000"/>
        </w:rPr>
        <w:t>北京市综合水价比上海市高，造成这种差异的主要原因是北京比上海（</w:t>
      </w:r>
      <w:r>
        <w:rPr>
          <w:rFonts w:ascii="Times New Roman" w:hAnsi="Times New Roman" w:eastAsia="Times New Roman" w:cs="Times New Roman"/>
          <w:color w:val="000000"/>
        </w:rPr>
        <w:t xml:space="preserve">   </w:t>
      </w:r>
      <w:r>
        <w:rPr>
          <w:rFonts w:ascii="宋体" w:hAnsi="宋体" w:eastAsia="宋体" w:cs="宋体"/>
          <w:color w:val="000000"/>
        </w:rPr>
        <w:t>）</w:t>
      </w:r>
    </w:p>
    <w:p w14:paraId="7B7C2907">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工农业发达，需水量大</w:t>
      </w:r>
      <w:r>
        <w:rPr>
          <w:color w:val="000000"/>
        </w:rPr>
        <w:tab/>
      </w:r>
      <w:r>
        <w:rPr>
          <w:color w:val="000000"/>
        </w:rPr>
        <w:t xml:space="preserve">B. </w:t>
      </w:r>
      <w:r>
        <w:rPr>
          <w:rFonts w:ascii="宋体" w:hAnsi="宋体" w:eastAsia="宋体" w:cs="宋体"/>
          <w:color w:val="000000"/>
        </w:rPr>
        <w:t>降水量小，水资源短缺</w:t>
      </w:r>
    </w:p>
    <w:p w14:paraId="14FC9420">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水污染、水浪费严重</w:t>
      </w:r>
      <w:r>
        <w:rPr>
          <w:color w:val="000000"/>
        </w:rPr>
        <w:tab/>
      </w:r>
      <w:r>
        <w:rPr>
          <w:color w:val="000000"/>
        </w:rPr>
        <w:t xml:space="preserve">D. </w:t>
      </w:r>
      <w:r>
        <w:rPr>
          <w:rFonts w:ascii="宋体" w:hAnsi="宋体" w:eastAsia="宋体" w:cs="宋体"/>
          <w:color w:val="000000"/>
        </w:rPr>
        <w:t>人口多，需水量大</w:t>
      </w:r>
    </w:p>
    <w:p w14:paraId="14E6504B">
      <w:pPr>
        <w:spacing w:line="360" w:lineRule="auto"/>
        <w:jc w:val="left"/>
        <w:textAlignment w:val="center"/>
        <w:rPr>
          <w:color w:val="000000"/>
        </w:rPr>
      </w:pPr>
      <w:r>
        <w:rPr>
          <w:color w:val="000000"/>
        </w:rPr>
        <w:t xml:space="preserve">19. </w:t>
      </w:r>
      <w:r>
        <w:rPr>
          <w:rFonts w:ascii="宋体" w:hAnsi="宋体" w:eastAsia="宋体" w:cs="宋体"/>
          <w:color w:val="000000"/>
        </w:rPr>
        <w:t>我国大部分地区实施阶梯水价政策的目的是（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7681AA75">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提高水资源的利用率</w:t>
      </w:r>
      <w:r>
        <w:rPr>
          <w:color w:val="000000"/>
        </w:rPr>
        <w:tab/>
      </w:r>
      <w:r>
        <w:rPr>
          <w:color w:val="000000"/>
        </w:rPr>
        <w:t xml:space="preserve">B. </w:t>
      </w:r>
      <w:r>
        <w:rPr>
          <w:rFonts w:ascii="宋体" w:hAnsi="宋体" w:eastAsia="宋体" w:cs="宋体"/>
          <w:color w:val="000000"/>
        </w:rPr>
        <w:t>提高城市经济发展水平</w:t>
      </w:r>
    </w:p>
    <w:p w14:paraId="32716059">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逐步推进全国水价相统一</w:t>
      </w:r>
      <w:r>
        <w:rPr>
          <w:color w:val="000000"/>
        </w:rPr>
        <w:tab/>
      </w:r>
      <w:r>
        <w:rPr>
          <w:color w:val="000000"/>
        </w:rPr>
        <w:t xml:space="preserve">D. </w:t>
      </w:r>
      <w:r>
        <w:rPr>
          <w:rFonts w:ascii="宋体" w:hAnsi="宋体" w:eastAsia="宋体" w:cs="宋体"/>
          <w:color w:val="000000"/>
        </w:rPr>
        <w:t>调节水资源时空分布不均</w:t>
      </w:r>
    </w:p>
    <w:p w14:paraId="79458F9E">
      <w:pPr>
        <w:spacing w:line="360" w:lineRule="auto"/>
        <w:ind w:firstLine="420"/>
        <w:jc w:val="left"/>
        <w:textAlignment w:val="center"/>
        <w:rPr>
          <w:color w:val="000000"/>
        </w:rPr>
      </w:pPr>
      <w:r>
        <w:rPr>
          <w:rFonts w:ascii="楷体" w:hAnsi="楷体" w:eastAsia="楷体" w:cs="楷体"/>
          <w:color w:val="000000"/>
        </w:rPr>
        <w:t>“茶马古道”是古代川、滇茶叶和西藏马匹、皮毛交易的重要通道。读“‘茶马古道’局部路线图”，完成下面小题。</w:t>
      </w:r>
    </w:p>
    <w:p w14:paraId="77A632BD">
      <w:pPr>
        <w:spacing w:line="360" w:lineRule="auto"/>
        <w:jc w:val="left"/>
        <w:textAlignment w:val="center"/>
        <w:rPr>
          <w:color w:val="000000"/>
        </w:rPr>
      </w:pPr>
      <w:r>
        <w:rPr>
          <w:color w:val="000000"/>
        </w:rPr>
        <w:drawing>
          <wp:inline distT="0" distB="0" distL="114300" distR="114300">
            <wp:extent cx="3667125" cy="2733675"/>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3667125" cy="2733675"/>
                    </a:xfrm>
                    <a:prstGeom prst="rect">
                      <a:avLst/>
                    </a:prstGeom>
                  </pic:spPr>
                </pic:pic>
              </a:graphicData>
            </a:graphic>
          </wp:inline>
        </w:drawing>
      </w:r>
    </w:p>
    <w:p w14:paraId="64AB075F">
      <w:pPr>
        <w:spacing w:line="360" w:lineRule="auto"/>
        <w:ind w:firstLine="420"/>
        <w:jc w:val="left"/>
        <w:textAlignment w:val="center"/>
        <w:rPr>
          <w:color w:val="000000"/>
        </w:rPr>
      </w:pPr>
      <w:r>
        <w:rPr>
          <w:rFonts w:ascii="楷体" w:hAnsi="楷体" w:eastAsia="楷体" w:cs="楷体"/>
          <w:color w:val="000000"/>
        </w:rPr>
        <w:t>“茶马古道”局部路线图</w:t>
      </w:r>
    </w:p>
    <w:p w14:paraId="549F32D1">
      <w:pPr>
        <w:spacing w:line="360" w:lineRule="auto"/>
        <w:jc w:val="left"/>
        <w:textAlignment w:val="center"/>
        <w:rPr>
          <w:color w:val="000000"/>
        </w:rPr>
      </w:pPr>
      <w:r>
        <w:rPr>
          <w:color w:val="000000"/>
        </w:rPr>
        <w:t xml:space="preserve">20. </w:t>
      </w:r>
      <w:r>
        <w:rPr>
          <w:rFonts w:ascii="宋体" w:hAnsi="宋体" w:eastAsia="宋体" w:cs="宋体"/>
          <w:color w:val="000000"/>
        </w:rPr>
        <w:t>通过“茶马古道”互换的商品，可以反映出青藏地区的主要农业生产部门是（</w:t>
      </w:r>
      <w:r>
        <w:rPr>
          <w:rFonts w:ascii="Times New Roman" w:hAnsi="Times New Roman" w:eastAsia="Times New Roman" w:cs="Times New Roman"/>
          <w:color w:val="000000"/>
        </w:rPr>
        <w:t xml:space="preserve">   </w:t>
      </w:r>
      <w:r>
        <w:rPr>
          <w:rFonts w:ascii="宋体" w:hAnsi="宋体" w:eastAsia="宋体" w:cs="宋体"/>
          <w:color w:val="000000"/>
        </w:rPr>
        <w:t>）</w:t>
      </w:r>
    </w:p>
    <w:p w14:paraId="64A0A5B4">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种植业</w:t>
      </w:r>
      <w:r>
        <w:rPr>
          <w:color w:val="000000"/>
        </w:rPr>
        <w:tab/>
      </w:r>
      <w:r>
        <w:rPr>
          <w:color w:val="000000"/>
        </w:rPr>
        <w:t xml:space="preserve">B. </w:t>
      </w:r>
      <w:r>
        <w:rPr>
          <w:rFonts w:ascii="宋体" w:hAnsi="宋体" w:eastAsia="宋体" w:cs="宋体"/>
          <w:color w:val="000000"/>
        </w:rPr>
        <w:t>畜牧业</w:t>
      </w:r>
      <w:r>
        <w:rPr>
          <w:color w:val="000000"/>
        </w:rPr>
        <w:tab/>
      </w:r>
      <w:r>
        <w:rPr>
          <w:color w:val="000000"/>
        </w:rPr>
        <w:t xml:space="preserve">C. </w:t>
      </w:r>
      <w:r>
        <w:rPr>
          <w:rFonts w:ascii="宋体" w:hAnsi="宋体" w:eastAsia="宋体" w:cs="宋体"/>
          <w:color w:val="000000"/>
        </w:rPr>
        <w:t>林果业</w:t>
      </w:r>
      <w:r>
        <w:rPr>
          <w:color w:val="000000"/>
        </w:rPr>
        <w:tab/>
      </w:r>
      <w:r>
        <w:rPr>
          <w:color w:val="000000"/>
        </w:rPr>
        <w:t xml:space="preserve">D. </w:t>
      </w:r>
      <w:r>
        <w:rPr>
          <w:rFonts w:ascii="宋体" w:hAnsi="宋体" w:eastAsia="宋体" w:cs="宋体"/>
          <w:color w:val="000000"/>
        </w:rPr>
        <w:t>渔业</w:t>
      </w:r>
    </w:p>
    <w:p w14:paraId="0C3A578D">
      <w:pPr>
        <w:spacing w:line="360" w:lineRule="auto"/>
        <w:jc w:val="left"/>
        <w:textAlignment w:val="center"/>
        <w:rPr>
          <w:color w:val="000000"/>
        </w:rPr>
      </w:pPr>
      <w:r>
        <w:rPr>
          <w:color w:val="000000"/>
        </w:rPr>
        <w:t xml:space="preserve">21. </w:t>
      </w:r>
      <w:r>
        <w:rPr>
          <w:rFonts w:ascii="宋体" w:hAnsi="宋体" w:eastAsia="宋体" w:cs="宋体"/>
          <w:color w:val="000000"/>
        </w:rPr>
        <w:t>古代茶农将茶叶制成茶砖运往西藏，主要原因是（</w:t>
      </w:r>
      <w:r>
        <w:rPr>
          <w:rFonts w:ascii="Times New Roman" w:hAnsi="Times New Roman" w:eastAsia="Times New Roman" w:cs="Times New Roman"/>
          <w:color w:val="000000"/>
        </w:rPr>
        <w:t xml:space="preserve">   </w:t>
      </w:r>
      <w:r>
        <w:rPr>
          <w:rFonts w:ascii="宋体" w:hAnsi="宋体" w:eastAsia="宋体" w:cs="宋体"/>
          <w:color w:val="000000"/>
        </w:rPr>
        <w:t>）</w:t>
      </w:r>
    </w:p>
    <w:p w14:paraId="2A681082">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储运方便</w:t>
      </w:r>
      <w:r>
        <w:rPr>
          <w:color w:val="000000"/>
        </w:rPr>
        <w:tab/>
      </w:r>
      <w:r>
        <w:rPr>
          <w:color w:val="000000"/>
        </w:rPr>
        <w:t xml:space="preserve">B. </w:t>
      </w:r>
      <w:r>
        <w:rPr>
          <w:rFonts w:ascii="宋体" w:hAnsi="宋体" w:eastAsia="宋体" w:cs="宋体"/>
          <w:color w:val="000000"/>
        </w:rPr>
        <w:t>便于冲泡</w:t>
      </w:r>
      <w:r>
        <w:rPr>
          <w:color w:val="000000"/>
        </w:rPr>
        <w:tab/>
      </w:r>
      <w:r>
        <w:rPr>
          <w:color w:val="000000"/>
        </w:rPr>
        <w:t xml:space="preserve">C. </w:t>
      </w:r>
      <w:r>
        <w:rPr>
          <w:rFonts w:ascii="宋体" w:hAnsi="宋体" w:eastAsia="宋体" w:cs="宋体"/>
          <w:color w:val="000000"/>
        </w:rPr>
        <w:t>提升品质</w:t>
      </w:r>
      <w:r>
        <w:rPr>
          <w:color w:val="000000"/>
        </w:rPr>
        <w:tab/>
      </w:r>
      <w:r>
        <w:rPr>
          <w:color w:val="000000"/>
        </w:rPr>
        <w:t xml:space="preserve">D. </w:t>
      </w:r>
      <w:r>
        <w:rPr>
          <w:rFonts w:ascii="宋体" w:hAnsi="宋体" w:eastAsia="宋体" w:cs="宋体"/>
          <w:color w:val="000000"/>
        </w:rPr>
        <w:t>方便晾晒</w:t>
      </w:r>
    </w:p>
    <w:p w14:paraId="59F87ADC">
      <w:pPr>
        <w:spacing w:line="360" w:lineRule="auto"/>
        <w:jc w:val="left"/>
        <w:textAlignment w:val="center"/>
        <w:rPr>
          <w:color w:val="000000"/>
        </w:rPr>
      </w:pPr>
      <w:r>
        <w:rPr>
          <w:color w:val="000000"/>
        </w:rPr>
        <w:t xml:space="preserve">22. </w:t>
      </w:r>
      <w:r>
        <w:rPr>
          <w:rFonts w:ascii="宋体" w:hAnsi="宋体" w:eastAsia="宋体" w:cs="宋体"/>
          <w:color w:val="000000"/>
        </w:rPr>
        <w:t>“茶马古道”运输途中可能遇到的困难有（</w:t>
      </w:r>
      <w:r>
        <w:rPr>
          <w:rFonts w:ascii="Times New Roman" w:hAnsi="Times New Roman" w:eastAsia="Times New Roman" w:cs="Times New Roman"/>
          <w:color w:val="000000"/>
        </w:rPr>
        <w:t xml:space="preserve">   </w:t>
      </w:r>
      <w:r>
        <w:rPr>
          <w:rFonts w:ascii="宋体" w:hAnsi="宋体" w:eastAsia="宋体" w:cs="宋体"/>
          <w:color w:val="000000"/>
        </w:rPr>
        <w:t>）</w:t>
      </w:r>
    </w:p>
    <w:p w14:paraId="574D2F96">
      <w:pPr>
        <w:spacing w:line="360" w:lineRule="auto"/>
        <w:jc w:val="left"/>
        <w:textAlignment w:val="center"/>
        <w:rPr>
          <w:color w:val="000000"/>
        </w:rPr>
      </w:pPr>
      <w:r>
        <w:rPr>
          <w:rFonts w:ascii="宋体" w:hAnsi="宋体" w:eastAsia="宋体" w:cs="宋体"/>
          <w:color w:val="000000"/>
        </w:rPr>
        <w:t>①地形崎岖</w:t>
      </w:r>
      <w:r>
        <w:rPr>
          <w:rFonts w:ascii="Times New Roman" w:hAnsi="Times New Roman" w:eastAsia="Times New Roman" w:cs="Times New Roman"/>
          <w:color w:val="000000"/>
        </w:rPr>
        <w:t xml:space="preserve">    </w:t>
      </w:r>
      <w:r>
        <w:rPr>
          <w:rFonts w:ascii="宋体" w:hAnsi="宋体" w:eastAsia="宋体" w:cs="宋体"/>
          <w:color w:val="000000"/>
        </w:rPr>
        <w:t>②高寒缺氧</w:t>
      </w:r>
      <w:r>
        <w:rPr>
          <w:rFonts w:ascii="Times New Roman" w:hAnsi="Times New Roman" w:eastAsia="Times New Roman" w:cs="Times New Roman"/>
          <w:color w:val="000000"/>
        </w:rPr>
        <w:t xml:space="preserve">    </w:t>
      </w:r>
      <w:r>
        <w:rPr>
          <w:rFonts w:ascii="宋体" w:hAnsi="宋体" w:eastAsia="宋体" w:cs="宋体"/>
          <w:color w:val="000000"/>
        </w:rPr>
        <w:t>③沙尘风暴</w:t>
      </w:r>
      <w:r>
        <w:rPr>
          <w:rFonts w:ascii="Times New Roman" w:hAnsi="Times New Roman" w:eastAsia="Times New Roman" w:cs="Times New Roman"/>
          <w:color w:val="000000"/>
        </w:rPr>
        <w:t xml:space="preserve">    </w:t>
      </w:r>
      <w:r>
        <w:rPr>
          <w:rFonts w:ascii="宋体" w:hAnsi="宋体" w:eastAsia="宋体" w:cs="宋体"/>
          <w:color w:val="000000"/>
        </w:rPr>
        <w:t>④蚊虫叮咬</w:t>
      </w:r>
    </w:p>
    <w:p w14:paraId="204552C1">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①②③</w:t>
      </w:r>
      <w:r>
        <w:rPr>
          <w:color w:val="000000"/>
        </w:rPr>
        <w:tab/>
      </w:r>
      <w:r>
        <w:rPr>
          <w:color w:val="000000"/>
        </w:rPr>
        <w:t xml:space="preserve">B. </w:t>
      </w:r>
      <w:r>
        <w:rPr>
          <w:rFonts w:ascii="宋体" w:hAnsi="宋体" w:eastAsia="宋体" w:cs="宋体"/>
          <w:color w:val="000000"/>
        </w:rPr>
        <w:t>②③④</w:t>
      </w:r>
      <w:r>
        <w:rPr>
          <w:color w:val="000000"/>
        </w:rPr>
        <w:tab/>
      </w:r>
      <w:r>
        <w:rPr>
          <w:color w:val="000000"/>
        </w:rPr>
        <w:t xml:space="preserve">C. </w:t>
      </w:r>
      <w:r>
        <w:rPr>
          <w:rFonts w:ascii="宋体" w:hAnsi="宋体" w:eastAsia="宋体" w:cs="宋体"/>
          <w:color w:val="000000"/>
        </w:rPr>
        <w:t>①③④</w:t>
      </w:r>
      <w:r>
        <w:rPr>
          <w:color w:val="000000"/>
        </w:rPr>
        <w:tab/>
      </w:r>
      <w:r>
        <w:rPr>
          <w:color w:val="000000"/>
        </w:rPr>
        <w:t xml:space="preserve">D. </w:t>
      </w:r>
      <w:r>
        <w:rPr>
          <w:rFonts w:ascii="宋体" w:hAnsi="宋体" w:eastAsia="宋体" w:cs="宋体"/>
          <w:color w:val="000000"/>
        </w:rPr>
        <w:t>①②④</w:t>
      </w:r>
    </w:p>
    <w:p w14:paraId="3E83E80C">
      <w:pPr>
        <w:spacing w:line="360" w:lineRule="auto"/>
        <w:ind w:firstLine="420"/>
        <w:jc w:val="left"/>
        <w:textAlignment w:val="center"/>
        <w:rPr>
          <w:color w:val="000000"/>
        </w:rPr>
      </w:pPr>
      <w:r>
        <w:rPr>
          <w:rFonts w:ascii="楷体" w:hAnsi="楷体" w:eastAsia="楷体" w:cs="楷体"/>
          <w:color w:val="000000"/>
        </w:rPr>
        <w:t>我国“十四五”规划和二○三五年远景目标提出“深入实施区域重大战略”，提升区域引领带动能力，推动区域重大战略取得突破性进展，促进区域间融合互动、融通补充。读“新时期我国区域发展战略示意图”，完成下面小题。</w:t>
      </w:r>
    </w:p>
    <w:p w14:paraId="7E043080">
      <w:pPr>
        <w:spacing w:line="360" w:lineRule="auto"/>
        <w:jc w:val="left"/>
        <w:textAlignment w:val="center"/>
        <w:rPr>
          <w:color w:val="000000"/>
        </w:rPr>
      </w:pPr>
      <w:r>
        <w:rPr>
          <w:color w:val="000000"/>
        </w:rPr>
        <w:drawing>
          <wp:inline distT="0" distB="0" distL="114300" distR="114300">
            <wp:extent cx="3257550" cy="2428875"/>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3257550" cy="2428875"/>
                    </a:xfrm>
                    <a:prstGeom prst="rect">
                      <a:avLst/>
                    </a:prstGeom>
                  </pic:spPr>
                </pic:pic>
              </a:graphicData>
            </a:graphic>
          </wp:inline>
        </w:drawing>
      </w:r>
    </w:p>
    <w:p w14:paraId="2266AE7F">
      <w:pPr>
        <w:spacing w:line="360" w:lineRule="auto"/>
        <w:ind w:firstLine="420"/>
        <w:jc w:val="left"/>
        <w:textAlignment w:val="center"/>
        <w:rPr>
          <w:color w:val="000000"/>
        </w:rPr>
      </w:pPr>
      <w:r>
        <w:rPr>
          <w:rFonts w:ascii="楷体" w:hAnsi="楷体" w:eastAsia="楷体" w:cs="楷体"/>
          <w:color w:val="000000"/>
        </w:rPr>
        <w:t>新时期我国区域发展战略示意图</w:t>
      </w:r>
    </w:p>
    <w:p w14:paraId="5DB6CEE7">
      <w:pPr>
        <w:spacing w:line="360" w:lineRule="auto"/>
        <w:jc w:val="left"/>
        <w:textAlignment w:val="center"/>
        <w:rPr>
          <w:color w:val="000000"/>
        </w:rPr>
      </w:pPr>
      <w:r>
        <w:rPr>
          <w:color w:val="000000"/>
        </w:rPr>
        <w:t xml:space="preserve">23. </w:t>
      </w:r>
      <w:r>
        <w:rPr>
          <w:rFonts w:ascii="宋体" w:hAnsi="宋体" w:eastAsia="宋体" w:cs="宋体"/>
          <w:color w:val="000000"/>
        </w:rPr>
        <w:t>京津冀协同发展的优势条件是（</w:t>
      </w:r>
      <w:r>
        <w:rPr>
          <w:rFonts w:ascii="Times New Roman" w:hAnsi="Times New Roman" w:eastAsia="Times New Roman" w:cs="Times New Roman"/>
          <w:color w:val="000000"/>
        </w:rPr>
        <w:t xml:space="preserve">   </w:t>
      </w:r>
      <w:r>
        <w:rPr>
          <w:rFonts w:ascii="宋体" w:hAnsi="宋体" w:eastAsia="宋体" w:cs="宋体"/>
          <w:color w:val="000000"/>
        </w:rPr>
        <w:t>）</w:t>
      </w:r>
    </w:p>
    <w:p w14:paraId="3FEE9D22">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资源丰富</w:t>
      </w:r>
      <w:r>
        <w:rPr>
          <w:color w:val="000000"/>
        </w:rPr>
        <w:tab/>
      </w:r>
      <w:r>
        <w:rPr>
          <w:color w:val="000000"/>
        </w:rPr>
        <w:t xml:space="preserve">B. </w:t>
      </w:r>
      <w:r>
        <w:rPr>
          <w:rFonts w:ascii="宋体" w:hAnsi="宋体" w:eastAsia="宋体" w:cs="宋体"/>
          <w:color w:val="000000"/>
        </w:rPr>
        <w:t>就业均衡</w:t>
      </w:r>
      <w:r>
        <w:rPr>
          <w:color w:val="000000"/>
        </w:rPr>
        <w:tab/>
      </w:r>
      <w:r>
        <w:rPr>
          <w:color w:val="000000"/>
        </w:rPr>
        <w:t xml:space="preserve">C. </w:t>
      </w:r>
      <w:r>
        <w:rPr>
          <w:rFonts w:ascii="宋体" w:hAnsi="宋体" w:eastAsia="宋体" w:cs="宋体"/>
          <w:color w:val="000000"/>
        </w:rPr>
        <w:t>地价低廉</w:t>
      </w:r>
      <w:r>
        <w:rPr>
          <w:color w:val="000000"/>
        </w:rPr>
        <w:tab/>
      </w:r>
      <w:r>
        <w:rPr>
          <w:color w:val="000000"/>
        </w:rPr>
        <w:t xml:space="preserve">D. </w:t>
      </w:r>
      <w:r>
        <w:rPr>
          <w:rFonts w:ascii="宋体" w:hAnsi="宋体" w:eastAsia="宋体" w:cs="宋体"/>
          <w:color w:val="000000"/>
        </w:rPr>
        <w:t>经济互补</w:t>
      </w:r>
    </w:p>
    <w:p w14:paraId="665C7A5B">
      <w:pPr>
        <w:spacing w:line="360" w:lineRule="auto"/>
        <w:jc w:val="left"/>
        <w:textAlignment w:val="center"/>
        <w:rPr>
          <w:color w:val="000000"/>
        </w:rPr>
      </w:pPr>
      <w:r>
        <w:rPr>
          <w:color w:val="000000"/>
        </w:rPr>
        <w:t xml:space="preserve">24. </w:t>
      </w:r>
      <w:r>
        <w:rPr>
          <w:rFonts w:ascii="宋体" w:hAnsi="宋体" w:eastAsia="宋体" w:cs="宋体"/>
          <w:color w:val="000000"/>
        </w:rPr>
        <w:t>长江经济带的发展规划有（</w:t>
      </w:r>
      <w:r>
        <w:rPr>
          <w:rFonts w:ascii="Times New Roman" w:hAnsi="Times New Roman" w:eastAsia="Times New Roman" w:cs="Times New Roman"/>
          <w:color w:val="000000"/>
        </w:rPr>
        <w:t xml:space="preserve">   </w:t>
      </w:r>
      <w:r>
        <w:rPr>
          <w:rFonts w:ascii="宋体" w:hAnsi="宋体" w:eastAsia="宋体" w:cs="宋体"/>
          <w:color w:val="000000"/>
        </w:rPr>
        <w:t>）</w:t>
      </w:r>
    </w:p>
    <w:p w14:paraId="0BEE1D3A">
      <w:pPr>
        <w:spacing w:line="360" w:lineRule="auto"/>
        <w:jc w:val="left"/>
        <w:textAlignment w:val="center"/>
        <w:rPr>
          <w:color w:val="000000"/>
        </w:rPr>
      </w:pPr>
      <w:r>
        <w:rPr>
          <w:rFonts w:ascii="宋体" w:hAnsi="宋体" w:eastAsia="宋体" w:cs="宋体"/>
          <w:color w:val="000000"/>
        </w:rPr>
        <w:t>①依托航运、铁路和公路，贯通东中西三大区域</w:t>
      </w:r>
    </w:p>
    <w:p w14:paraId="32F00E7D">
      <w:pPr>
        <w:spacing w:line="360" w:lineRule="auto"/>
        <w:jc w:val="left"/>
        <w:textAlignment w:val="center"/>
        <w:rPr>
          <w:color w:val="000000"/>
        </w:rPr>
      </w:pPr>
      <w:r>
        <w:rPr>
          <w:rFonts w:ascii="宋体" w:hAnsi="宋体" w:eastAsia="宋体" w:cs="宋体"/>
          <w:color w:val="000000"/>
        </w:rPr>
        <w:t>②依托长江“黄金水道”，形成上中下游协作互补</w:t>
      </w:r>
    </w:p>
    <w:p w14:paraId="7812C8D3">
      <w:pPr>
        <w:spacing w:line="360" w:lineRule="auto"/>
        <w:jc w:val="left"/>
        <w:textAlignment w:val="center"/>
        <w:rPr>
          <w:color w:val="000000"/>
        </w:rPr>
      </w:pPr>
      <w:r>
        <w:rPr>
          <w:rFonts w:ascii="宋体" w:hAnsi="宋体" w:eastAsia="宋体" w:cs="宋体"/>
          <w:color w:val="000000"/>
        </w:rPr>
        <w:t>③依托资源优势，发展煤炭工业和军事工业</w:t>
      </w:r>
    </w:p>
    <w:p w14:paraId="15373E10">
      <w:pPr>
        <w:spacing w:line="360" w:lineRule="auto"/>
        <w:jc w:val="left"/>
        <w:textAlignment w:val="center"/>
        <w:rPr>
          <w:color w:val="000000"/>
        </w:rPr>
      </w:pPr>
      <w:r>
        <w:rPr>
          <w:rFonts w:ascii="宋体" w:hAnsi="宋体" w:eastAsia="宋体" w:cs="宋体"/>
          <w:color w:val="000000"/>
        </w:rPr>
        <w:t>④共抓大保护、不搞大开发，把生态环境放在首位</w:t>
      </w:r>
    </w:p>
    <w:p w14:paraId="0D46AE6A">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①②③</w:t>
      </w:r>
      <w:r>
        <w:rPr>
          <w:color w:val="000000"/>
        </w:rPr>
        <w:tab/>
      </w:r>
      <w:r>
        <w:rPr>
          <w:color w:val="000000"/>
        </w:rPr>
        <w:t xml:space="preserve">B. </w:t>
      </w:r>
      <w:r>
        <w:rPr>
          <w:rFonts w:ascii="宋体" w:hAnsi="宋体" w:eastAsia="宋体" w:cs="宋体"/>
          <w:color w:val="000000"/>
        </w:rPr>
        <w:t>①②④</w:t>
      </w:r>
      <w:r>
        <w:rPr>
          <w:color w:val="000000"/>
        </w:rPr>
        <w:tab/>
      </w:r>
      <w:r>
        <w:rPr>
          <w:color w:val="000000"/>
        </w:rPr>
        <w:t xml:space="preserve">C. </w:t>
      </w:r>
      <w:r>
        <w:rPr>
          <w:rFonts w:ascii="宋体" w:hAnsi="宋体" w:eastAsia="宋体" w:cs="宋体"/>
          <w:color w:val="000000"/>
        </w:rPr>
        <w:t>①③④</w:t>
      </w:r>
      <w:r>
        <w:rPr>
          <w:color w:val="000000"/>
        </w:rPr>
        <w:tab/>
      </w:r>
      <w:r>
        <w:rPr>
          <w:color w:val="000000"/>
        </w:rPr>
        <w:t xml:space="preserve">D. </w:t>
      </w:r>
      <w:r>
        <w:rPr>
          <w:rFonts w:ascii="宋体" w:hAnsi="宋体" w:eastAsia="宋体" w:cs="宋体"/>
          <w:color w:val="000000"/>
        </w:rPr>
        <w:t>②③④</w:t>
      </w:r>
    </w:p>
    <w:p w14:paraId="66C9F654">
      <w:pPr>
        <w:spacing w:line="360" w:lineRule="auto"/>
        <w:jc w:val="left"/>
        <w:textAlignment w:val="center"/>
        <w:rPr>
          <w:color w:val="000000"/>
        </w:rPr>
      </w:pPr>
      <w:r>
        <w:rPr>
          <w:color w:val="000000"/>
        </w:rPr>
        <w:t xml:space="preserve">25. </w:t>
      </w:r>
      <w:r>
        <w:rPr>
          <w:rFonts w:ascii="宋体" w:hAnsi="宋体" w:eastAsia="宋体" w:cs="宋体"/>
          <w:color w:val="000000"/>
        </w:rPr>
        <w:t>粤港澳大湾区建设与长江经济带发展、京津冀协同发展相比的区位优势是（</w:t>
      </w:r>
      <w:r>
        <w:rPr>
          <w:rFonts w:ascii="Times New Roman" w:hAnsi="Times New Roman" w:eastAsia="Times New Roman" w:cs="Times New Roman"/>
          <w:color w:val="000000"/>
        </w:rPr>
        <w:t xml:space="preserve">   </w:t>
      </w:r>
      <w:r>
        <w:rPr>
          <w:rFonts w:ascii="宋体" w:hAnsi="宋体" w:eastAsia="宋体" w:cs="宋体"/>
          <w:color w:val="000000"/>
        </w:rPr>
        <w:t>）</w:t>
      </w:r>
    </w:p>
    <w:p w14:paraId="70B1DD16">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对外开放程度更高</w:t>
      </w:r>
      <w:r>
        <w:rPr>
          <w:color w:val="000000"/>
        </w:rPr>
        <w:tab/>
      </w:r>
      <w:r>
        <w:rPr>
          <w:color w:val="000000"/>
        </w:rPr>
        <w:t xml:space="preserve">B. </w:t>
      </w:r>
      <w:r>
        <w:rPr>
          <w:rFonts w:ascii="宋体" w:hAnsi="宋体" w:eastAsia="宋体" w:cs="宋体"/>
          <w:color w:val="000000"/>
        </w:rPr>
        <w:t>生态环境更加优良</w:t>
      </w:r>
    </w:p>
    <w:p w14:paraId="2A557599">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文化遗产更加丰富</w:t>
      </w:r>
      <w:r>
        <w:rPr>
          <w:color w:val="000000"/>
        </w:rPr>
        <w:tab/>
      </w:r>
      <w:r>
        <w:rPr>
          <w:color w:val="000000"/>
        </w:rPr>
        <w:t xml:space="preserve">D. </w:t>
      </w:r>
      <w:r>
        <w:rPr>
          <w:rFonts w:ascii="宋体" w:hAnsi="宋体" w:eastAsia="宋体" w:cs="宋体"/>
          <w:color w:val="000000"/>
        </w:rPr>
        <w:t>劳动力资源更充足</w:t>
      </w:r>
    </w:p>
    <w:p w14:paraId="46512253">
      <w:pPr>
        <w:spacing w:line="285" w:lineRule="auto"/>
        <w:jc w:val="center"/>
        <w:textAlignment w:val="center"/>
        <w:rPr>
          <w:color w:val="000000"/>
        </w:rPr>
      </w:pPr>
      <w:r>
        <w:rPr>
          <w:rFonts w:ascii="宋体" w:hAnsi="宋体" w:eastAsia="宋体" w:cs="宋体"/>
          <w:b/>
          <w:color w:val="000000"/>
          <w:sz w:val="24"/>
        </w:rPr>
        <w:t>第Ⅱ卷（综合题</w:t>
      </w:r>
      <w:r>
        <w:rPr>
          <w:rFonts w:ascii="Times New Roman" w:hAnsi="Times New Roman" w:eastAsia="Times New Roman" w:cs="Times New Roman"/>
          <w:b/>
          <w:color w:val="000000"/>
          <w:sz w:val="24"/>
        </w:rPr>
        <w:t xml:space="preserve">  </w:t>
      </w:r>
      <w:r>
        <w:rPr>
          <w:rFonts w:ascii="宋体" w:hAnsi="宋体" w:eastAsia="宋体" w:cs="宋体"/>
          <w:b/>
          <w:color w:val="000000"/>
          <w:sz w:val="24"/>
        </w:rPr>
        <w:t>共</w:t>
      </w:r>
      <w:r>
        <w:rPr>
          <w:rFonts w:ascii="Times New Roman" w:hAnsi="Times New Roman" w:eastAsia="Times New Roman" w:cs="Times New Roman"/>
          <w:b/>
          <w:color w:val="000000"/>
          <w:sz w:val="24"/>
        </w:rPr>
        <w:t>50</w:t>
      </w:r>
      <w:r>
        <w:rPr>
          <w:rFonts w:ascii="宋体" w:hAnsi="宋体" w:eastAsia="宋体" w:cs="宋体"/>
          <w:b/>
          <w:color w:val="000000"/>
          <w:sz w:val="24"/>
        </w:rPr>
        <w:t>分）</w:t>
      </w:r>
    </w:p>
    <w:p w14:paraId="2B180F9D">
      <w:pPr>
        <w:spacing w:line="285" w:lineRule="auto"/>
        <w:jc w:val="left"/>
        <w:textAlignment w:val="center"/>
        <w:rPr>
          <w:color w:val="000000"/>
        </w:rPr>
      </w:pPr>
      <w:r>
        <w:rPr>
          <w:rFonts w:ascii="宋体" w:hAnsi="宋体" w:eastAsia="宋体" w:cs="宋体"/>
          <w:b/>
          <w:color w:val="000000"/>
          <w:sz w:val="24"/>
        </w:rPr>
        <w:t>三、综合题（共</w:t>
      </w:r>
      <w:r>
        <w:rPr>
          <w:rFonts w:ascii="Times New Roman" w:hAnsi="Times New Roman" w:eastAsia="Times New Roman" w:cs="Times New Roman"/>
          <w:b/>
          <w:color w:val="000000"/>
          <w:sz w:val="24"/>
        </w:rPr>
        <w:t>4</w:t>
      </w:r>
      <w:r>
        <w:rPr>
          <w:rFonts w:ascii="宋体" w:hAnsi="宋体" w:eastAsia="宋体" w:cs="宋体"/>
          <w:b/>
          <w:color w:val="000000"/>
          <w:sz w:val="24"/>
        </w:rPr>
        <w:t>个大题，满分</w:t>
      </w:r>
      <w:r>
        <w:rPr>
          <w:rFonts w:ascii="Times New Roman" w:hAnsi="Times New Roman" w:eastAsia="Times New Roman" w:cs="Times New Roman"/>
          <w:b/>
          <w:color w:val="000000"/>
          <w:sz w:val="24"/>
        </w:rPr>
        <w:t>50</w:t>
      </w:r>
      <w:r>
        <w:rPr>
          <w:rFonts w:ascii="宋体" w:hAnsi="宋体" w:eastAsia="宋体" w:cs="宋体"/>
          <w:b/>
          <w:color w:val="000000"/>
          <w:sz w:val="24"/>
        </w:rPr>
        <w:t>分）</w:t>
      </w:r>
    </w:p>
    <w:p w14:paraId="2BBC9C04">
      <w:pPr>
        <w:spacing w:line="360" w:lineRule="auto"/>
        <w:jc w:val="left"/>
        <w:textAlignment w:val="center"/>
        <w:rPr>
          <w:color w:val="000000"/>
        </w:rPr>
      </w:pPr>
      <w:r>
        <w:rPr>
          <w:color w:val="000000"/>
        </w:rPr>
        <w:t xml:space="preserve">26. </w:t>
      </w:r>
      <w:r>
        <w:rPr>
          <w:rFonts w:ascii="宋体" w:hAnsi="宋体" w:eastAsia="宋体" w:cs="宋体"/>
          <w:color w:val="000000"/>
        </w:rPr>
        <w:t>阅读图文材料，完成下列问题。</w:t>
      </w:r>
    </w:p>
    <w:p w14:paraId="1C5BDF87">
      <w:pPr>
        <w:spacing w:line="360" w:lineRule="auto"/>
        <w:ind w:firstLine="420"/>
        <w:jc w:val="left"/>
        <w:textAlignment w:val="center"/>
        <w:rPr>
          <w:color w:val="000000"/>
        </w:rPr>
      </w:pPr>
      <w:r>
        <w:rPr>
          <w:rFonts w:ascii="楷体" w:hAnsi="楷体" w:eastAsia="楷体" w:cs="楷体"/>
          <w:color w:val="000000"/>
        </w:rPr>
        <w:t>八达岭景区除森林漫野的自然风光，还有巍巍雄姿的万里长城，附近的京张铁路遗址与世界第一条智能化京张高铁见证了中国自建铁路的意志和对智能高铁技术的突破。</w:t>
      </w:r>
    </w:p>
    <w:p w14:paraId="03E63C84">
      <w:pPr>
        <w:spacing w:line="360" w:lineRule="auto"/>
        <w:ind w:firstLine="420"/>
        <w:jc w:val="left"/>
        <w:textAlignment w:val="center"/>
        <w:rPr>
          <w:color w:val="000000"/>
        </w:rPr>
      </w:pPr>
      <w:r>
        <w:rPr>
          <w:color w:val="000000"/>
        </w:rPr>
        <w:drawing>
          <wp:inline distT="0" distB="0" distL="114300" distR="114300">
            <wp:extent cx="4629150" cy="2552700"/>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23"/>
                    <a:stretch>
                      <a:fillRect/>
                    </a:stretch>
                  </pic:blipFill>
                  <pic:spPr>
                    <a:xfrm>
                      <a:off x="0" y="0"/>
                      <a:ext cx="4629150" cy="2552700"/>
                    </a:xfrm>
                    <a:prstGeom prst="rect">
                      <a:avLst/>
                    </a:prstGeom>
                  </pic:spPr>
                </pic:pic>
              </a:graphicData>
            </a:graphic>
          </wp:inline>
        </w:drawing>
      </w:r>
    </w:p>
    <w:p w14:paraId="5069A01C">
      <w:pPr>
        <w:spacing w:line="360" w:lineRule="auto"/>
        <w:ind w:firstLine="420"/>
        <w:jc w:val="left"/>
        <w:textAlignment w:val="center"/>
        <w:rPr>
          <w:color w:val="000000"/>
        </w:rPr>
      </w:pPr>
      <w:r>
        <w:rPr>
          <w:color w:val="000000"/>
        </w:rPr>
        <w:drawing>
          <wp:inline distT="0" distB="0" distL="114300" distR="114300">
            <wp:extent cx="3705225" cy="2219325"/>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24"/>
                    <a:stretch>
                      <a:fillRect/>
                    </a:stretch>
                  </pic:blipFill>
                  <pic:spPr>
                    <a:xfrm>
                      <a:off x="0" y="0"/>
                      <a:ext cx="3705225" cy="2219325"/>
                    </a:xfrm>
                    <a:prstGeom prst="rect">
                      <a:avLst/>
                    </a:prstGeom>
                  </pic:spPr>
                </pic:pic>
              </a:graphicData>
            </a:graphic>
          </wp:inline>
        </w:drawing>
      </w:r>
      <w:r>
        <w:rPr>
          <w:color w:val="000000"/>
        </w:rPr>
        <w:drawing>
          <wp:inline distT="0" distB="0" distL="114300" distR="114300">
            <wp:extent cx="3286125" cy="1762125"/>
            <wp:effectExtent l="0" t="0" r="0"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25"/>
                    <a:stretch>
                      <a:fillRect/>
                    </a:stretch>
                  </pic:blipFill>
                  <pic:spPr>
                    <a:xfrm>
                      <a:off x="0" y="0"/>
                      <a:ext cx="3286125" cy="1762125"/>
                    </a:xfrm>
                    <a:prstGeom prst="rect">
                      <a:avLst/>
                    </a:prstGeom>
                  </pic:spPr>
                </pic:pic>
              </a:graphicData>
            </a:graphic>
          </wp:inline>
        </w:drawing>
      </w:r>
    </w:p>
    <w:p w14:paraId="4793DE29">
      <w:pPr>
        <w:spacing w:line="360" w:lineRule="auto"/>
        <w:jc w:val="left"/>
        <w:textAlignment w:val="center"/>
        <w:rPr>
          <w:color w:val="000000"/>
        </w:rPr>
      </w:pPr>
      <w:r>
        <w:rPr>
          <w:color w:val="000000"/>
        </w:rPr>
        <w:t>（1）</w:t>
      </w:r>
      <w:r>
        <w:rPr>
          <w:rFonts w:ascii="宋体" w:hAnsi="宋体" w:eastAsia="宋体" w:cs="宋体"/>
          <w:color w:val="000000"/>
        </w:rPr>
        <w:t>八达岭景区位于我国四大地理区域的</w:t>
      </w:r>
      <w:r>
        <w:rPr>
          <w:color w:val="000000"/>
        </w:rPr>
        <w:t>____</w:t>
      </w:r>
      <w:r>
        <w:rPr>
          <w:rFonts w:ascii="宋体" w:hAnsi="宋体" w:eastAsia="宋体" w:cs="宋体"/>
          <w:color w:val="000000"/>
        </w:rPr>
        <w:t>地区。秋季登八达岭长城，能看到“万山红遍，层林尽染”的美丽景象，试解释这一现象</w:t>
      </w:r>
      <w:r>
        <w:rPr>
          <w:color w:val="000000"/>
        </w:rPr>
        <w:t>____</w:t>
      </w:r>
      <w:r>
        <w:rPr>
          <w:rFonts w:ascii="宋体" w:hAnsi="宋体" w:eastAsia="宋体" w:cs="宋体"/>
          <w:color w:val="000000"/>
        </w:rPr>
        <w:t>。</w:t>
      </w:r>
    </w:p>
    <w:p w14:paraId="09DD8134">
      <w:pPr>
        <w:spacing w:line="360" w:lineRule="auto"/>
        <w:jc w:val="left"/>
        <w:textAlignment w:val="center"/>
        <w:rPr>
          <w:color w:val="000000"/>
        </w:rPr>
      </w:pPr>
      <w:r>
        <w:rPr>
          <w:color w:val="000000"/>
        </w:rPr>
        <w:t>（2）</w:t>
      </w:r>
      <w:r>
        <w:rPr>
          <w:rFonts w:ascii="宋体" w:hAnsi="宋体" w:eastAsia="宋体" w:cs="宋体"/>
          <w:color w:val="000000"/>
        </w:rPr>
        <w:t>读“八达岭景区等高线地形图（部分）”可知，长城主要沿山体</w:t>
      </w:r>
      <w:r>
        <w:rPr>
          <w:rFonts w:ascii="宋体" w:hAnsi="宋体" w:eastAsia="宋体" w:cs="宋体"/>
          <w:color w:val="000000"/>
          <w:position w:val="0"/>
        </w:rPr>
        <w:drawing>
          <wp:inline distT="0" distB="0" distL="114300" distR="114300">
            <wp:extent cx="133350" cy="177800"/>
            <wp:effectExtent l="0" t="0" r="0" b="0"/>
            <wp:docPr id="100045" name="图片 100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pic:cNvPicPr>
                      <a:picLocks noChangeAspect="1"/>
                    </pic:cNvPicPr>
                  </pic:nvPicPr>
                  <pic:blipFill>
                    <a:blip r:embed="rId14"/>
                    <a:stretch>
                      <a:fillRect/>
                    </a:stretch>
                  </pic:blipFill>
                  <pic:spPr>
                    <a:xfrm>
                      <a:off x="0" y="0"/>
                      <a:ext cx="133350" cy="177800"/>
                    </a:xfrm>
                    <a:prstGeom prst="rect">
                      <a:avLst/>
                    </a:prstGeom>
                  </pic:spPr>
                </pic:pic>
              </a:graphicData>
            </a:graphic>
          </wp:inline>
        </w:drawing>
      </w:r>
      <w:r>
        <w:rPr>
          <w:color w:val="000000"/>
        </w:rPr>
        <w:t>____</w:t>
      </w:r>
      <w:r>
        <w:rPr>
          <w:rFonts w:ascii="宋体" w:hAnsi="宋体" w:eastAsia="宋体" w:cs="宋体"/>
          <w:color w:val="000000"/>
        </w:rPr>
        <w:t>部位修建，京张铁路主要沿山体的</w:t>
      </w:r>
      <w:r>
        <w:rPr>
          <w:color w:val="000000"/>
        </w:rPr>
        <w:t>____</w:t>
      </w:r>
      <w:r>
        <w:rPr>
          <w:rFonts w:ascii="宋体" w:hAnsi="宋体" w:eastAsia="宋体" w:cs="宋体"/>
          <w:color w:val="000000"/>
        </w:rPr>
        <w:t>部位修建。对比分析两者在不同山体部位修建的原因</w:t>
      </w:r>
      <w:r>
        <w:rPr>
          <w:color w:val="000000"/>
        </w:rPr>
        <w:t>____</w:t>
      </w:r>
      <w:r>
        <w:rPr>
          <w:rFonts w:ascii="宋体" w:hAnsi="宋体" w:eastAsia="宋体" w:cs="宋体"/>
          <w:color w:val="000000"/>
        </w:rPr>
        <w:t>。</w:t>
      </w:r>
    </w:p>
    <w:p w14:paraId="3E554F1E">
      <w:pPr>
        <w:spacing w:line="360" w:lineRule="auto"/>
        <w:jc w:val="left"/>
        <w:textAlignment w:val="center"/>
        <w:rPr>
          <w:color w:val="000000"/>
        </w:rPr>
      </w:pPr>
      <w:r>
        <w:rPr>
          <w:color w:val="000000"/>
        </w:rPr>
        <w:t>（3）</w:t>
      </w:r>
      <w:r>
        <w:rPr>
          <w:rFonts w:ascii="宋体" w:hAnsi="宋体" w:eastAsia="宋体" w:cs="宋体"/>
          <w:color w:val="000000"/>
        </w:rPr>
        <w:t>1909年京张铁路修建时，火车每前进1000米只能爬坡25米。图中隧道口海拔为</w:t>
      </w:r>
      <w:r>
        <w:rPr>
          <w:color w:val="000000"/>
        </w:rPr>
        <w:t>____</w:t>
      </w:r>
      <w:r>
        <w:rPr>
          <w:rFonts w:ascii="宋体" w:hAnsi="宋体" w:eastAsia="宋体" w:cs="宋体"/>
          <w:color w:val="000000"/>
        </w:rPr>
        <w:t>米，请解释京张铁路采用“人”字形线路的原因</w:t>
      </w:r>
      <w:r>
        <w:rPr>
          <w:color w:val="000000"/>
        </w:rPr>
        <w:t>____</w:t>
      </w:r>
      <w:r>
        <w:rPr>
          <w:rFonts w:ascii="宋体" w:hAnsi="宋体" w:eastAsia="宋体" w:cs="宋体"/>
          <w:color w:val="000000"/>
        </w:rPr>
        <w:t>。</w:t>
      </w:r>
    </w:p>
    <w:p w14:paraId="15E1C601">
      <w:pPr>
        <w:spacing w:line="360" w:lineRule="auto"/>
        <w:jc w:val="left"/>
        <w:textAlignment w:val="center"/>
        <w:rPr>
          <w:color w:val="000000"/>
        </w:rPr>
      </w:pPr>
      <w:r>
        <w:rPr>
          <w:color w:val="000000"/>
        </w:rPr>
        <w:t>（4）</w:t>
      </w:r>
      <w:r>
        <w:rPr>
          <w:rFonts w:ascii="宋体" w:hAnsi="宋体" w:eastAsia="宋体" w:cs="宋体"/>
          <w:color w:val="000000"/>
        </w:rPr>
        <w:t>2019年，距京张铁路修建110年，世界第一条智能化高速铁路——京张高铁全线通车</w:t>
      </w:r>
      <w:r>
        <w:rPr>
          <w:rFonts w:ascii="宋体" w:hAnsi="宋体" w:eastAsia="宋体" w:cs="宋体"/>
          <w:color w:val="000000"/>
          <w:position w:val="-12"/>
        </w:rPr>
        <w:drawing>
          <wp:inline distT="0" distB="0" distL="114300" distR="114300">
            <wp:extent cx="127000" cy="76200"/>
            <wp:effectExtent l="0" t="0" r="0" b="0"/>
            <wp:docPr id="100039" name="图片 100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pic:cNvPicPr>
                      <a:picLocks noChangeAspect="1"/>
                    </pic:cNvPicPr>
                  </pic:nvPicPr>
                  <pic:blipFill>
                    <a:blip r:embed="rId26"/>
                    <a:stretch>
                      <a:fillRect/>
                    </a:stretch>
                  </pic:blipFill>
                  <pic:spPr>
                    <a:xfrm>
                      <a:off x="0" y="0"/>
                      <a:ext cx="127000" cy="76200"/>
                    </a:xfrm>
                    <a:prstGeom prst="rect">
                      <a:avLst/>
                    </a:prstGeom>
                  </pic:spPr>
                </pic:pic>
              </a:graphicData>
            </a:graphic>
          </wp:inline>
        </w:drawing>
      </w:r>
      <w:r>
        <w:rPr>
          <w:rFonts w:ascii="宋体" w:hAnsi="宋体" w:eastAsia="宋体" w:cs="宋体"/>
          <w:color w:val="000000"/>
        </w:rPr>
        <w:t>对比京张铁路，京张高铁有哪些优势？</w:t>
      </w:r>
    </w:p>
    <w:p w14:paraId="73D36386">
      <w:pPr>
        <w:spacing w:line="360" w:lineRule="auto"/>
        <w:jc w:val="left"/>
        <w:textAlignment w:val="center"/>
        <w:rPr>
          <w:color w:val="000000"/>
        </w:rPr>
      </w:pPr>
      <w:r>
        <w:rPr>
          <w:color w:val="000000"/>
        </w:rPr>
        <w:t>（5）</w:t>
      </w:r>
      <w:r>
        <w:rPr>
          <w:rFonts w:ascii="宋体" w:hAnsi="宋体" w:eastAsia="宋体" w:cs="宋体"/>
          <w:color w:val="000000"/>
        </w:rPr>
        <w:t>京张高铁开通以后，京张铁路老线路还有利用价值吗？说说你的看法。</w:t>
      </w:r>
    </w:p>
    <w:p w14:paraId="498A076B">
      <w:pPr>
        <w:spacing w:line="360" w:lineRule="auto"/>
        <w:jc w:val="left"/>
        <w:textAlignment w:val="center"/>
        <w:rPr>
          <w:color w:val="000000"/>
        </w:rPr>
      </w:pPr>
      <w:r>
        <w:rPr>
          <w:color w:val="000000"/>
        </w:rPr>
        <w:t xml:space="preserve">27. </w:t>
      </w:r>
      <w:r>
        <w:rPr>
          <w:rFonts w:ascii="宋体" w:hAnsi="宋体" w:eastAsia="宋体" w:cs="宋体"/>
          <w:color w:val="000000"/>
        </w:rPr>
        <w:t>阅读图文材料，完成下列问题。</w:t>
      </w:r>
    </w:p>
    <w:p w14:paraId="787846DA">
      <w:pPr>
        <w:spacing w:line="360" w:lineRule="auto"/>
        <w:ind w:firstLine="420"/>
        <w:jc w:val="left"/>
        <w:textAlignment w:val="center"/>
        <w:rPr>
          <w:color w:val="000000"/>
        </w:rPr>
      </w:pPr>
      <w:r>
        <w:rPr>
          <w:rFonts w:ascii="楷体" w:hAnsi="楷体" w:eastAsia="楷体" w:cs="楷体"/>
          <w:color w:val="000000"/>
        </w:rPr>
        <w:t>材料一：大熊猫是我国独有的动物，生存在海拔1200～3500米的湿润山区，圈养条件下适宜的环境温度为7</w:t>
      </w:r>
      <w:r>
        <w:rPr>
          <w:rFonts w:ascii="Times New Roman" w:hAnsi="Times New Roman" w:eastAsia="Times New Roman" w:cs="Times New Roman"/>
          <w:color w:val="000000"/>
        </w:rPr>
        <w:t>℃</w:t>
      </w:r>
      <w:r>
        <w:rPr>
          <w:rFonts w:ascii="楷体" w:hAnsi="楷体" w:eastAsia="楷体" w:cs="楷体"/>
          <w:color w:val="000000"/>
        </w:rPr>
        <w:t>～20</w:t>
      </w:r>
      <w:r>
        <w:rPr>
          <w:rFonts w:ascii="Times New Roman" w:hAnsi="Times New Roman" w:eastAsia="Times New Roman" w:cs="Times New Roman"/>
          <w:color w:val="000000"/>
        </w:rPr>
        <w:t>℃</w:t>
      </w:r>
      <w:r>
        <w:rPr>
          <w:rFonts w:ascii="楷体" w:hAnsi="楷体" w:eastAsia="楷体" w:cs="楷体"/>
          <w:color w:val="000000"/>
        </w:rPr>
        <w:t>。</w:t>
      </w:r>
    </w:p>
    <w:p w14:paraId="691181FA">
      <w:pPr>
        <w:spacing w:line="360" w:lineRule="auto"/>
        <w:ind w:firstLine="420"/>
        <w:jc w:val="left"/>
        <w:textAlignment w:val="center"/>
        <w:rPr>
          <w:color w:val="000000"/>
        </w:rPr>
      </w:pPr>
      <w:r>
        <w:rPr>
          <w:rFonts w:ascii="楷体" w:hAnsi="楷体" w:eastAsia="楷体" w:cs="楷体"/>
          <w:color w:val="000000"/>
        </w:rPr>
        <w:t>材料二：目前我国</w:t>
      </w:r>
      <w:r>
        <w:rPr>
          <w:rFonts w:ascii="宋体" w:hAnsi="宋体" w:eastAsia="宋体" w:cs="宋体"/>
          <w:color w:val="000000"/>
        </w:rPr>
        <w:t>“</w:t>
      </w:r>
      <w:r>
        <w:rPr>
          <w:rFonts w:ascii="楷体" w:hAnsi="楷体" w:eastAsia="楷体" w:cs="楷体"/>
          <w:color w:val="000000"/>
        </w:rPr>
        <w:t>出差</w:t>
      </w:r>
      <w:r>
        <w:rPr>
          <w:rFonts w:ascii="宋体" w:hAnsi="宋体" w:eastAsia="宋体" w:cs="宋体"/>
          <w:color w:val="000000"/>
        </w:rPr>
        <w:t>”</w:t>
      </w:r>
      <w:r>
        <w:rPr>
          <w:rFonts w:ascii="楷体" w:hAnsi="楷体" w:eastAsia="楷体" w:cs="楷体"/>
          <w:color w:val="000000"/>
        </w:rPr>
        <w:t>在外的大熊猫约60多只，遍布20个国家，为我国发展对外友好关系作出了突出贡献。以下是</w:t>
      </w:r>
      <w:r>
        <w:rPr>
          <w:rFonts w:ascii="宋体" w:hAnsi="宋体" w:eastAsia="宋体" w:cs="宋体"/>
          <w:color w:val="000000"/>
        </w:rPr>
        <w:t>“</w:t>
      </w:r>
      <w:r>
        <w:rPr>
          <w:rFonts w:ascii="楷体" w:hAnsi="楷体" w:eastAsia="楷体" w:cs="楷体"/>
          <w:color w:val="000000"/>
        </w:rPr>
        <w:t>我国大熊猫</w:t>
      </w:r>
      <w:r>
        <w:rPr>
          <w:rFonts w:ascii="宋体" w:hAnsi="宋体" w:eastAsia="宋体" w:cs="宋体"/>
          <w:color w:val="000000"/>
        </w:rPr>
        <w:t>‘</w:t>
      </w:r>
      <w:r>
        <w:rPr>
          <w:rFonts w:ascii="楷体" w:hAnsi="楷体" w:eastAsia="楷体" w:cs="楷体"/>
          <w:color w:val="000000"/>
        </w:rPr>
        <w:t>出差’所在国家分布示意图</w:t>
      </w:r>
      <w:r>
        <w:rPr>
          <w:rFonts w:ascii="宋体" w:hAnsi="宋体" w:eastAsia="宋体" w:cs="宋体"/>
          <w:color w:val="000000"/>
        </w:rPr>
        <w:t>”</w:t>
      </w:r>
      <w:r>
        <w:rPr>
          <w:rFonts w:ascii="楷体" w:hAnsi="楷体" w:eastAsia="楷体" w:cs="楷体"/>
          <w:color w:val="000000"/>
        </w:rPr>
        <w:t>和</w:t>
      </w:r>
      <w:r>
        <w:rPr>
          <w:rFonts w:ascii="宋体" w:hAnsi="宋体" w:eastAsia="宋体" w:cs="宋体"/>
          <w:color w:val="000000"/>
        </w:rPr>
        <w:t>“</w:t>
      </w:r>
      <w:r>
        <w:rPr>
          <w:rFonts w:ascii="楷体" w:hAnsi="楷体" w:eastAsia="楷体" w:cs="楷体"/>
          <w:color w:val="000000"/>
        </w:rPr>
        <w:t>中南半岛简图（局部）</w:t>
      </w:r>
      <w:r>
        <w:rPr>
          <w:rFonts w:ascii="宋体" w:hAnsi="宋体" w:eastAsia="宋体" w:cs="宋体"/>
          <w:color w:val="000000"/>
        </w:rPr>
        <w:t>”</w:t>
      </w:r>
      <w:r>
        <w:rPr>
          <w:rFonts w:ascii="楷体" w:hAnsi="楷体" w:eastAsia="楷体" w:cs="楷体"/>
          <w:color w:val="000000"/>
        </w:rPr>
        <w:t>。</w:t>
      </w:r>
    </w:p>
    <w:p w14:paraId="3EB1166B">
      <w:pPr>
        <w:spacing w:line="360" w:lineRule="auto"/>
        <w:jc w:val="left"/>
        <w:textAlignment w:val="center"/>
        <w:rPr>
          <w:color w:val="000000"/>
        </w:rPr>
      </w:pPr>
      <w:r>
        <w:rPr>
          <w:color w:val="000000"/>
        </w:rPr>
        <w:drawing>
          <wp:inline distT="0" distB="0" distL="114300" distR="114300">
            <wp:extent cx="5238750" cy="1971040"/>
            <wp:effectExtent l="0" t="0" r="0"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27"/>
                    <a:stretch>
                      <a:fillRect/>
                    </a:stretch>
                  </pic:blipFill>
                  <pic:spPr>
                    <a:xfrm>
                      <a:off x="0" y="0"/>
                      <a:ext cx="5238750" cy="1971282"/>
                    </a:xfrm>
                    <a:prstGeom prst="rect">
                      <a:avLst/>
                    </a:prstGeom>
                  </pic:spPr>
                </pic:pic>
              </a:graphicData>
            </a:graphic>
          </wp:inline>
        </w:drawing>
      </w:r>
    </w:p>
    <w:p w14:paraId="7751D6BF">
      <w:pPr>
        <w:spacing w:line="360" w:lineRule="auto"/>
        <w:ind w:firstLine="1050"/>
        <w:jc w:val="left"/>
        <w:textAlignment w:val="center"/>
        <w:rPr>
          <w:color w:val="000000"/>
        </w:rPr>
      </w:pPr>
      <w:r>
        <w:rPr>
          <w:rFonts w:ascii="楷体" w:hAnsi="楷体" w:eastAsia="楷体" w:cs="楷体"/>
          <w:color w:val="000000"/>
        </w:rPr>
        <w:t>大熊猫</w:t>
      </w:r>
      <w:r>
        <w:rPr>
          <w:rFonts w:ascii="宋体" w:hAnsi="宋体" w:eastAsia="宋体" w:cs="宋体"/>
          <w:color w:val="000000"/>
        </w:rPr>
        <w:t>“</w:t>
      </w:r>
      <w:r>
        <w:rPr>
          <w:rFonts w:ascii="楷体" w:hAnsi="楷体" w:eastAsia="楷体" w:cs="楷体"/>
          <w:color w:val="000000"/>
        </w:rPr>
        <w:t>出差</w:t>
      </w:r>
      <w:r>
        <w:rPr>
          <w:rFonts w:ascii="宋体" w:hAnsi="宋体" w:eastAsia="宋体" w:cs="宋体"/>
          <w:color w:val="000000"/>
        </w:rPr>
        <w:t>”</w:t>
      </w:r>
      <w:r>
        <w:rPr>
          <w:rFonts w:ascii="楷体" w:hAnsi="楷体" w:eastAsia="楷体" w:cs="楷体"/>
          <w:color w:val="000000"/>
        </w:rPr>
        <w:t>所在国家分布示意图                    中南半岛简图（局部）</w:t>
      </w:r>
    </w:p>
    <w:p w14:paraId="029A4041">
      <w:pPr>
        <w:spacing w:line="360" w:lineRule="auto"/>
        <w:ind w:firstLine="420"/>
        <w:jc w:val="left"/>
        <w:textAlignment w:val="center"/>
        <w:rPr>
          <w:color w:val="000000"/>
        </w:rPr>
      </w:pPr>
      <w:r>
        <w:rPr>
          <w:rFonts w:ascii="楷体" w:hAnsi="楷体" w:eastAsia="楷体" w:cs="楷体"/>
          <w:color w:val="000000"/>
        </w:rPr>
        <w:t>材料三：卡塔尔是第一个与中国开展大熊猫保护合作研究的西亚国家，通过模拟</w:t>
      </w:r>
      <w:r>
        <w:rPr>
          <w:rFonts w:ascii="宋体" w:hAnsi="宋体" w:eastAsia="宋体" w:cs="宋体"/>
          <w:color w:val="000000"/>
        </w:rPr>
        <w:t>“</w:t>
      </w:r>
      <w:r>
        <w:rPr>
          <w:rFonts w:ascii="楷体" w:hAnsi="楷体" w:eastAsia="楷体" w:cs="楷体"/>
          <w:color w:val="000000"/>
        </w:rPr>
        <w:t>大熊猫故乡</w:t>
      </w:r>
      <w:r>
        <w:rPr>
          <w:rFonts w:ascii="宋体" w:hAnsi="宋体" w:eastAsia="宋体" w:cs="宋体"/>
          <w:color w:val="000000"/>
        </w:rPr>
        <w:t>”</w:t>
      </w:r>
      <w:r>
        <w:rPr>
          <w:rFonts w:ascii="楷体" w:hAnsi="楷体" w:eastAsia="楷体" w:cs="楷体"/>
          <w:color w:val="000000"/>
        </w:rPr>
        <w:t>——雅安的自然环境，多哈建设有大熊猫生活馆。以下是</w:t>
      </w:r>
      <w:r>
        <w:rPr>
          <w:rFonts w:ascii="宋体" w:hAnsi="宋体" w:eastAsia="宋体" w:cs="宋体"/>
          <w:color w:val="000000"/>
        </w:rPr>
        <w:t>“</w:t>
      </w:r>
      <w:r>
        <w:rPr>
          <w:rFonts w:ascii="楷体" w:hAnsi="楷体" w:eastAsia="楷体" w:cs="楷体"/>
          <w:color w:val="000000"/>
        </w:rPr>
        <w:t>雅安、多哈的气温曲线和降水量柱状图</w:t>
      </w:r>
      <w:r>
        <w:rPr>
          <w:rFonts w:ascii="宋体" w:hAnsi="宋体" w:eastAsia="宋体" w:cs="宋体"/>
          <w:color w:val="000000"/>
        </w:rPr>
        <w:t>”</w:t>
      </w:r>
      <w:r>
        <w:rPr>
          <w:rFonts w:ascii="楷体" w:hAnsi="楷体" w:eastAsia="楷体" w:cs="楷体"/>
          <w:color w:val="000000"/>
        </w:rPr>
        <w:t>。</w:t>
      </w:r>
    </w:p>
    <w:p w14:paraId="412582AA">
      <w:pPr>
        <w:spacing w:line="360" w:lineRule="auto"/>
        <w:jc w:val="left"/>
        <w:textAlignment w:val="center"/>
        <w:rPr>
          <w:color w:val="000000"/>
        </w:rPr>
      </w:pPr>
      <w:r>
        <w:rPr>
          <w:color w:val="000000"/>
        </w:rPr>
        <w:drawing>
          <wp:inline distT="0" distB="0" distL="114300" distR="114300">
            <wp:extent cx="2362200" cy="1343025"/>
            <wp:effectExtent l="0" t="0" r="0" b="0"/>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28"/>
                    <a:stretch>
                      <a:fillRect/>
                    </a:stretch>
                  </pic:blipFill>
                  <pic:spPr>
                    <a:xfrm>
                      <a:off x="0" y="0"/>
                      <a:ext cx="2362200" cy="1343025"/>
                    </a:xfrm>
                    <a:prstGeom prst="rect">
                      <a:avLst/>
                    </a:prstGeom>
                  </pic:spPr>
                </pic:pic>
              </a:graphicData>
            </a:graphic>
          </wp:inline>
        </w:drawing>
      </w:r>
    </w:p>
    <w:p w14:paraId="45CDF7FF">
      <w:pPr>
        <w:spacing w:line="360" w:lineRule="auto"/>
        <w:jc w:val="left"/>
        <w:textAlignment w:val="center"/>
        <w:rPr>
          <w:color w:val="000000"/>
        </w:rPr>
      </w:pPr>
      <w:r>
        <w:rPr>
          <w:rFonts w:ascii="楷体" w:hAnsi="楷体" w:eastAsia="楷体" w:cs="楷体"/>
          <w:color w:val="000000"/>
        </w:rPr>
        <w:t>雅安、多哈的气温曲线和降水量柱状图</w:t>
      </w:r>
    </w:p>
    <w:p w14:paraId="43CFAB8D">
      <w:pPr>
        <w:spacing w:line="360" w:lineRule="auto"/>
        <w:jc w:val="left"/>
        <w:textAlignment w:val="center"/>
        <w:rPr>
          <w:color w:val="000000"/>
        </w:rPr>
      </w:pPr>
      <w:r>
        <w:rPr>
          <w:color w:val="000000"/>
        </w:rPr>
        <w:t>（1）</w:t>
      </w:r>
      <w:r>
        <w:rPr>
          <w:rFonts w:ascii="宋体" w:hAnsi="宋体" w:eastAsia="宋体" w:cs="宋体"/>
          <w:color w:val="000000"/>
        </w:rPr>
        <w:t>除南极洲外，大熊猫还没有“出差”到达的大洲有</w:t>
      </w:r>
      <w:r>
        <w:rPr>
          <w:color w:val="000000"/>
        </w:rPr>
        <w:t>____</w:t>
      </w:r>
      <w:r>
        <w:rPr>
          <w:rFonts w:ascii="宋体" w:hAnsi="宋体" w:eastAsia="宋体" w:cs="宋体"/>
          <w:color w:val="000000"/>
        </w:rPr>
        <w:t>和</w:t>
      </w:r>
      <w:r>
        <w:rPr>
          <w:color w:val="000000"/>
        </w:rPr>
        <w:t>____</w:t>
      </w:r>
      <w:r>
        <w:rPr>
          <w:rFonts w:ascii="宋体" w:hAnsi="宋体" w:eastAsia="宋体" w:cs="宋体"/>
          <w:color w:val="000000"/>
        </w:rPr>
        <w:t>，两大洲的国家按照经济发展水平来看，大多为</w:t>
      </w:r>
      <w:r>
        <w:rPr>
          <w:color w:val="000000"/>
        </w:rPr>
        <w:t>____</w:t>
      </w:r>
      <w:r>
        <w:rPr>
          <w:rFonts w:ascii="宋体" w:hAnsi="宋体" w:eastAsia="宋体" w:cs="宋体"/>
          <w:color w:val="000000"/>
        </w:rPr>
        <w:t>国家，它们与我国进行的经济合作称为“</w:t>
      </w:r>
      <w:r>
        <w:rPr>
          <w:color w:val="000000"/>
        </w:rPr>
        <w:t>____</w:t>
      </w:r>
      <w:r>
        <w:rPr>
          <w:rFonts w:ascii="宋体" w:hAnsi="宋体" w:eastAsia="宋体" w:cs="宋体"/>
          <w:color w:val="000000"/>
        </w:rPr>
        <w:t>”。</w:t>
      </w:r>
    </w:p>
    <w:p w14:paraId="0615F6E2">
      <w:pPr>
        <w:spacing w:line="360" w:lineRule="auto"/>
        <w:jc w:val="left"/>
        <w:textAlignment w:val="center"/>
        <w:rPr>
          <w:color w:val="000000"/>
        </w:rPr>
      </w:pPr>
      <w:r>
        <w:rPr>
          <w:color w:val="000000"/>
        </w:rPr>
        <w:t>（2）</w:t>
      </w:r>
      <w:r>
        <w:rPr>
          <w:rFonts w:ascii="楷体" w:hAnsi="楷体" w:eastAsia="楷体" w:cs="楷体"/>
          <w:color w:val="000000"/>
        </w:rPr>
        <w:t>大熊猫</w:t>
      </w:r>
      <w:r>
        <w:rPr>
          <w:rFonts w:ascii="宋体" w:hAnsi="宋体" w:eastAsia="宋体" w:cs="宋体"/>
          <w:color w:val="000000"/>
        </w:rPr>
        <w:t>“</w:t>
      </w:r>
      <w:r>
        <w:rPr>
          <w:rFonts w:ascii="楷体" w:hAnsi="楷体" w:eastAsia="楷体" w:cs="楷体"/>
          <w:color w:val="000000"/>
        </w:rPr>
        <w:t>出差</w:t>
      </w:r>
      <w:r>
        <w:rPr>
          <w:rFonts w:ascii="宋体" w:hAnsi="宋体" w:eastAsia="宋体" w:cs="宋体"/>
          <w:color w:val="000000"/>
        </w:rPr>
        <w:t>”</w:t>
      </w:r>
      <w:r>
        <w:rPr>
          <w:rFonts w:ascii="楷体" w:hAnsi="楷体" w:eastAsia="楷体" w:cs="楷体"/>
          <w:color w:val="000000"/>
        </w:rPr>
        <w:t>的中南半岛，与我国</w:t>
      </w:r>
      <w:r>
        <w:rPr>
          <w:rFonts w:ascii="宋体" w:hAnsi="宋体" w:eastAsia="宋体" w:cs="宋体"/>
          <w:color w:val="000000"/>
        </w:rPr>
        <w:t>“</w:t>
      </w:r>
      <w:r>
        <w:rPr>
          <w:rFonts w:ascii="楷体" w:hAnsi="楷体" w:eastAsia="楷体" w:cs="楷体"/>
          <w:color w:val="000000"/>
        </w:rPr>
        <w:t>彼此地相连，依山复靠水</w:t>
      </w:r>
      <w:r>
        <w:rPr>
          <w:rFonts w:ascii="宋体" w:hAnsi="宋体" w:eastAsia="宋体" w:cs="宋体"/>
          <w:color w:val="000000"/>
        </w:rPr>
        <w:t>”</w:t>
      </w:r>
      <w:r>
        <w:rPr>
          <w:rFonts w:ascii="楷体" w:hAnsi="楷体" w:eastAsia="楷体" w:cs="楷体"/>
          <w:color w:val="000000"/>
        </w:rPr>
        <w:t>。</w:t>
      </w:r>
      <w:r>
        <w:rPr>
          <w:rFonts w:ascii="宋体" w:hAnsi="宋体" w:eastAsia="宋体" w:cs="宋体"/>
          <w:color w:val="000000"/>
        </w:rPr>
        <w:t>发源于我国的澜沧江顺地势南下，成为东南亚流经国家最多的国际性河流——</w:t>
      </w:r>
      <w:r>
        <w:rPr>
          <w:color w:val="000000"/>
        </w:rPr>
        <w:t>____</w:t>
      </w:r>
      <w:r>
        <w:rPr>
          <w:rFonts w:ascii="宋体" w:hAnsi="宋体" w:eastAsia="宋体" w:cs="宋体"/>
          <w:color w:val="000000"/>
        </w:rPr>
        <w:t>河。该半岛的地形特征是</w:t>
      </w:r>
      <w:r>
        <w:rPr>
          <w:color w:val="000000"/>
        </w:rPr>
        <w:t>____</w:t>
      </w:r>
      <w:r>
        <w:rPr>
          <w:rFonts w:ascii="宋体" w:hAnsi="宋体" w:eastAsia="宋体" w:cs="宋体"/>
          <w:color w:val="000000"/>
        </w:rPr>
        <w:t>，人口和城市大多分布在</w:t>
      </w:r>
      <w:r>
        <w:rPr>
          <w:color w:val="000000"/>
        </w:rPr>
        <w:t>____</w:t>
      </w:r>
      <w:r>
        <w:rPr>
          <w:rFonts w:ascii="宋体" w:hAnsi="宋体" w:eastAsia="宋体" w:cs="宋体"/>
          <w:color w:val="000000"/>
        </w:rPr>
        <w:t>。</w:t>
      </w:r>
    </w:p>
    <w:p w14:paraId="0DF6AA8E">
      <w:pPr>
        <w:spacing w:line="360" w:lineRule="auto"/>
        <w:jc w:val="left"/>
        <w:textAlignment w:val="center"/>
        <w:rPr>
          <w:color w:val="000000"/>
        </w:rPr>
      </w:pPr>
      <w:r>
        <w:rPr>
          <w:color w:val="000000"/>
        </w:rPr>
        <w:t>（3）</w:t>
      </w:r>
      <w:r>
        <w:rPr>
          <w:rFonts w:ascii="宋体" w:hAnsi="宋体" w:eastAsia="宋体" w:cs="宋体"/>
          <w:color w:val="000000"/>
        </w:rPr>
        <w:t>大熊猫“出差”国家中，完全位于南半球</w:t>
      </w:r>
      <w:r>
        <w:rPr>
          <w:rFonts w:ascii="宋体" w:hAnsi="宋体" w:eastAsia="宋体" w:cs="宋体"/>
          <w:color w:val="000000"/>
          <w:position w:val="0"/>
        </w:rPr>
        <w:drawing>
          <wp:inline distT="0" distB="0" distL="114300" distR="114300">
            <wp:extent cx="133350" cy="177800"/>
            <wp:effectExtent l="0" t="0" r="0" b="0"/>
            <wp:docPr id="100041" name="图片 100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pic:cNvPicPr>
                      <a:picLocks noChangeAspect="1"/>
                    </pic:cNvPicPr>
                  </pic:nvPicPr>
                  <pic:blipFill>
                    <a:blip r:embed="rId14"/>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是</w:t>
      </w:r>
      <w:r>
        <w:rPr>
          <w:color w:val="000000"/>
        </w:rPr>
        <w:t>____</w:t>
      </w:r>
      <w:r>
        <w:rPr>
          <w:rFonts w:ascii="宋体" w:hAnsi="宋体" w:eastAsia="宋体" w:cs="宋体"/>
          <w:color w:val="000000"/>
        </w:rPr>
        <w:t>。该国也有许多特有的动植物，请举例并分析该国存在特有动植物的原因</w:t>
      </w:r>
      <w:r>
        <w:rPr>
          <w:color w:val="000000"/>
        </w:rPr>
        <w:t>____</w:t>
      </w:r>
      <w:r>
        <w:rPr>
          <w:rFonts w:ascii="宋体" w:hAnsi="宋体" w:eastAsia="宋体" w:cs="宋体"/>
          <w:color w:val="000000"/>
        </w:rPr>
        <w:t>。</w:t>
      </w:r>
    </w:p>
    <w:p w14:paraId="5A9808F1">
      <w:pPr>
        <w:spacing w:line="360" w:lineRule="auto"/>
        <w:jc w:val="left"/>
        <w:textAlignment w:val="center"/>
        <w:rPr>
          <w:color w:val="000000"/>
        </w:rPr>
      </w:pPr>
      <w:r>
        <w:rPr>
          <w:color w:val="000000"/>
        </w:rPr>
        <w:t>（4）</w:t>
      </w:r>
      <w:r>
        <w:rPr>
          <w:rFonts w:ascii="宋体" w:hAnsi="宋体" w:eastAsia="宋体" w:cs="宋体"/>
          <w:color w:val="000000"/>
        </w:rPr>
        <w:t>雅安的自然环境为大熊猫提供了适宜的生存条件，其气候类型是</w:t>
      </w:r>
      <w:r>
        <w:rPr>
          <w:color w:val="000000"/>
        </w:rPr>
        <w:t>____</w:t>
      </w:r>
      <w:r>
        <w:rPr>
          <w:rFonts w:ascii="宋体" w:hAnsi="宋体" w:eastAsia="宋体" w:cs="宋体"/>
          <w:color w:val="000000"/>
        </w:rPr>
        <w:t>。对比多哈的气候特征，思考该地大熊猫生活馆应怎样改进场馆环境以适应大熊猫的生存</w:t>
      </w:r>
      <w:r>
        <w:rPr>
          <w:color w:val="000000"/>
        </w:rPr>
        <w:t>____</w:t>
      </w:r>
      <w:r>
        <w:rPr>
          <w:rFonts w:ascii="宋体" w:hAnsi="宋体" w:eastAsia="宋体" w:cs="宋体"/>
          <w:color w:val="000000"/>
        </w:rPr>
        <w:t>。</w:t>
      </w:r>
    </w:p>
    <w:p w14:paraId="7A36CA3F">
      <w:pPr>
        <w:spacing w:line="360" w:lineRule="auto"/>
        <w:jc w:val="left"/>
        <w:textAlignment w:val="center"/>
        <w:rPr>
          <w:color w:val="000000"/>
        </w:rPr>
      </w:pPr>
      <w:r>
        <w:rPr>
          <w:color w:val="000000"/>
        </w:rPr>
        <w:t xml:space="preserve">28. </w:t>
      </w:r>
      <w:r>
        <w:rPr>
          <w:rFonts w:ascii="宋体" w:hAnsi="宋体" w:eastAsia="宋体" w:cs="宋体"/>
          <w:color w:val="000000"/>
        </w:rPr>
        <w:t>阅读图文材料，回答下列问题。</w:t>
      </w:r>
    </w:p>
    <w:p w14:paraId="15C9D433">
      <w:pPr>
        <w:spacing w:line="360" w:lineRule="auto"/>
        <w:ind w:firstLine="420"/>
        <w:jc w:val="left"/>
        <w:textAlignment w:val="center"/>
        <w:rPr>
          <w:color w:val="000000"/>
        </w:rPr>
      </w:pPr>
      <w:r>
        <w:rPr>
          <w:rFonts w:ascii="楷体" w:hAnsi="楷体" w:eastAsia="楷体" w:cs="楷体"/>
          <w:color w:val="000000"/>
        </w:rPr>
        <w:t>材料一：2024年5月3日，嫦娥六号探测器在海南省中国文昌航天发射场升空，此次任务全程约为53天，这将是人类首次从月球背面自动采集月表岩石和月壤样品并返回，对于深入研究月球的演化等科学问题具有重大意义。</w:t>
      </w:r>
    </w:p>
    <w:p w14:paraId="42C192BA">
      <w:pPr>
        <w:spacing w:line="360" w:lineRule="auto"/>
        <w:ind w:firstLine="420"/>
        <w:jc w:val="left"/>
        <w:textAlignment w:val="center"/>
        <w:rPr>
          <w:color w:val="000000"/>
        </w:rPr>
      </w:pPr>
      <w:r>
        <w:rPr>
          <w:rFonts w:ascii="楷体" w:hAnsi="楷体" w:eastAsia="楷体" w:cs="楷体"/>
          <w:color w:val="000000"/>
        </w:rPr>
        <w:t>材料二：</w:t>
      </w:r>
    </w:p>
    <w:p w14:paraId="4419EACD">
      <w:pPr>
        <w:spacing w:line="360" w:lineRule="auto"/>
        <w:jc w:val="left"/>
        <w:textAlignment w:val="center"/>
        <w:rPr>
          <w:color w:val="000000"/>
        </w:rPr>
      </w:pPr>
      <w:r>
        <w:rPr>
          <w:color w:val="000000"/>
        </w:rPr>
        <w:drawing>
          <wp:inline distT="0" distB="0" distL="114300" distR="114300">
            <wp:extent cx="5238750" cy="2164715"/>
            <wp:effectExtent l="0" t="0" r="0" b="0"/>
            <wp:docPr id="66781468" name="图片 6678146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781468" name="图片 66781468" descr="学科网(www.zxxk.com)--教育资源门户，提供试卷、教案、课件、论文、素材以及各类教学资源下载，还有大量而丰富的教学相关资讯！"/>
                    <pic:cNvPicPr>
                      <a:picLocks noChangeAspect="1"/>
                    </pic:cNvPicPr>
                  </pic:nvPicPr>
                  <pic:blipFill>
                    <a:blip r:embed="rId29"/>
                    <a:stretch>
                      <a:fillRect/>
                    </a:stretch>
                  </pic:blipFill>
                  <pic:spPr>
                    <a:xfrm>
                      <a:off x="0" y="0"/>
                      <a:ext cx="5238750" cy="2164850"/>
                    </a:xfrm>
                    <a:prstGeom prst="rect">
                      <a:avLst/>
                    </a:prstGeom>
                  </pic:spPr>
                </pic:pic>
              </a:graphicData>
            </a:graphic>
          </wp:inline>
        </w:drawing>
      </w:r>
    </w:p>
    <w:p w14:paraId="4D603122">
      <w:pPr>
        <w:spacing w:line="360" w:lineRule="auto"/>
        <w:ind w:firstLine="1260"/>
        <w:jc w:val="left"/>
        <w:textAlignment w:val="center"/>
        <w:rPr>
          <w:color w:val="000000"/>
        </w:rPr>
      </w:pPr>
      <w:r>
        <w:rPr>
          <w:rFonts w:ascii="楷体" w:hAnsi="楷体" w:eastAsia="楷体" w:cs="楷体"/>
          <w:color w:val="000000"/>
        </w:rPr>
        <w:t>中国四大卫星发射基地分布图                     海南岛简图</w:t>
      </w:r>
    </w:p>
    <w:p w14:paraId="53E12143">
      <w:pPr>
        <w:spacing w:line="360" w:lineRule="auto"/>
        <w:jc w:val="left"/>
        <w:textAlignment w:val="center"/>
        <w:rPr>
          <w:color w:val="000000"/>
        </w:rPr>
      </w:pPr>
      <w:r>
        <w:rPr>
          <w:color w:val="000000"/>
        </w:rPr>
        <w:t>（1）</w:t>
      </w:r>
      <w:r>
        <w:rPr>
          <w:rFonts w:ascii="楷体" w:hAnsi="楷体" w:eastAsia="楷体" w:cs="楷体"/>
          <w:color w:val="000000"/>
        </w:rPr>
        <w:t>1970年4月24日中国成功发射第一颗人造地球卫星——东方红一号，54年来我们对太空的探索不断突破创新。</w:t>
      </w:r>
      <w:r>
        <w:rPr>
          <w:rFonts w:ascii="宋体" w:hAnsi="宋体" w:eastAsia="宋体" w:cs="宋体"/>
          <w:color w:val="000000"/>
        </w:rPr>
        <w:t>除了“嫦娥探月”，你还能说出哪些中国航天工程或航天故事？</w:t>
      </w:r>
    </w:p>
    <w:p w14:paraId="66726B8B">
      <w:pPr>
        <w:spacing w:line="360" w:lineRule="auto"/>
        <w:jc w:val="left"/>
        <w:textAlignment w:val="center"/>
        <w:rPr>
          <w:color w:val="000000"/>
        </w:rPr>
      </w:pPr>
      <w:r>
        <w:rPr>
          <w:color w:val="000000"/>
        </w:rPr>
        <w:t>（2）</w:t>
      </w:r>
      <w:r>
        <w:rPr>
          <w:rFonts w:ascii="宋体" w:hAnsi="宋体" w:eastAsia="宋体" w:cs="宋体"/>
          <w:color w:val="000000"/>
        </w:rPr>
        <w:t>中国文昌航天发射场位于“中国四大卫星发射基地分布图”中的</w:t>
      </w:r>
      <w:r>
        <w:rPr>
          <w:color w:val="000000"/>
        </w:rPr>
        <w:t>____</w:t>
      </w:r>
      <w:r>
        <w:rPr>
          <w:rFonts w:ascii="宋体" w:hAnsi="宋体" w:eastAsia="宋体" w:cs="宋体"/>
          <w:color w:val="000000"/>
        </w:rPr>
        <w:t>（填字母），该省简称</w:t>
      </w:r>
      <w:r>
        <w:rPr>
          <w:color w:val="000000"/>
        </w:rPr>
        <w:t>____</w:t>
      </w:r>
      <w:r>
        <w:rPr>
          <w:rFonts w:ascii="宋体" w:hAnsi="宋体" w:eastAsia="宋体" w:cs="宋体"/>
          <w:color w:val="000000"/>
        </w:rPr>
        <w:t>。航天器发射当天，文昌航天发射场的天气状况为</w:t>
      </w:r>
      <w:r>
        <w:rPr>
          <w:color w:val="000000"/>
        </w:rPr>
        <w:t>____</w:t>
      </w:r>
      <w:r>
        <w:rPr>
          <w:rFonts w:ascii="宋体" w:hAnsi="宋体" w:eastAsia="宋体" w:cs="宋体"/>
          <w:color w:val="000000"/>
        </w:rPr>
        <w:t>。与其他三个基地相比，文昌航天发射场有哪些突出优势</w:t>
      </w:r>
      <w:r>
        <w:rPr>
          <w:color w:val="000000"/>
        </w:rPr>
        <w:t>____</w:t>
      </w:r>
      <w:r>
        <w:rPr>
          <w:rFonts w:ascii="宋体" w:hAnsi="宋体" w:eastAsia="宋体" w:cs="宋体"/>
          <w:color w:val="000000"/>
        </w:rPr>
        <w:t>？</w:t>
      </w:r>
    </w:p>
    <w:p w14:paraId="416CC93F">
      <w:pPr>
        <w:spacing w:line="360" w:lineRule="auto"/>
        <w:jc w:val="left"/>
        <w:textAlignment w:val="center"/>
        <w:rPr>
          <w:color w:val="000000"/>
        </w:rPr>
      </w:pPr>
      <w:r>
        <w:rPr>
          <w:color w:val="000000"/>
        </w:rPr>
        <w:t>（3）</w:t>
      </w:r>
      <w:r>
        <w:rPr>
          <w:rFonts w:ascii="宋体" w:hAnsi="宋体" w:eastAsia="宋体" w:cs="宋体"/>
          <w:color w:val="000000"/>
        </w:rPr>
        <w:t>读“海南岛简图”可知，该岛的地势分布特点是</w:t>
      </w:r>
      <w:r>
        <w:rPr>
          <w:color w:val="000000"/>
        </w:rPr>
        <w:t>____</w:t>
      </w:r>
      <w:r>
        <w:rPr>
          <w:rFonts w:ascii="宋体" w:hAnsi="宋体" w:eastAsia="宋体" w:cs="宋体"/>
          <w:color w:val="000000"/>
        </w:rPr>
        <w:t>，判断依据有</w:t>
      </w:r>
      <w:r>
        <w:rPr>
          <w:color w:val="000000"/>
        </w:rPr>
        <w:t>____</w:t>
      </w:r>
      <w:r>
        <w:rPr>
          <w:rFonts w:ascii="宋体" w:hAnsi="宋体" w:eastAsia="宋体" w:cs="宋体"/>
          <w:color w:val="000000"/>
        </w:rPr>
        <w:t>。</w:t>
      </w:r>
    </w:p>
    <w:p w14:paraId="2F0A93C2">
      <w:pPr>
        <w:spacing w:line="360" w:lineRule="auto"/>
        <w:jc w:val="left"/>
        <w:textAlignment w:val="center"/>
        <w:rPr>
          <w:color w:val="000000"/>
        </w:rPr>
      </w:pPr>
      <w:r>
        <w:rPr>
          <w:color w:val="000000"/>
        </w:rPr>
        <w:t>（4）</w:t>
      </w:r>
      <w:r>
        <w:rPr>
          <w:rFonts w:ascii="楷体" w:hAnsi="楷体" w:eastAsia="楷体" w:cs="楷体"/>
          <w:color w:val="000000"/>
        </w:rPr>
        <w:t>嫦娥六号探测器将于六月底在内蒙古自治区四子王旗着陆场返回。</w:t>
      </w:r>
      <w:r>
        <w:rPr>
          <w:rFonts w:ascii="宋体" w:hAnsi="宋体" w:eastAsia="宋体" w:cs="宋体"/>
          <w:color w:val="000000"/>
        </w:rPr>
        <w:t>内蒙古自治区东西跨度大，自然景观自东向西依次为森林—</w:t>
      </w:r>
      <w:r>
        <w:rPr>
          <w:color w:val="000000"/>
        </w:rPr>
        <w:t>____</w:t>
      </w:r>
      <w:r>
        <w:rPr>
          <w:rFonts w:ascii="宋体" w:hAnsi="宋体" w:eastAsia="宋体" w:cs="宋体"/>
          <w:color w:val="000000"/>
        </w:rPr>
        <w:t>—荒漠草原—</w:t>
      </w:r>
      <w:r>
        <w:rPr>
          <w:color w:val="000000"/>
        </w:rPr>
        <w:t>____</w:t>
      </w:r>
      <w:r>
        <w:rPr>
          <w:rFonts w:ascii="宋体" w:hAnsi="宋体" w:eastAsia="宋体" w:cs="宋体"/>
          <w:color w:val="000000"/>
        </w:rPr>
        <w:t>。从地理角度分析，选择四子王旗作为着陆区的原因</w:t>
      </w:r>
      <w:r>
        <w:rPr>
          <w:color w:val="000000"/>
        </w:rPr>
        <w:t>____</w:t>
      </w:r>
      <w:r>
        <w:rPr>
          <w:rFonts w:ascii="宋体" w:hAnsi="宋体" w:eastAsia="宋体" w:cs="宋体"/>
          <w:color w:val="000000"/>
        </w:rPr>
        <w:t>。</w:t>
      </w:r>
    </w:p>
    <w:p w14:paraId="182BB808">
      <w:pPr>
        <w:spacing w:line="360" w:lineRule="auto"/>
        <w:jc w:val="left"/>
        <w:textAlignment w:val="center"/>
        <w:rPr>
          <w:color w:val="000000"/>
        </w:rPr>
      </w:pPr>
      <w:r>
        <w:rPr>
          <w:color w:val="000000"/>
        </w:rPr>
        <w:t>（5）</w:t>
      </w:r>
      <w:r>
        <w:rPr>
          <w:rFonts w:ascii="宋体" w:hAnsi="宋体" w:eastAsia="宋体" w:cs="宋体"/>
          <w:color w:val="000000"/>
        </w:rPr>
        <w:t>除文昌航天发射基地外，海南省还是我国著名旅游目的地、自由贸易试验区和重要台的科研育种基地，请至少选择两处说明其发展优势。</w:t>
      </w:r>
    </w:p>
    <w:p w14:paraId="754D9117">
      <w:pPr>
        <w:spacing w:line="360" w:lineRule="auto"/>
        <w:jc w:val="left"/>
        <w:textAlignment w:val="center"/>
        <w:rPr>
          <w:color w:val="000000"/>
        </w:rPr>
      </w:pPr>
      <w:r>
        <w:rPr>
          <w:color w:val="000000"/>
        </w:rPr>
        <w:t xml:space="preserve">29. </w:t>
      </w:r>
      <w:r>
        <w:rPr>
          <w:rFonts w:ascii="宋体" w:hAnsi="宋体" w:eastAsia="宋体" w:cs="宋体"/>
          <w:color w:val="000000"/>
        </w:rPr>
        <w:t>阅读图文材料，完成下列问题。</w:t>
      </w:r>
    </w:p>
    <w:p w14:paraId="337A99CE">
      <w:pPr>
        <w:spacing w:line="360" w:lineRule="auto"/>
        <w:ind w:firstLine="420"/>
        <w:jc w:val="left"/>
        <w:textAlignment w:val="center"/>
        <w:rPr>
          <w:color w:val="000000"/>
        </w:rPr>
      </w:pPr>
      <w:r>
        <w:rPr>
          <w:rFonts w:ascii="楷体" w:hAnsi="楷体" w:eastAsia="楷体" w:cs="楷体"/>
          <w:color w:val="000000"/>
        </w:rPr>
        <w:t>我们的家乡依山傍海，物阜民丰，大河穿城而过，独有的地理位置造就了滨州独特的自然环境，河海融汇处蕴藏着丰富的自然资源。</w:t>
      </w:r>
    </w:p>
    <w:p w14:paraId="3E49D9D9">
      <w:pPr>
        <w:spacing w:line="360" w:lineRule="auto"/>
        <w:jc w:val="left"/>
        <w:textAlignment w:val="center"/>
        <w:rPr>
          <w:color w:val="000000"/>
        </w:rPr>
      </w:pPr>
      <w:r>
        <w:rPr>
          <w:color w:val="000000"/>
        </w:rPr>
        <w:drawing>
          <wp:inline distT="0" distB="0" distL="114300" distR="114300">
            <wp:extent cx="5238750" cy="1918970"/>
            <wp:effectExtent l="0" t="0" r="0" b="0"/>
            <wp:docPr id="100035" name="图片 1000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学科网(www.zxxk.com)--教育资源门户，提供试卷、教案、课件、论文、素材以及各类教学资源下载，还有大量而丰富的教学相关资讯！"/>
                    <pic:cNvPicPr>
                      <a:picLocks noChangeAspect="1"/>
                    </pic:cNvPicPr>
                  </pic:nvPicPr>
                  <pic:blipFill>
                    <a:blip r:embed="rId30"/>
                    <a:stretch>
                      <a:fillRect/>
                    </a:stretch>
                  </pic:blipFill>
                  <pic:spPr>
                    <a:xfrm>
                      <a:off x="0" y="0"/>
                      <a:ext cx="5238750" cy="1919056"/>
                    </a:xfrm>
                    <a:prstGeom prst="rect">
                      <a:avLst/>
                    </a:prstGeom>
                  </pic:spPr>
                </pic:pic>
              </a:graphicData>
            </a:graphic>
          </wp:inline>
        </w:drawing>
      </w:r>
    </w:p>
    <w:p w14:paraId="4A1CF2BD">
      <w:pPr>
        <w:spacing w:line="360" w:lineRule="auto"/>
        <w:ind w:firstLine="630"/>
        <w:jc w:val="left"/>
        <w:textAlignment w:val="center"/>
        <w:rPr>
          <w:color w:val="000000"/>
        </w:rPr>
      </w:pPr>
      <w:r>
        <w:rPr>
          <w:rFonts w:ascii="楷体" w:hAnsi="楷体" w:eastAsia="楷体" w:cs="楷体"/>
          <w:color w:val="000000"/>
        </w:rPr>
        <w:t>滨海地理位置简图           黄河下游河道变迁图         滨州物产分布简图</w:t>
      </w:r>
    </w:p>
    <w:p w14:paraId="5E7D5EB6">
      <w:pPr>
        <w:spacing w:line="360" w:lineRule="auto"/>
        <w:jc w:val="left"/>
        <w:textAlignment w:val="center"/>
        <w:rPr>
          <w:color w:val="000000"/>
        </w:rPr>
      </w:pPr>
      <w:r>
        <w:rPr>
          <w:rFonts w:ascii="宋体" w:hAnsi="宋体" w:eastAsia="宋体" w:cs="宋体"/>
          <w:color w:val="000000"/>
        </w:rPr>
        <w:t>【河海融汇的地理位置】</w:t>
      </w:r>
    </w:p>
    <w:p w14:paraId="30E73739">
      <w:pPr>
        <w:spacing w:line="360" w:lineRule="auto"/>
        <w:jc w:val="left"/>
        <w:textAlignment w:val="center"/>
        <w:rPr>
          <w:color w:val="000000"/>
        </w:rPr>
      </w:pPr>
      <w:r>
        <w:rPr>
          <w:color w:val="000000"/>
        </w:rPr>
        <w:t>（1）</w:t>
      </w:r>
      <w:r>
        <w:rPr>
          <w:rFonts w:ascii="宋体" w:hAnsi="宋体" w:eastAsia="宋体" w:cs="宋体"/>
          <w:color w:val="000000"/>
        </w:rPr>
        <w:t>结合“滨州地理位置简图”，谈一谈你对家乡地处“渤海之滨，黄河之洲”的理解。</w:t>
      </w:r>
    </w:p>
    <w:p w14:paraId="4397478D">
      <w:pPr>
        <w:spacing w:line="360" w:lineRule="auto"/>
        <w:jc w:val="left"/>
        <w:textAlignment w:val="center"/>
        <w:rPr>
          <w:color w:val="000000"/>
        </w:rPr>
      </w:pPr>
      <w:r>
        <w:rPr>
          <w:rFonts w:ascii="宋体" w:hAnsi="宋体" w:eastAsia="宋体" w:cs="宋体"/>
          <w:color w:val="000000"/>
        </w:rPr>
        <w:t>【肇始千年的河道变迁】</w:t>
      </w:r>
    </w:p>
    <w:p w14:paraId="4884830D">
      <w:pPr>
        <w:spacing w:line="360" w:lineRule="auto"/>
        <w:jc w:val="left"/>
        <w:textAlignment w:val="center"/>
        <w:rPr>
          <w:color w:val="000000"/>
        </w:rPr>
      </w:pPr>
      <w:r>
        <w:rPr>
          <w:color w:val="000000"/>
        </w:rPr>
        <w:t>（2）</w:t>
      </w:r>
      <w:r>
        <w:rPr>
          <w:rFonts w:ascii="楷体" w:hAnsi="楷体" w:eastAsia="楷体" w:cs="楷体"/>
          <w:color w:val="000000"/>
        </w:rPr>
        <w:t>两千年间，黄河下游决口上千次，经历多次改道。时至今日，滨州仍存在洪水风险。</w:t>
      </w:r>
      <w:r>
        <w:rPr>
          <w:rFonts w:ascii="宋体" w:hAnsi="宋体" w:eastAsia="宋体" w:cs="宋体"/>
          <w:color w:val="000000"/>
        </w:rPr>
        <w:t>读“黄河下游河道变迁图”，分析历史上黄河改道的原因，将序号填入下图。</w:t>
      </w:r>
    </w:p>
    <w:p w14:paraId="5469D250">
      <w:pPr>
        <w:spacing w:line="360" w:lineRule="auto"/>
        <w:jc w:val="left"/>
        <w:textAlignment w:val="center"/>
        <w:rPr>
          <w:color w:val="000000"/>
        </w:rPr>
      </w:pPr>
      <w:r>
        <w:rPr>
          <w:rFonts w:ascii="楷体" w:hAnsi="楷体" w:eastAsia="楷体" w:cs="楷体"/>
          <w:color w:val="000000"/>
        </w:rPr>
        <w:t>①河床抬高，形成“地上河”    ②河堤决口，改道入海    ③流经黄土高原</w:t>
      </w:r>
    </w:p>
    <w:tbl>
      <w:tblPr>
        <w:tblStyle w:val="4"/>
        <w:tblW w:w="630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660"/>
        <w:gridCol w:w="495"/>
        <w:gridCol w:w="765"/>
        <w:gridCol w:w="450"/>
        <w:gridCol w:w="675"/>
        <w:gridCol w:w="495"/>
        <w:gridCol w:w="660"/>
        <w:gridCol w:w="450"/>
        <w:gridCol w:w="480"/>
        <w:gridCol w:w="510"/>
        <w:gridCol w:w="660"/>
      </w:tblGrid>
      <w:tr w14:paraId="5DE145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54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6CAB0C1">
            <w:pPr>
              <w:spacing w:line="360" w:lineRule="auto"/>
              <w:jc w:val="center"/>
              <w:textAlignment w:val="center"/>
              <w:rPr>
                <w:color w:val="000000"/>
              </w:rPr>
            </w:pPr>
            <w:r>
              <w:rPr>
                <w:rFonts w:ascii="宋体" w:hAnsi="宋体" w:eastAsia="宋体" w:cs="宋体"/>
                <w:color w:val="000000"/>
              </w:rPr>
              <w:t>____</w:t>
            </w:r>
          </w:p>
        </w:tc>
        <w:tc>
          <w:tcPr>
            <w:tcW w:w="54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E435761">
            <w:pPr>
              <w:spacing w:line="360" w:lineRule="auto"/>
              <w:jc w:val="center"/>
              <w:textAlignment w:val="center"/>
              <w:rPr>
                <w:color w:val="000000"/>
              </w:rPr>
            </w:pPr>
            <w:r>
              <w:rPr>
                <w:rFonts w:ascii="宋体" w:hAnsi="宋体" w:eastAsia="宋体" w:cs="宋体"/>
                <w:color w:val="000000"/>
              </w:rPr>
              <w:t>土质疏松</w:t>
            </w:r>
          </w:p>
          <w:p w14:paraId="24AF6105">
            <w:pPr>
              <w:spacing w:line="360" w:lineRule="auto"/>
              <w:jc w:val="center"/>
              <w:textAlignment w:val="center"/>
              <w:rPr>
                <w:color w:val="000000"/>
              </w:rPr>
            </w:pPr>
            <w:r>
              <w:rPr>
                <w:rFonts w:ascii="宋体" w:hAnsi="宋体" w:eastAsia="宋体" w:cs="宋体"/>
                <w:color w:val="000000"/>
              </w:rPr>
              <w:t>→</w:t>
            </w:r>
          </w:p>
          <w:p w14:paraId="1D80524A">
            <w:pPr>
              <w:spacing w:line="360" w:lineRule="auto"/>
              <w:jc w:val="center"/>
              <w:textAlignment w:val="center"/>
              <w:rPr>
                <w:color w:val="000000"/>
              </w:rPr>
            </w:pPr>
            <w:r>
              <w:rPr>
                <w:rFonts w:ascii="宋体" w:hAnsi="宋体" w:eastAsia="宋体" w:cs="宋体"/>
                <w:color w:val="000000"/>
              </w:rPr>
              <w:t>植被破坏</w:t>
            </w:r>
          </w:p>
        </w:tc>
        <w:tc>
          <w:tcPr>
            <w:tcW w:w="10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4958020">
            <w:pPr>
              <w:spacing w:line="360" w:lineRule="auto"/>
              <w:jc w:val="center"/>
              <w:textAlignment w:val="center"/>
              <w:rPr>
                <w:color w:val="000000"/>
              </w:rPr>
            </w:pPr>
            <w:r>
              <w:rPr>
                <w:rFonts w:ascii="宋体" w:hAnsi="宋体" w:eastAsia="宋体" w:cs="宋体"/>
                <w:color w:val="000000"/>
              </w:rPr>
              <w:t>世界含沙量最大的河流</w:t>
            </w:r>
          </w:p>
        </w:tc>
        <w:tc>
          <w:tcPr>
            <w:tcW w:w="27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462C0FC">
            <w:pPr>
              <w:spacing w:line="360" w:lineRule="auto"/>
              <w:jc w:val="center"/>
              <w:textAlignment w:val="center"/>
              <w:rPr>
                <w:color w:val="000000"/>
              </w:rPr>
            </w:pPr>
            <w:r>
              <w:rPr>
                <w:rFonts w:ascii="宋体" w:hAnsi="宋体" w:eastAsia="宋体" w:cs="宋体"/>
                <w:color w:val="000000"/>
              </w:rPr>
              <w:t>→</w:t>
            </w:r>
          </w:p>
        </w:tc>
        <w:tc>
          <w:tcPr>
            <w:tcW w:w="9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3517292">
            <w:pPr>
              <w:spacing w:line="360" w:lineRule="auto"/>
              <w:jc w:val="center"/>
              <w:textAlignment w:val="center"/>
              <w:rPr>
                <w:color w:val="000000"/>
              </w:rPr>
            </w:pPr>
            <w:r>
              <w:rPr>
                <w:rFonts w:ascii="宋体" w:hAnsi="宋体" w:eastAsia="宋体" w:cs="宋体"/>
                <w:color w:val="000000"/>
              </w:rPr>
              <w:t>下游进入平原地区</w:t>
            </w:r>
          </w:p>
        </w:tc>
        <w:tc>
          <w:tcPr>
            <w:tcW w:w="54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7A774AE">
            <w:pPr>
              <w:spacing w:line="360" w:lineRule="auto"/>
              <w:jc w:val="center"/>
              <w:textAlignment w:val="center"/>
              <w:rPr>
                <w:color w:val="000000"/>
              </w:rPr>
            </w:pPr>
            <w:r>
              <w:rPr>
                <w:rFonts w:ascii="宋体" w:hAnsi="宋体" w:eastAsia="宋体" w:cs="宋体"/>
                <w:color w:val="000000"/>
              </w:rPr>
              <w:t>流速减缓</w:t>
            </w:r>
          </w:p>
          <w:p w14:paraId="4A0892E9">
            <w:pPr>
              <w:spacing w:line="360" w:lineRule="auto"/>
              <w:jc w:val="center"/>
              <w:textAlignment w:val="center"/>
              <w:rPr>
                <w:color w:val="000000"/>
              </w:rPr>
            </w:pPr>
            <w:r>
              <w:rPr>
                <w:rFonts w:ascii="宋体" w:hAnsi="宋体" w:eastAsia="宋体" w:cs="宋体"/>
                <w:color w:val="000000"/>
              </w:rPr>
              <w:t>→</w:t>
            </w:r>
          </w:p>
          <w:p w14:paraId="72AE1FDB">
            <w:pPr>
              <w:spacing w:line="360" w:lineRule="auto"/>
              <w:jc w:val="center"/>
              <w:textAlignment w:val="center"/>
              <w:rPr>
                <w:color w:val="000000"/>
              </w:rPr>
            </w:pPr>
            <w:r>
              <w:rPr>
                <w:rFonts w:ascii="宋体" w:hAnsi="宋体" w:eastAsia="宋体" w:cs="宋体"/>
                <w:color w:val="000000"/>
              </w:rPr>
              <w:t>泥沙沉积</w:t>
            </w:r>
          </w:p>
        </w:tc>
        <w:tc>
          <w:tcPr>
            <w:tcW w:w="54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2E4C3D6">
            <w:pPr>
              <w:spacing w:line="360" w:lineRule="auto"/>
              <w:jc w:val="center"/>
              <w:textAlignment w:val="center"/>
              <w:rPr>
                <w:color w:val="000000"/>
              </w:rPr>
            </w:pPr>
            <w:r>
              <w:rPr>
                <w:rFonts w:ascii="宋体" w:hAnsi="宋体" w:eastAsia="宋体" w:cs="宋体"/>
                <w:color w:val="000000"/>
              </w:rPr>
              <w:t>____</w:t>
            </w:r>
          </w:p>
        </w:tc>
        <w:tc>
          <w:tcPr>
            <w:tcW w:w="27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2DE7D73">
            <w:pPr>
              <w:spacing w:line="360" w:lineRule="auto"/>
              <w:jc w:val="center"/>
              <w:textAlignment w:val="center"/>
              <w:rPr>
                <w:color w:val="000000"/>
              </w:rPr>
            </w:pPr>
            <w:r>
              <w:rPr>
                <w:rFonts w:ascii="宋体" w:hAnsi="宋体" w:eastAsia="宋体" w:cs="宋体"/>
                <w:color w:val="000000"/>
              </w:rPr>
              <w:t>→</w:t>
            </w:r>
          </w:p>
        </w:tc>
        <w:tc>
          <w:tcPr>
            <w:tcW w:w="51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F9E2C96">
            <w:pPr>
              <w:spacing w:line="360" w:lineRule="auto"/>
              <w:jc w:val="center"/>
              <w:textAlignment w:val="center"/>
              <w:rPr>
                <w:color w:val="000000"/>
              </w:rPr>
            </w:pPr>
            <w:r>
              <w:rPr>
                <w:rFonts w:ascii="宋体" w:hAnsi="宋体" w:eastAsia="宋体" w:cs="宋体"/>
                <w:color w:val="000000"/>
              </w:rPr>
              <w:t>人工筑堤约束</w:t>
            </w:r>
          </w:p>
        </w:tc>
        <w:tc>
          <w:tcPr>
            <w:tcW w:w="57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577E862">
            <w:pPr>
              <w:spacing w:line="360" w:lineRule="auto"/>
              <w:jc w:val="center"/>
              <w:textAlignment w:val="center"/>
              <w:rPr>
                <w:color w:val="000000"/>
              </w:rPr>
            </w:pPr>
            <w:r>
              <w:rPr>
                <w:rFonts w:ascii="宋体" w:hAnsi="宋体" w:eastAsia="宋体" w:cs="宋体"/>
                <w:color w:val="000000"/>
              </w:rPr>
              <w:t>暴雨</w:t>
            </w:r>
          </w:p>
          <w:p w14:paraId="22E28C89">
            <w:pPr>
              <w:spacing w:line="360" w:lineRule="auto"/>
              <w:jc w:val="center"/>
              <w:textAlignment w:val="center"/>
              <w:rPr>
                <w:color w:val="000000"/>
              </w:rPr>
            </w:pPr>
            <w:r>
              <w:rPr>
                <w:rFonts w:ascii="宋体" w:hAnsi="宋体" w:eastAsia="宋体" w:cs="宋体"/>
                <w:color w:val="000000"/>
              </w:rPr>
              <w:t>→</w:t>
            </w:r>
          </w:p>
          <w:p w14:paraId="13483111">
            <w:pPr>
              <w:spacing w:line="360" w:lineRule="auto"/>
              <w:jc w:val="center"/>
              <w:textAlignment w:val="center"/>
              <w:rPr>
                <w:color w:val="000000"/>
              </w:rPr>
            </w:pPr>
            <w:r>
              <w:rPr>
                <w:rFonts w:ascii="宋体" w:hAnsi="宋体" w:eastAsia="宋体" w:cs="宋体"/>
                <w:color w:val="000000"/>
              </w:rPr>
              <w:t>洪峰</w:t>
            </w:r>
          </w:p>
        </w:tc>
        <w:tc>
          <w:tcPr>
            <w:tcW w:w="54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38C894A">
            <w:pPr>
              <w:spacing w:line="360" w:lineRule="auto"/>
              <w:jc w:val="center"/>
              <w:textAlignment w:val="center"/>
              <w:rPr>
                <w:color w:val="000000"/>
              </w:rPr>
            </w:pPr>
            <w:r>
              <w:rPr>
                <w:rFonts w:ascii="宋体" w:hAnsi="宋体" w:eastAsia="宋体" w:cs="宋体"/>
                <w:color w:val="000000"/>
              </w:rPr>
              <w:t>____</w:t>
            </w:r>
          </w:p>
        </w:tc>
      </w:tr>
    </w:tbl>
    <w:p w14:paraId="0F56A8C2">
      <w:pPr>
        <w:spacing w:line="360" w:lineRule="auto"/>
        <w:jc w:val="left"/>
        <w:textAlignment w:val="center"/>
        <w:rPr>
          <w:color w:val="000000"/>
        </w:rPr>
      </w:pPr>
    </w:p>
    <w:p w14:paraId="2BC6B390">
      <w:pPr>
        <w:spacing w:line="360" w:lineRule="auto"/>
        <w:jc w:val="left"/>
        <w:textAlignment w:val="center"/>
        <w:rPr>
          <w:color w:val="000000"/>
        </w:rPr>
      </w:pPr>
      <w:r>
        <w:rPr>
          <w:color w:val="000000"/>
        </w:rPr>
        <w:t>（3）</w:t>
      </w:r>
      <w:r>
        <w:rPr>
          <w:rFonts w:ascii="宋体" w:hAnsi="宋体" w:eastAsia="宋体" w:cs="宋体"/>
          <w:color w:val="000000"/>
        </w:rPr>
        <w:t>要想实现黄河滨州段的岁岁安澜，应采取的措施有哪些？</w:t>
      </w:r>
    </w:p>
    <w:p w14:paraId="0680277E">
      <w:pPr>
        <w:spacing w:line="360" w:lineRule="auto"/>
        <w:jc w:val="left"/>
        <w:textAlignment w:val="center"/>
        <w:rPr>
          <w:color w:val="000000"/>
        </w:rPr>
      </w:pPr>
      <w:r>
        <w:rPr>
          <w:rFonts w:ascii="宋体" w:hAnsi="宋体" w:eastAsia="宋体" w:cs="宋体"/>
          <w:color w:val="000000"/>
        </w:rPr>
        <w:t>【优渥富饶的自然条件】</w:t>
      </w:r>
    </w:p>
    <w:p w14:paraId="6E314F63">
      <w:pPr>
        <w:spacing w:line="360" w:lineRule="auto"/>
        <w:jc w:val="left"/>
        <w:textAlignment w:val="center"/>
        <w:rPr>
          <w:color w:val="000000"/>
        </w:rPr>
      </w:pPr>
      <w:r>
        <w:rPr>
          <w:color w:val="000000"/>
        </w:rPr>
        <w:t>（4）</w:t>
      </w:r>
      <w:r>
        <w:rPr>
          <w:rFonts w:ascii="宋体" w:hAnsi="宋体" w:eastAsia="宋体" w:cs="宋体"/>
          <w:color w:val="000000"/>
        </w:rPr>
        <w:t>滨州地处黄河三角洲腹地，土壤肥沃，气候适宜，适于种植</w:t>
      </w:r>
      <w:r>
        <w:rPr>
          <w:color w:val="000000"/>
        </w:rPr>
        <w:t>____</w:t>
      </w:r>
      <w:r>
        <w:rPr>
          <w:rFonts w:ascii="宋体" w:hAnsi="宋体" w:eastAsia="宋体" w:cs="宋体"/>
          <w:color w:val="000000"/>
        </w:rPr>
        <w:t>等温带水果。这里有山东第二大海盐生产基地，渤海湾区还是</w:t>
      </w:r>
      <w:r>
        <w:rPr>
          <w:color w:val="000000"/>
        </w:rPr>
        <w:t>____</w:t>
      </w:r>
      <w:r>
        <w:rPr>
          <w:rFonts w:ascii="宋体" w:hAnsi="宋体" w:eastAsia="宋体" w:cs="宋体"/>
          <w:color w:val="000000"/>
        </w:rPr>
        <w:t>等的天然渔场。此外，渤海大陆架蕴藏着丰富的石油、天然气等资源。</w:t>
      </w:r>
    </w:p>
    <w:p w14:paraId="3C8FCC06">
      <w:pPr>
        <w:spacing w:line="360" w:lineRule="auto"/>
        <w:jc w:val="left"/>
        <w:textAlignment w:val="center"/>
        <w:rPr>
          <w:color w:val="000000"/>
        </w:rPr>
      </w:pPr>
      <w:r>
        <w:rPr>
          <w:rFonts w:ascii="宋体" w:hAnsi="宋体" w:eastAsia="宋体" w:cs="宋体"/>
          <w:color w:val="000000"/>
        </w:rPr>
        <w:t>【水土孕育的地域人文】</w:t>
      </w:r>
    </w:p>
    <w:p w14:paraId="047D4439">
      <w:pPr>
        <w:spacing w:line="360" w:lineRule="auto"/>
        <w:jc w:val="left"/>
        <w:textAlignment w:val="center"/>
        <w:rPr>
          <w:color w:val="000000"/>
        </w:rPr>
      </w:pPr>
      <w:r>
        <w:rPr>
          <w:color w:val="000000"/>
        </w:rPr>
        <w:t>（5）</w:t>
      </w:r>
      <w:r>
        <w:rPr>
          <w:rFonts w:ascii="宋体" w:hAnsi="宋体" w:eastAsia="宋体" w:cs="宋体"/>
          <w:color w:val="000000"/>
        </w:rPr>
        <w:t>滨州因水而生、伴水而兴，南山北海间，造就了滨州独特的风土人情。黄河、渤海、低山丘陵为我们提供了丰富的资源，任选一种说明其在日常生产生活中的应用。</w:t>
      </w:r>
    </w:p>
    <w:p w14:paraId="44B31DE7">
      <w:pPr>
        <w:spacing w:line="360" w:lineRule="auto"/>
        <w:jc w:val="left"/>
        <w:textAlignment w:val="center"/>
        <w:rPr>
          <w:color w:val="000000"/>
        </w:rPr>
      </w:pPr>
      <w:r>
        <w:rPr>
          <w:rFonts w:ascii="宋体" w:hAnsi="宋体" w:eastAsia="宋体" w:cs="宋体"/>
          <w:color w:val="000000"/>
        </w:rPr>
        <w:t>【在知爱建的责任担当】</w:t>
      </w:r>
    </w:p>
    <w:p w14:paraId="49B5B480">
      <w:pPr>
        <w:spacing w:line="360" w:lineRule="auto"/>
        <w:jc w:val="left"/>
        <w:textAlignment w:val="center"/>
        <w:rPr>
          <w:color w:val="000000"/>
        </w:rPr>
      </w:pPr>
      <w:r>
        <w:rPr>
          <w:color w:val="000000"/>
        </w:rPr>
        <w:t>（6）</w:t>
      </w:r>
      <w:r>
        <w:rPr>
          <w:rFonts w:ascii="宋体" w:hAnsi="宋体" w:eastAsia="宋体" w:cs="宋体"/>
          <w:color w:val="000000"/>
        </w:rPr>
        <w:t>作为一名滨州人，请对家乡的发展规划提几条合理建议。</w:t>
      </w:r>
    </w:p>
    <w:p w14:paraId="638A773C">
      <w:pPr>
        <w:spacing w:line="360" w:lineRule="auto"/>
        <w:jc w:val="left"/>
        <w:textAlignment w:val="center"/>
        <w:rPr>
          <w:color w:val="000000"/>
        </w:rPr>
      </w:pPr>
      <w:r>
        <w:rPr>
          <w:color w:val="000000"/>
        </w:rPr>
        <w:br w:type="textWrapping"/>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altName w:val="宋体"/>
    <w:panose1 w:val="020B0503020204020204"/>
    <w:charset w:val="86"/>
    <w:family w:val="swiss"/>
    <w:pitch w:val="default"/>
    <w:sig w:usb0="00000000" w:usb1="00000000" w:usb2="00000016" w:usb3="00000000" w:csb0="0004001F"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7BB1956">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6F15BC4">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FD2E1AE">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AF48A8C">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4C86A27">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356AB2A">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50C9E"/>
    <w:rsid w:val="00567E50"/>
    <w:rsid w:val="0059145F"/>
    <w:rsid w:val="00596076"/>
    <w:rsid w:val="005B39DB"/>
    <w:rsid w:val="005C2124"/>
    <w:rsid w:val="005F1362"/>
    <w:rsid w:val="00605626"/>
    <w:rsid w:val="006071D5"/>
    <w:rsid w:val="0062039B"/>
    <w:rsid w:val="00623C16"/>
    <w:rsid w:val="00637D3A"/>
    <w:rsid w:val="00640BF5"/>
    <w:rsid w:val="00657AA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2DFA3146"/>
    <w:rsid w:val="38274566"/>
    <w:rsid w:val="51ED1336"/>
    <w:rsid w:val="76937F3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uiPriority w:val="1"/>
  </w:style>
  <w:style w:type="table" w:default="1" w:styleId="4">
    <w:name w:val="Normal Table"/>
    <w:semiHidden/>
    <w:unhideWhenUsed/>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qFormat/>
    <w:uiPriority w:val="99"/>
    <w:rPr>
      <w:color w:val="0000FF"/>
      <w:u w:val="single"/>
    </w:rPr>
  </w:style>
  <w:style w:type="character" w:customStyle="1" w:styleId="8">
    <w:name w:val="页眉 Char"/>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2" Type="http://schemas.openxmlformats.org/officeDocument/2006/relationships/fontTable" Target="fontTable.xml"/><Relationship Id="rId31" Type="http://schemas.openxmlformats.org/officeDocument/2006/relationships/customXml" Target="../customXml/item1.xml"/><Relationship Id="rId30" Type="http://schemas.openxmlformats.org/officeDocument/2006/relationships/image" Target="media/image21.png"/><Relationship Id="rId3" Type="http://schemas.openxmlformats.org/officeDocument/2006/relationships/header" Target="header1.xml"/><Relationship Id="rId29" Type="http://schemas.openxmlformats.org/officeDocument/2006/relationships/image" Target="media/image20.png"/><Relationship Id="rId28" Type="http://schemas.openxmlformats.org/officeDocument/2006/relationships/image" Target="media/image19.png"/><Relationship Id="rId27" Type="http://schemas.openxmlformats.org/officeDocument/2006/relationships/image" Target="media/image18.png"/><Relationship Id="rId26" Type="http://schemas.openxmlformats.org/officeDocument/2006/relationships/image" Target="media/image17.wmf"/><Relationship Id="rId25" Type="http://schemas.openxmlformats.org/officeDocument/2006/relationships/image" Target="media/image16.png"/><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wmf"/><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wmf"/><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307460-9DFB-479F-8EE5-A342464829CF}">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12</Pages>
  <Words>4845</Words>
  <Characters>5184</Characters>
  <Lines>0</Lines>
  <Paragraphs>0</Paragraphs>
  <TotalTime>5</TotalTime>
  <ScaleCrop>false</ScaleCrop>
  <LinksUpToDate>false</LinksUpToDate>
  <CharactersWithSpaces>5584</CharactersWithSpaces>
  <Application>WPS Office_12.1.0.24657_F1E327BC-269C-435d-A152-05C5408002CA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2024-06-27T11:31:00Z</dcterms:created>
  <dc:creator>学科网试题生产平台</dc:creator>
  <dc:description>3520918596796416</dc:description>
  <cp:lastModifiedBy>上帝掷骰子吗</cp:lastModifiedBy>
  <dcterms:modified xsi:type="dcterms:W3CDTF">2026-02-09T06:10:33Z</dcterms:modified>
  <cp:revision>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2052-12.1.0.24657</vt:lpwstr>
  </property>
  <property fmtid="{D5CDD505-2E9C-101B-9397-08002B2CF9AE}" pid="7" name="ICV">
    <vt:lpwstr>E8A53CCEF6B5439E9EC3CB0EE7D39AC2_12</vt:lpwstr>
  </property>
  <property fmtid="{D5CDD505-2E9C-101B-9397-08002B2CF9AE}" pid="8" name="KSOTemplateDocerSaveRecord">
    <vt:lpwstr>eyJoZGlkIjoiMjljNjk0N2RhMTc0NzI3ZTQwZWEyZWMyMzA2NzliMDQiLCJ1c2VySWQiOiI3ODUwOTA2ODcifQ==</vt:lpwstr>
  </property>
</Properties>
</file>