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72F76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11010900</wp:posOffset>
            </wp:positionV>
            <wp:extent cx="482600" cy="393700"/>
            <wp:effectExtent l="0" t="0" r="12700" b="635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菏泽市二〇二四年初中学业水平考试（中考）</w:t>
      </w:r>
    </w:p>
    <w:p w14:paraId="1D7E1C4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04CDB11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FE924E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．本试题分选择题和非选择题两部分。选择题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分；非选择题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分；满分共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0BBDA8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．考生须在答题卡规定的答题区域作答，选择题须用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铅笔填涂，非选择题须用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．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毫米的黑色墨水签字笔书写。</w:t>
      </w:r>
    </w:p>
    <w:p w14:paraId="77520EE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2096C2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一、本大题包括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分。在每小题所列的四个选项中，只有一项最符合题目要求。</w:t>
      </w:r>
    </w:p>
    <w:p w14:paraId="199E39B0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楷体" w:hAnsi="楷体" w:eastAsia="楷体" w:cs="楷体"/>
          <w:color w:val="auto"/>
        </w:rPr>
        <w:t>谷雨前后种瓜点豆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楷体" w:hAnsi="楷体" w:eastAsia="楷体" w:cs="楷体"/>
          <w:color w:val="auto"/>
        </w:rPr>
        <w:t>，也是菏泽牡丹花盛开时。今年花期，菏泽以花为媒，推出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楷体" w:hAnsi="楷体" w:eastAsia="楷体" w:cs="楷体"/>
          <w:color w:val="auto"/>
        </w:rPr>
        <w:t>云赏牡丹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楷体" w:hAnsi="楷体" w:eastAsia="楷体" w:cs="楷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楷体" w:hAnsi="楷体" w:eastAsia="楷体" w:cs="楷体"/>
          <w:color w:val="auto"/>
        </w:rPr>
        <w:t>云销牡丹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楷体" w:hAnsi="楷体" w:eastAsia="楷体" w:cs="楷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楷体" w:hAnsi="楷体" w:eastAsia="楷体" w:cs="楷体"/>
          <w:color w:val="auto"/>
        </w:rPr>
        <w:t>云上插花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楷体" w:hAnsi="楷体" w:eastAsia="楷体" w:cs="楷体"/>
          <w:color w:val="auto"/>
        </w:rPr>
        <w:t>等网络直播系列活动，牡丹观赏景区单日接待游客突破</w:t>
      </w:r>
      <w:r>
        <w:rPr>
          <w:rFonts w:ascii="Times New Roman" w:hAnsi="Times New Roman" w:eastAsia="Times New Roman" w:cs="Times New Roman"/>
          <w:color w:val="auto"/>
        </w:rPr>
        <w:t>28</w:t>
      </w:r>
      <w:r>
        <w:rPr>
          <w:rFonts w:ascii="楷体" w:hAnsi="楷体" w:eastAsia="楷体" w:cs="楷体"/>
          <w:color w:val="auto"/>
        </w:rPr>
        <w:t>万人。下图为我国二十四节气图。据此完成下面小题。</w:t>
      </w:r>
    </w:p>
    <w:p w14:paraId="3683D92A">
      <w:pPr>
        <w:spacing w:line="360" w:lineRule="auto"/>
        <w:jc w:val="left"/>
      </w:pPr>
      <w:r>
        <w:drawing>
          <wp:inline distT="0" distB="0" distL="114300" distR="114300">
            <wp:extent cx="4152900" cy="2419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6A65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作为我国独特传统文化的二十四节气（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03EFC9D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①可指导农业生产活动②可反映全球气候变暖③与地球自转直接相关④与地球公转直接相关</w:t>
      </w:r>
    </w:p>
    <w:p w14:paraId="5C1A6F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①④</w:t>
      </w:r>
    </w:p>
    <w:p w14:paraId="12F4D21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云赏牡丹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云销牡丹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等数字技术与牡丹产业的融合可以（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C6258B5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①提高菏泽牡丹知名度，带动旅游业发展②提高牡丹产品的销售量，增加当地收入</w:t>
      </w:r>
    </w:p>
    <w:p w14:paraId="39FF9F9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③使前往实地赏花的游客数量大幅度减少④带动牡丹种植、加工、商贸等产业发展</w:t>
      </w:r>
    </w:p>
    <w:p w14:paraId="5B2519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①②④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①③④</w:t>
      </w:r>
    </w:p>
    <w:p w14:paraId="01C1E9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长城是世界著名的文化遗产。下图为某段长城附近的等高线地形图。中学生小红从关城开始攀登长城，终点是敌楼甲。据此完成下面小题。</w:t>
      </w:r>
    </w:p>
    <w:p w14:paraId="47315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2466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DF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小红攀登的长城段修建在山地的（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C98C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北坡</w:t>
      </w:r>
    </w:p>
    <w:p w14:paraId="4ECEFC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小红从起点攀登长城到终点，海拔大约升高了（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2810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280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860</w:t>
      </w:r>
      <w:r>
        <w:rPr>
          <w:rFonts w:ascii="宋体" w:hAnsi="宋体" w:eastAsia="宋体" w:cs="宋体"/>
          <w:color w:val="000000"/>
        </w:rPr>
        <w:t>米</w:t>
      </w:r>
    </w:p>
    <w:p w14:paraId="4C745E5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日，中国第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楷体" w:hAnsi="楷体" w:eastAsia="楷体" w:cs="楷体"/>
          <w:color w:val="000000"/>
        </w:rPr>
        <w:t>次南极科考队（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雪龙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号和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雪龙</w:t>
      </w:r>
      <w:r>
        <w:rPr>
          <w:rFonts w:ascii="Times New Roman" w:hAnsi="Times New Roman" w:eastAsia="Times New Roman" w:cs="Times New Roman"/>
          <w:color w:val="000000"/>
        </w:rPr>
        <w:t>2”</w:t>
      </w:r>
      <w:r>
        <w:rPr>
          <w:rFonts w:ascii="楷体" w:hAnsi="楷体" w:eastAsia="楷体" w:cs="楷体"/>
          <w:color w:val="000000"/>
        </w:rPr>
        <w:t>号极地科考船）从上海出发踏上科考征程。按照计划，相关作业队员将于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月中旬抵达秦岭站建设区域，并在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天内完成建设任务。下图示意中国第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楷体" w:hAnsi="楷体" w:eastAsia="楷体" w:cs="楷体"/>
          <w:color w:val="000000"/>
        </w:rPr>
        <w:t>次赴南极科考航线。据此完成下面小题。</w:t>
      </w:r>
    </w:p>
    <w:p w14:paraId="7CED0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2905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01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雪龙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号科考船在向南极秦岭站航行中途经（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9E4D4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东海太平洋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渤海太平洋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黄海大西洋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南海大西洋</w:t>
      </w:r>
    </w:p>
    <w:p w14:paraId="29E047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在秦岭站建设过程中面临的挑战可能是（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3818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漫漫长夜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寒风凛冽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烈日炎炎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阴雨连绵</w:t>
      </w:r>
    </w:p>
    <w:p w14:paraId="006B52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南非地处非洲南端，是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金砖国家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成员国。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月，金砖国家领导人第十五次会晤在南非约翰内斯堡举行。近年来中南双边贸易发展迅速，中国现已成为南非第一大贸易伙伴。左图为南非略图，右图为开普敦附近油橄榄景观图。读图，完成下面小题。</w:t>
      </w:r>
    </w:p>
    <w:p w14:paraId="1C34B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2019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628900" cy="1905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4E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与约翰内斯堡相比，开普敦地理位置的优势是（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AB70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纬度较低，热量条件更好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濒临海洋，便于对外贸易</w:t>
      </w:r>
    </w:p>
    <w:p w14:paraId="67950E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靠近北极，便于极地科考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大陆西岸，终年温和多雨</w:t>
      </w:r>
    </w:p>
    <w:p w14:paraId="44545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中国和南非经济互补性强，从开普敦运往中国的商品主要是（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0E14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咖啡、茶叶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服装、鞋帽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新能源汽车</w:t>
      </w:r>
    </w:p>
    <w:p w14:paraId="50AA282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左图为俄罗斯简图，右图为日本局部简图。读图，完成下面小题。</w:t>
      </w:r>
    </w:p>
    <w:p w14:paraId="22EE1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7430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04975" cy="15906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4B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日本和俄罗斯共同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地理特征是（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0D78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都属于海陆兼备的国家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以白种人为主</w:t>
      </w:r>
    </w:p>
    <w:p w14:paraId="0E6574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主要工业区在内陆地区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森林资源丰富</w:t>
      </w:r>
    </w:p>
    <w:p w14:paraId="794AD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与日本相比，俄罗斯发展工业的最大优势是（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C8E1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科学技术发达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海洋运输便利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资金力量雄厚</w:t>
      </w:r>
    </w:p>
    <w:p w14:paraId="1A0DEAE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下图为我国甲、乙两省级行政区轮廓图及其省会城市气温年变化曲线图。读图，完成下面小题。</w:t>
      </w:r>
    </w:p>
    <w:p w14:paraId="0AF7C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24860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25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甲、乙两省级行政区的简称分别是（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16A8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滇闽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桂闽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滇赣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贵粤</w:t>
      </w:r>
    </w:p>
    <w:p w14:paraId="597C6C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推测影响两省会城市气温差异的主要因素是（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D20D0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656829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风能、太阳能和水能是重要的清洁能源。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日，我国首个进入川藏高原腹地的特高压工程开工建设。该工程从金沙江上游出发，最终接入华中特高压交流骨干网架。建成后每年可向华中地区输送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楷体" w:hAnsi="楷体" w:eastAsia="楷体" w:cs="楷体"/>
          <w:color w:val="000000"/>
        </w:rPr>
        <w:t>亿度清洁电能。下图示意该工程输电线路。据此完成下面小题。</w:t>
      </w:r>
    </w:p>
    <w:p w14:paraId="17077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48225" cy="2362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62A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该工程输电线路（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6A34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地跨我国地势两级阶梯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地跨我国地势三级阶梯</w:t>
      </w:r>
    </w:p>
    <w:p w14:paraId="20AA90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跨越南岭山脉和横断山脉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跨越四川盆地和黄土高原</w:t>
      </w:r>
    </w:p>
    <w:p w14:paraId="5A823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该工程的建设，说明西藏自治区和四川省（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6717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煤炭资源丰富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风能资源丰富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水能资源丰富</w:t>
      </w:r>
    </w:p>
    <w:p w14:paraId="4A016F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台湾自古以来就是中国的神圣领土。台湾省包括台湾岛，以及附近的澎湖列岛、钓鱼岛等许多小岛。下图为台湾省的地形图。据此完成下面小题。</w:t>
      </w:r>
    </w:p>
    <w:p w14:paraId="54FEBB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2828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C6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据图判断台湾岛地势特征时，应依据（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088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①河流流向②河流长度③山脉走向④陆高</w:t>
      </w:r>
    </w:p>
    <w:p w14:paraId="5C249F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3447A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钓鱼岛及其附属岛屿是中国固有领土。钓鱼岛位于图中（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806F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丁处</w:t>
      </w:r>
    </w:p>
    <w:p w14:paraId="5E7722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我国幅员辽阔，自然环境复杂多样，地域差异显著。下图为中国四大地理区域示意图。读图，完成下面小题。</w:t>
      </w:r>
    </w:p>
    <w:p w14:paraId="3EA71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2171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A0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下列诗词中蕴含的地理事物，与我国甲、乙、丙、丁四大地理区域相对应的是（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7778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燕山雪花大如席，片片吹落轩辕台</w:t>
      </w:r>
    </w:p>
    <w:p w14:paraId="3BD0F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青海长云暗雪山，孤城遥望玉门关</w:t>
      </w:r>
    </w:p>
    <w:p w14:paraId="0B632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昔闻洞庭水，今上岳阳楼</w:t>
      </w:r>
    </w:p>
    <w:p w14:paraId="35B19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大漠孤烟直，长河落日圆</w:t>
      </w:r>
    </w:p>
    <w:p w14:paraId="60862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甲、丁两区域发展种植业的主要限制性因素分别是（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3187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光照水源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水源热量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光照热量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水源光照</w:t>
      </w:r>
    </w:p>
    <w:p w14:paraId="3A76E52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年开始，深圳连续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年预计每年建设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楷体" w:hAnsi="楷体" w:eastAsia="楷体" w:cs="楷体"/>
          <w:color w:val="000000"/>
        </w:rPr>
        <w:t>万平方米高质量、定制化的厂房空间，助推工业上楼。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工业上楼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模式是在高层大厦中进行企业的生产、办公、研发、设计等新型工业楼宇模式。在优先入驻企业的选择上，面向轻型化、智能化、环保型制造业。据此完成下面小题。</w:t>
      </w:r>
    </w:p>
    <w:p w14:paraId="267411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最适宜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上楼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的工业部门可能是（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FE21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化学工业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农业机械制造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纺织工业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精密仪器制造</w:t>
      </w:r>
    </w:p>
    <w:p w14:paraId="762D5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深圳推动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工业上楼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模式的主要目的是（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E23A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提高土地利用效率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减轻环境污染</w:t>
      </w:r>
    </w:p>
    <w:p w14:paraId="192E0D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增加工业就业人数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缓解交通拥堵</w:t>
      </w:r>
    </w:p>
    <w:p w14:paraId="2CDEA98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C02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09B1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南美洲分布着地球上面积最大的热带雨林。左图为南美洲地形图，右图为热带雨林景观图。阅读图文材料，完成下列要求。</w:t>
      </w:r>
    </w:p>
    <w:p w14:paraId="314F1F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2876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09825" cy="27717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E5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描述南美洲安第斯山脉以东地区的地形特点。</w:t>
      </w:r>
    </w:p>
    <w:p w14:paraId="6C2C5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从地理位置和地形方面，分析亚马孙平原成为世界上面积最大的热带雨林气候区的原因。</w:t>
      </w:r>
    </w:p>
    <w:p w14:paraId="40D41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说出亚马孙平原人口的分布特点及原因。</w:t>
      </w:r>
    </w:p>
    <w:p w14:paraId="0D67947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年代以来，人们大规模开发亚马孙地区，在热带雨林中乱砍滥伐，修建公路，开辟大型农场和牧场，采矿，办工厂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热带雨林面积不断缩小，引起国际社会的极大关注。</w:t>
      </w:r>
    </w:p>
    <w:p w14:paraId="02DCB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简述过度开发热带雨林对生态环境的影响。</w:t>
      </w:r>
    </w:p>
    <w:p w14:paraId="127B34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长江三角洲区域一体化被列为国家战略。下图为长江三角洲区域城市分布示意图。阅读图文材料，完成下列要求。</w:t>
      </w:r>
    </w:p>
    <w:p w14:paraId="60DF71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2095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0A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长江三角洲区域城市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（稠密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稀疏），多沿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分布。</w:t>
      </w:r>
    </w:p>
    <w:p w14:paraId="09EF4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说出河流在长江三角洲区域城市发展中的作用。</w:t>
      </w:r>
    </w:p>
    <w:p w14:paraId="3CA706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南通地处长江北岸，受上海辐射带动影响显著。改革开放以来，随着苏通大桥、沪通铁路长江大桥等相继建成，南通和上海联系日益紧密。南通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楷体" w:hAnsi="楷体" w:eastAsia="楷体" w:cs="楷体"/>
          <w:color w:val="000000"/>
        </w:rPr>
        <w:t>的高层次人才、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楷体" w:hAnsi="楷体" w:eastAsia="楷体" w:cs="楷体"/>
          <w:color w:val="000000"/>
        </w:rPr>
        <w:t>的创业投资机构从上海引进；很多项目与上海知名高校、科研院所深化科技研发合作，实现产业化。</w:t>
      </w:r>
    </w:p>
    <w:p w14:paraId="2AC1F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以南通为例，归纳上海对长江三角洲区域经济发展的带动作用体现在哪些方面。</w:t>
      </w:r>
    </w:p>
    <w:p w14:paraId="61E5C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延安地处黄土高原腹地，平均海拔约</w:t>
      </w:r>
      <w:r>
        <w:rPr>
          <w:rFonts w:ascii="Times New Roman" w:hAnsi="Times New Roman" w:eastAsia="Times New Roman" w:cs="Times New Roman"/>
          <w:color w:val="000000"/>
        </w:rPr>
        <w:t>1200</w:t>
      </w:r>
      <w:r>
        <w:rPr>
          <w:rFonts w:ascii="宋体" w:hAnsi="宋体" w:eastAsia="宋体" w:cs="宋体"/>
          <w:color w:val="000000"/>
        </w:rPr>
        <w:t>米。某地理兴趣小组对延安的区域发展开展探究活动。左图为延安位置图，右图为延安</w:t>
      </w:r>
      <w:r>
        <w:rPr>
          <w:rFonts w:ascii="Times New Roman" w:hAnsi="Times New Roman" w:eastAsia="Times New Roman" w:cs="Times New Roman"/>
          <w:color w:val="000000"/>
        </w:rPr>
        <w:t>1991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1997</w:t>
      </w:r>
      <w:r>
        <w:rPr>
          <w:rFonts w:ascii="宋体" w:hAnsi="宋体" w:eastAsia="宋体" w:cs="宋体"/>
          <w:color w:val="000000"/>
        </w:rPr>
        <w:t>年年降水量的变化图，下表为延安月平均气温和降水量。阅读图文材料，完成下列要求。</w:t>
      </w:r>
    </w:p>
    <w:p w14:paraId="3DF51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1857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  <w:r>
        <w:rPr>
          <w:color w:val="000000"/>
        </w:rPr>
        <w:drawing>
          <wp:inline distT="0" distB="0" distL="114300" distR="114300">
            <wp:extent cx="2514600" cy="1600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C5D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表：延安月平均气温和降水量（据</w:t>
      </w:r>
      <w:r>
        <w:rPr>
          <w:rFonts w:ascii="Times New Roman" w:hAnsi="Times New Roman" w:eastAsia="Times New Roman" w:cs="Times New Roman"/>
          <w:color w:val="000000"/>
        </w:rPr>
        <w:t>1971</w:t>
      </w:r>
      <w:r>
        <w:rPr>
          <w:rFonts w:ascii="楷体" w:hAnsi="楷体" w:eastAsia="楷体" w:cs="楷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楷体" w:hAnsi="楷体" w:eastAsia="楷体" w:cs="楷体"/>
          <w:color w:val="000000"/>
        </w:rPr>
        <w:t>年资料统计）</w:t>
      </w:r>
    </w:p>
    <w:tbl>
      <w:tblPr>
        <w:tblStyle w:val="4"/>
        <w:tblW w:w="65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573"/>
        <w:gridCol w:w="503"/>
        <w:gridCol w:w="608"/>
        <w:gridCol w:w="608"/>
        <w:gridCol w:w="608"/>
        <w:gridCol w:w="608"/>
        <w:gridCol w:w="705"/>
        <w:gridCol w:w="705"/>
        <w:gridCol w:w="608"/>
        <w:gridCol w:w="608"/>
        <w:gridCol w:w="608"/>
        <w:gridCol w:w="573"/>
      </w:tblGrid>
      <w:tr w14:paraId="66E5DE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F0A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0FC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FC9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349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F24E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794B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D23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7940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854A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FB3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3B81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BC7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3A9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40F72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44BE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气温（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3AB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-5.5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1EC1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41" name="图片 100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图片 10004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9A1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B31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12.2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978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17.6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674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21.4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961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23.1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561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21.6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0B3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16.3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BE2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AA0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22C4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-3.5</w:t>
            </w:r>
          </w:p>
        </w:tc>
      </w:tr>
      <w:tr w14:paraId="7D44C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BBD7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降水量（毫米）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699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2C7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9E3B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17.6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BED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26.3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5618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41.7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B467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67.7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EA0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112.1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2043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117.5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F02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68.0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6F2C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35.0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2617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13.5</w:t>
            </w:r>
          </w:p>
        </w:tc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9EBD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</w:t>
            </w:r>
          </w:p>
        </w:tc>
      </w:tr>
    </w:tbl>
    <w:p w14:paraId="0FB4F9A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探究一生态环境科学治理</w:t>
      </w:r>
    </w:p>
    <w:p w14:paraId="1D19B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延安曾经生态环境问题突出，现在的延安实现了色调由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黄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的转变，生态环境显著改善。请将下列结构图（下图）补充完整。</w:t>
      </w:r>
    </w:p>
    <w:p w14:paraId="40F2E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704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EBF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</w:t>
      </w:r>
    </w:p>
    <w:p w14:paraId="2CB76E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探究二因地制宜绿色发展</w:t>
      </w:r>
    </w:p>
    <w:p w14:paraId="714A7F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苹果喜光怕涝、喜温凉，适合在暖温带半湿润地区生长。在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绿色革命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中，延安率先开辟梯田台地种植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山地苹果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获得成功，并将科学技术广泛应用于苹果种植、储存、销售等产业链条，推进苹果产业持续发展。如今的苹果园成了延安的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绿水青山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和乡村振兴的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金山银山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3B11A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简述延安种植苹果的有利气候条件。</w:t>
      </w:r>
    </w:p>
    <w:p w14:paraId="0E94C3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结合右图，推测果农需重点关注的气象灾害。</w:t>
      </w:r>
    </w:p>
    <w:p w14:paraId="772874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列举科学技术在延安苹果产业发展中的应用。</w:t>
      </w:r>
    </w:p>
    <w:p w14:paraId="2609F7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不同区域既有共性又有差异，运用比较法有利于认识区域特点。图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为德国农业分布及蒙古国植被分布图，图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为德国汉堡和蒙古国乌兰巴托气温年变化曲线和逐月降水量图。阅读图文材料，完成下列要求。</w:t>
      </w:r>
    </w:p>
    <w:p w14:paraId="60B98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00500" cy="31813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ADC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楷体" w:hAnsi="楷体" w:eastAsia="楷体" w:cs="楷体"/>
          <w:color w:val="000000"/>
        </w:rPr>
        <w:t>识位置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51010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说出德国和蒙古国纬度位置的相同点和海陆位置的不同点。</w:t>
      </w:r>
    </w:p>
    <w:p w14:paraId="12E0D4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楷体" w:hAnsi="楷体" w:eastAsia="楷体" w:cs="楷体"/>
          <w:color w:val="000000"/>
        </w:rPr>
        <w:t>辨气候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A653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比较汉堡和乌兰巴托气候特征的差异。</w:t>
      </w:r>
    </w:p>
    <w:p w14:paraId="2B7BE0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楷体" w:hAnsi="楷体" w:eastAsia="楷体" w:cs="楷体"/>
          <w:color w:val="000000"/>
        </w:rPr>
        <w:t>析影响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369065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德国北部纬度较高，气候温凉潮湿，热量不足，日照较少，不宜发展种植业，但有利于多汁牧草生长，适宜发展畜牧业，畜牧业产值占农业总产值的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楷体" w:hAnsi="楷体" w:eastAsia="楷体" w:cs="楷体"/>
          <w:color w:val="000000"/>
        </w:rPr>
        <w:t>以上。畜牧业是蒙古国的传统产业，其产值占农业总产值的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楷体" w:hAnsi="楷体" w:eastAsia="楷体" w:cs="楷体"/>
          <w:color w:val="000000"/>
        </w:rPr>
        <w:t>以上。</w:t>
      </w:r>
    </w:p>
    <w:p w14:paraId="5DA46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从气候角度分析蒙古国畜牧业产值占农业总产值比重大的原因。</w:t>
      </w:r>
    </w:p>
    <w:p w14:paraId="2D8D2C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80A1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50023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A898F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8BA31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7AA45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EE6E6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AE6F5F"/>
    <w:rsid w:val="38274566"/>
    <w:rsid w:val="3C5C5A61"/>
    <w:rsid w:val="5D632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3333</Words>
  <Characters>3603</Characters>
  <Lines>0</Lines>
  <Paragraphs>0</Paragraphs>
  <TotalTime>5</TotalTime>
  <ScaleCrop>false</ScaleCrop>
  <LinksUpToDate>false</LinksUpToDate>
  <CharactersWithSpaces>3826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2024-07-23T08:30:00Z</dcterms:created>
  <dc:creator>学科网试题生产平台</dc:creator>
  <dc:description>3545499531083776</dc:description>
  <cp:lastModifiedBy>上帝掷骰子吗</cp:lastModifiedBy>
  <dcterms:modified xsi:type="dcterms:W3CDTF">2026-02-09T06:10:36Z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1C8459AFD97446648B0667D04458E24D_12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